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版本号：ZCTH2026-04-02620260410001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西安文理学院智慧语言实训教学云教室建设项目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ZCTH2026-04-026</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西安文理学院智慧语言实训教学云教室建设项目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ZCTH2026-04-026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西安文理学院智慧语言实训教学云教室建设项目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拟采购包含但不限于云端后台管理系统、校方后台管理系统、AI智能教学平台（教学辅助场景）、基于场景的实训平台（模拟实训场景）等配套设备1批，具体内容详见采购文件。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1、法定代表人身份证明/法定代表人授权书：法定代表人直接参加谈判的，须出具法定代表人身份证明及法人身份证；法定代表人授权代表参加谈判的，须出具法定代表人授权书及法人和授权代表身份证</w:t>
      </w:r>
    </w:p>
    <w:p>
      <w:pPr>
        <w:pStyle w:val="null3"/>
      </w:pPr>
      <w:r>
        <w:rPr>
          <w:rFonts w:ascii="仿宋_GB2312" w:hAnsi="仿宋_GB2312" w:cs="仿宋_GB2312" w:eastAsia="仿宋_GB2312"/>
        </w:rPr>
        <w:t>2、符合《财政部关于在政府采购活动中查询及使用信用记录有关问题的通知》（财库【2016】125号）文件中信用查询的要求：不得为“信用中国”网站（www.creditchina.gov.cn）中列入失信被执行人和重大税收违法失信主体的供应商，不得为中国政府采购网（www.ccgp.gov.cn）政府采购严重违法失信行为记录名单中被财政部门禁止参加政府采购活动的供应商，以谈判后的网站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029-88258528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柏维娜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交费金额参照国家计委颁布的《招标代理服务收费管理暂行办法》（计价格[2002]1980号）及发改办价格[2003]857号文件的规定标准执行。本项目代理服务费按货物计取。 招标代理服务费账户 户名：陕西中诚天和项目管理有限公司 开户行：中国建设银行股份有限公司西安高新自贸区支行 账号：61050110066700001164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西安文理学院（本级）</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陕西中诚天和项目管理有限公司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按照采购文件相关规定执行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联系人：冯妮</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地址：西安市高新区锦业一路52号宝德云谷国际-B座14层1406-6室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拟采购包含但不限于云端后台管理系统、校方后台管理系统、AI智能教学平台（教学辅助场景）、基于场景的实训平台（模拟实训场景）等配套设备1批，具体内容详见采购文件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920,000.00</w:t>
      </w:r>
    </w:p>
    <w:p>
      <w:pPr>
        <w:pStyle w:val="null3"/>
      </w:pPr>
      <w:r>
        <w:rPr>
          <w:rFonts w:ascii="仿宋_GB2312" w:hAnsi="仿宋_GB2312" w:cs="仿宋_GB2312" w:eastAsia="仿宋_GB2312"/>
        </w:rPr>
        <w:t>采购包最高限价（元）: 920,000.00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西安文理学院智慧语言实训教学云教室建设项目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标的名称：西安文理学院智慧语言实训教学云教室建设项目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65"/>
              <w:gridCol w:w="297"/>
              <w:gridCol w:w="1880"/>
              <w:gridCol w:w="205"/>
            </w:tblGrid>
            <w:tr>
              <w:tc>
                <w:tcPr>
                  <w:tcW w:type="dxa" w:w="16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97"/>
                  <w:tcBorders>
                    <w:top w:val="singl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采购项目名称</w:t>
                  </w:r>
                </w:p>
              </w:tc>
              <w:tc>
                <w:tcPr>
                  <w:tcW w:type="dxa" w:w="1880"/>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主要内容／主要技术参数</w:t>
                  </w:r>
                </w:p>
              </w:tc>
              <w:tc>
                <w:tcPr>
                  <w:tcW w:type="dxa" w:w="20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云端后台管理系统（</w:t>
                  </w:r>
                  <w:r>
                    <w:rPr>
                      <w:rFonts w:ascii="仿宋_GB2312" w:hAnsi="仿宋_GB2312" w:cs="仿宋_GB2312" w:eastAsia="仿宋_GB2312"/>
                      <w:sz w:val="18"/>
                    </w:rPr>
                    <w:t>34用户许可）</w:t>
                  </w:r>
                  <w:r>
                    <w:rPr>
                      <w:rFonts w:ascii="仿宋_GB2312" w:hAnsi="仿宋_GB2312" w:cs="仿宋_GB2312" w:eastAsia="仿宋_GB2312"/>
                      <w:sz w:val="18"/>
                      <w:b/>
                    </w:rPr>
                    <w:t>（核心产品）</w:t>
                  </w:r>
                </w:p>
              </w:tc>
              <w:tc>
                <w:tcPr>
                  <w:tcW w:type="dxa" w:w="18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1、平台须采用SaaS模式的云部署方式，方便师生不受地域、时间的限制随时随地的使用；</w:t>
                  </w:r>
                  <w:r>
                    <w:br/>
                  </w:r>
                  <w:r>
                    <w:rPr>
                      <w:rFonts w:ascii="仿宋_GB2312" w:hAnsi="仿宋_GB2312" w:cs="仿宋_GB2312" w:eastAsia="仿宋_GB2312"/>
                      <w:sz w:val="18"/>
                    </w:rPr>
                    <w:t>2、支持客户端须支持B/S部署方式，以简化安装与维护成本；</w:t>
                  </w:r>
                  <w:r>
                    <w:br/>
                  </w:r>
                  <w:r>
                    <w:rPr>
                      <w:rFonts w:ascii="仿宋_GB2312" w:hAnsi="仿宋_GB2312" w:cs="仿宋_GB2312" w:eastAsia="仿宋_GB2312"/>
                      <w:sz w:val="18"/>
                    </w:rPr>
                    <w:t>3、支持数据库检索具有相似记忆句查询功能；</w:t>
                  </w:r>
                  <w:r>
                    <w:br/>
                  </w:r>
                  <w:r>
                    <w:rPr>
                      <w:rFonts w:ascii="仿宋_GB2312" w:hAnsi="仿宋_GB2312" w:cs="仿宋_GB2312" w:eastAsia="仿宋_GB2312"/>
                      <w:sz w:val="18"/>
                    </w:rPr>
                    <w:t>4、支持英文、日文、德文、法文、俄文、韩文、阿拉伯语、波斯语、丹麦语、波兰语、荷兰语、芬兰语、捷克语、菲律宾语、马来语、老挝语、孟加拉语、尼泊尔语、挪威语、葡萄牙语等不少于20种语种互译，采用Unicode编码有效支持多语种的双向互译；</w:t>
                  </w:r>
                  <w:r>
                    <w:br/>
                  </w:r>
                  <w:r>
                    <w:rPr>
                      <w:rFonts w:ascii="仿宋_GB2312" w:hAnsi="仿宋_GB2312" w:cs="仿宋_GB2312" w:eastAsia="仿宋_GB2312"/>
                      <w:sz w:val="18"/>
                    </w:rPr>
                    <w:t>★5、平台翻译教学、实训、实践、多语资产、在线课程等各功能模块应规划清晰，以方便教师的日常教学使用；</w:t>
                  </w:r>
                  <w:r>
                    <w:rPr>
                      <w:rFonts w:ascii="仿宋_GB2312" w:hAnsi="仿宋_GB2312" w:cs="仿宋_GB2312" w:eastAsia="仿宋_GB2312"/>
                      <w:sz w:val="18"/>
                      <w:b/>
                    </w:rPr>
                    <w:t>（该项参数须提供系统功能操作实物现场演示，不接受</w:t>
                  </w:r>
                  <w:r>
                    <w:rPr>
                      <w:rFonts w:ascii="仿宋_GB2312" w:hAnsi="仿宋_GB2312" w:cs="仿宋_GB2312" w:eastAsia="仿宋_GB2312"/>
                      <w:sz w:val="18"/>
                      <w:b/>
                    </w:rPr>
                    <w:t>PPT、图片等其他形式的演示）</w:t>
                  </w:r>
                  <w:r>
                    <w:br/>
                  </w:r>
                  <w:r>
                    <w:rPr>
                      <w:rFonts w:ascii="仿宋_GB2312" w:hAnsi="仿宋_GB2312" w:cs="仿宋_GB2312" w:eastAsia="仿宋_GB2312"/>
                      <w:sz w:val="18"/>
                    </w:rPr>
                    <w:t>6、平台须具备译审同步、协同翻译、实时查看翻译进度，不需要返稿老师就可查看翻译结果；</w:t>
                  </w:r>
                  <w:r>
                    <w:br/>
                  </w:r>
                  <w:r>
                    <w:rPr>
                      <w:rFonts w:ascii="仿宋_GB2312" w:hAnsi="仿宋_GB2312" w:cs="仿宋_GB2312" w:eastAsia="仿宋_GB2312"/>
                      <w:sz w:val="18"/>
                    </w:rPr>
                    <w:t>7、能在浏览器中访问体现角色管理、用户管理、客户管理、主题管理、术语库管理、翻译记忆库管理、翻译项目管理；</w:t>
                  </w:r>
                  <w:r>
                    <w:br/>
                  </w:r>
                  <w:r>
                    <w:rPr>
                      <w:rFonts w:ascii="仿宋_GB2312" w:hAnsi="仿宋_GB2312" w:cs="仿宋_GB2312" w:eastAsia="仿宋_GB2312"/>
                      <w:sz w:val="18"/>
                    </w:rPr>
                    <w:t>8、账号数量不受34并发用户数限制，可以创建任意多个账号。</w:t>
                  </w:r>
                </w:p>
              </w:tc>
              <w:tc>
                <w:tcPr>
                  <w:tcW w:type="dxa" w:w="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校方后台管理系统</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1、组织结构管理：院系管理、专业管理、班级管理；</w:t>
                  </w:r>
                  <w:r>
                    <w:br/>
                  </w:r>
                  <w:r>
                    <w:rPr>
                      <w:rFonts w:ascii="仿宋_GB2312" w:hAnsi="仿宋_GB2312" w:cs="仿宋_GB2312" w:eastAsia="仿宋_GB2312"/>
                      <w:sz w:val="18"/>
                    </w:rPr>
                    <w:t>2、用户账号管理：创建账号、重置密码、新生启用、毕业生禁用等；</w:t>
                  </w:r>
                  <w:r>
                    <w:br/>
                  </w:r>
                  <w:r>
                    <w:rPr>
                      <w:rFonts w:ascii="仿宋_GB2312" w:hAnsi="仿宋_GB2312" w:cs="仿宋_GB2312" w:eastAsia="仿宋_GB2312"/>
                      <w:sz w:val="18"/>
                    </w:rPr>
                    <w:t>3、角色管理：创建角色、配置功能菜单；</w:t>
                  </w:r>
                  <w:r>
                    <w:br/>
                  </w:r>
                  <w:r>
                    <w:rPr>
                      <w:rFonts w:ascii="仿宋_GB2312" w:hAnsi="仿宋_GB2312" w:cs="仿宋_GB2312" w:eastAsia="仿宋_GB2312"/>
                      <w:sz w:val="18"/>
                    </w:rPr>
                    <w:t>4、系统设置：设置系统logo、系统名称、系统显示，数据字典管理；</w:t>
                  </w:r>
                  <w:r>
                    <w:br/>
                  </w:r>
                  <w:r>
                    <w:rPr>
                      <w:rFonts w:ascii="仿宋_GB2312" w:hAnsi="仿宋_GB2312" w:cs="仿宋_GB2312" w:eastAsia="仿宋_GB2312"/>
                      <w:sz w:val="18"/>
                    </w:rPr>
                    <w:t>5、用户登录管理：在线、离线、强制下线。</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AI智能教学平台（教学辅助场景）</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1、教师可利用翻译课程管理功能进行新建课程、新建课时、选择班级、上传资料、发布公告；课程管理、公告管理等</w:t>
                  </w:r>
                  <w:r>
                    <w:br/>
                  </w:r>
                  <w:r>
                    <w:rPr>
                      <w:rFonts w:ascii="仿宋_GB2312" w:hAnsi="仿宋_GB2312" w:cs="仿宋_GB2312" w:eastAsia="仿宋_GB2312"/>
                      <w:sz w:val="18"/>
                    </w:rPr>
                    <w:t>2、在翻译课堂教学模式，教师可发布随堂作业和课后作业两种形式的作业，可同步查看学生随堂译文，可选择有教学价值的译文给学生对比参考。</w:t>
                  </w:r>
                  <w:r>
                    <w:br/>
                  </w:r>
                  <w:r>
                    <w:rPr>
                      <w:rFonts w:ascii="仿宋_GB2312" w:hAnsi="仿宋_GB2312" w:cs="仿宋_GB2312" w:eastAsia="仿宋_GB2312"/>
                      <w:sz w:val="18"/>
                    </w:rPr>
                    <w:t>3、教师可利用平台进行翻译考核管理。灵活设定考核开始时间、考核时长；倒计时功能，管控学生答题时间。</w:t>
                  </w:r>
                  <w:r>
                    <w:br/>
                  </w:r>
                  <w:r>
                    <w:rPr>
                      <w:rFonts w:ascii="仿宋_GB2312" w:hAnsi="仿宋_GB2312" w:cs="仿宋_GB2312" w:eastAsia="仿宋_GB2312"/>
                      <w:sz w:val="18"/>
                    </w:rPr>
                    <w:t>★4、教师可对译文进行批量的评语、记录翻译错误，并用不同颜色体现，方便学生查看。</w:t>
                  </w:r>
                  <w:r>
                    <w:rPr>
                      <w:rFonts w:ascii="仿宋_GB2312" w:hAnsi="仿宋_GB2312" w:cs="仿宋_GB2312" w:eastAsia="仿宋_GB2312"/>
                      <w:sz w:val="18"/>
                      <w:b/>
                    </w:rPr>
                    <w:t>（该项参数须提供系统功能操作实物现场演示，不接受</w:t>
                  </w:r>
                  <w:r>
                    <w:rPr>
                      <w:rFonts w:ascii="仿宋_GB2312" w:hAnsi="仿宋_GB2312" w:cs="仿宋_GB2312" w:eastAsia="仿宋_GB2312"/>
                      <w:sz w:val="18"/>
                      <w:b/>
                    </w:rPr>
                    <w:t>PPT、图片等其他形式的演示）</w:t>
                  </w:r>
                  <w:r>
                    <w:br/>
                  </w:r>
                  <w:r>
                    <w:rPr>
                      <w:rFonts w:ascii="仿宋_GB2312" w:hAnsi="仿宋_GB2312" w:cs="仿宋_GB2312" w:eastAsia="仿宋_GB2312"/>
                      <w:sz w:val="18"/>
                    </w:rPr>
                    <w:t>★5、平台须提供多种形式的作业批改功能，包括AI智能批改、老师批改、助教批改、学生互评、学生众评等多维度作业批改模式。</w:t>
                  </w:r>
                  <w:r>
                    <w:rPr>
                      <w:rFonts w:ascii="仿宋_GB2312" w:hAnsi="仿宋_GB2312" w:cs="仿宋_GB2312" w:eastAsia="仿宋_GB2312"/>
                      <w:sz w:val="18"/>
                      <w:b/>
                    </w:rPr>
                    <w:t>（该项参数须提供系统功能操作实物现场演示，不接受</w:t>
                  </w:r>
                  <w:r>
                    <w:rPr>
                      <w:rFonts w:ascii="仿宋_GB2312" w:hAnsi="仿宋_GB2312" w:cs="仿宋_GB2312" w:eastAsia="仿宋_GB2312"/>
                      <w:sz w:val="18"/>
                      <w:b/>
                    </w:rPr>
                    <w:t>PPT、图片等其他形式的演示）</w:t>
                  </w:r>
                  <w:r>
                    <w:br/>
                  </w:r>
                  <w:r>
                    <w:rPr>
                      <w:rFonts w:ascii="仿宋_GB2312" w:hAnsi="仿宋_GB2312" w:cs="仿宋_GB2312" w:eastAsia="仿宋_GB2312"/>
                      <w:sz w:val="18"/>
                    </w:rPr>
                    <w:t>★6、平台须提供不少于三种AI大模型对学生的译文进行点评和修订，包括但不限于DeepSeek、Kimi、豆包等。</w:t>
                  </w:r>
                  <w:r>
                    <w:rPr>
                      <w:rFonts w:ascii="仿宋_GB2312" w:hAnsi="仿宋_GB2312" w:cs="仿宋_GB2312" w:eastAsia="仿宋_GB2312"/>
                      <w:sz w:val="18"/>
                      <w:b/>
                    </w:rPr>
                    <w:t>（该项参数须提供系统功能操作实物现场演示，不接受</w:t>
                  </w:r>
                  <w:r>
                    <w:rPr>
                      <w:rFonts w:ascii="仿宋_GB2312" w:hAnsi="仿宋_GB2312" w:cs="仿宋_GB2312" w:eastAsia="仿宋_GB2312"/>
                      <w:sz w:val="18"/>
                      <w:b/>
                    </w:rPr>
                    <w:t>PPT、图片等其他形式的演示）</w:t>
                  </w:r>
                  <w:r>
                    <w:br/>
                  </w:r>
                  <w:r>
                    <w:rPr>
                      <w:rFonts w:ascii="仿宋_GB2312" w:hAnsi="仿宋_GB2312" w:cs="仿宋_GB2312" w:eastAsia="仿宋_GB2312"/>
                      <w:sz w:val="18"/>
                    </w:rPr>
                    <w:t>★7、平台须具有AI自动分析学生译文功能，可逐句对译文进行分析，自动查找学生译文的低错、漏译、术语表达、语法、与参考译文相似度等错误。同时给出合理化建议，以方便学生查找自身译文的不足。</w:t>
                  </w:r>
                  <w:r>
                    <w:rPr>
                      <w:rFonts w:ascii="仿宋_GB2312" w:hAnsi="仿宋_GB2312" w:cs="仿宋_GB2312" w:eastAsia="仿宋_GB2312"/>
                      <w:sz w:val="18"/>
                      <w:b/>
                    </w:rPr>
                    <w:t>（该项参数须提供系统功能操作实物现场演示，不接受</w:t>
                  </w:r>
                  <w:r>
                    <w:rPr>
                      <w:rFonts w:ascii="仿宋_GB2312" w:hAnsi="仿宋_GB2312" w:cs="仿宋_GB2312" w:eastAsia="仿宋_GB2312"/>
                      <w:sz w:val="18"/>
                      <w:b/>
                    </w:rPr>
                    <w:t>PPT、图片等其他形式的演示）</w:t>
                  </w:r>
                  <w:r>
                    <w:br/>
                  </w:r>
                  <w:r>
                    <w:rPr>
                      <w:rFonts w:ascii="仿宋_GB2312" w:hAnsi="仿宋_GB2312" w:cs="仿宋_GB2312" w:eastAsia="仿宋_GB2312"/>
                      <w:sz w:val="18"/>
                    </w:rPr>
                    <w:t>8、教师发布翻译任务时，可自由选择开启或关闭机器翻译功能。</w:t>
                  </w:r>
                  <w:r>
                    <w:br/>
                  </w:r>
                  <w:r>
                    <w:rPr>
                      <w:rFonts w:ascii="仿宋_GB2312" w:hAnsi="仿宋_GB2312" w:cs="仿宋_GB2312" w:eastAsia="仿宋_GB2312"/>
                      <w:sz w:val="18"/>
                    </w:rPr>
                    <w:t>★9、平台须提供三屏批改模式，即左边显示原文、中间显示译文，右边显示对比译文（即指定某一个学生翻译结果进行对比）或者右边显示参考译文。通过多种评分批改模式辅助老师作业批改，既可以提高批改效率，也可用于课堂教学。</w:t>
                  </w:r>
                  <w:r>
                    <w:rPr>
                      <w:rFonts w:ascii="仿宋_GB2312" w:hAnsi="仿宋_GB2312" w:cs="仿宋_GB2312" w:eastAsia="仿宋_GB2312"/>
                      <w:sz w:val="18"/>
                      <w:b/>
                    </w:rPr>
                    <w:t>（该项参数须提供系统功能操作实物现场演示，不接受</w:t>
                  </w:r>
                  <w:r>
                    <w:rPr>
                      <w:rFonts w:ascii="仿宋_GB2312" w:hAnsi="仿宋_GB2312" w:cs="仿宋_GB2312" w:eastAsia="仿宋_GB2312"/>
                      <w:sz w:val="18"/>
                      <w:b/>
                    </w:rPr>
                    <w:t>PPT、图片等其他形式的演示）</w:t>
                  </w:r>
                  <w:r>
                    <w:br/>
                  </w:r>
                  <w:r>
                    <w:rPr>
                      <w:rFonts w:ascii="仿宋_GB2312" w:hAnsi="仿宋_GB2312" w:cs="仿宋_GB2312" w:eastAsia="仿宋_GB2312"/>
                      <w:sz w:val="18"/>
                    </w:rPr>
                    <w:t>10、教师可随时随地查看班级和学生个人成绩走势图、作业成绩分布图等，支持数据导出。</w:t>
                  </w:r>
                  <w:r>
                    <w:br/>
                  </w:r>
                  <w:r>
                    <w:rPr>
                      <w:rFonts w:ascii="仿宋_GB2312" w:hAnsi="仿宋_GB2312" w:cs="仿宋_GB2312" w:eastAsia="仿宋_GB2312"/>
                      <w:sz w:val="18"/>
                    </w:rPr>
                    <w:t>11、教师可查看班级和学生个人成绩走势图、考核成绩分布图等，支持数据导出</w:t>
                  </w:r>
                  <w:r>
                    <w:br/>
                  </w:r>
                  <w:r>
                    <w:rPr>
                      <w:rFonts w:ascii="仿宋_GB2312" w:hAnsi="仿宋_GB2312" w:cs="仿宋_GB2312" w:eastAsia="仿宋_GB2312"/>
                      <w:sz w:val="18"/>
                    </w:rPr>
                    <w:t>12、教师可查看学生作业的错误库，并对错误类型进行统计分析。</w:t>
                  </w:r>
                  <w:r>
                    <w:br/>
                  </w:r>
                  <w:r>
                    <w:rPr>
                      <w:rFonts w:ascii="仿宋_GB2312" w:hAnsi="仿宋_GB2312" w:cs="仿宋_GB2312" w:eastAsia="仿宋_GB2312"/>
                      <w:sz w:val="18"/>
                    </w:rPr>
                    <w:t>13、学生在完成翻译任务过程中可进行提问，老师对学生的提问进行答疑回复。</w:t>
                  </w:r>
                  <w:r>
                    <w:br/>
                  </w:r>
                  <w:r>
                    <w:rPr>
                      <w:rFonts w:ascii="仿宋_GB2312" w:hAnsi="仿宋_GB2312" w:cs="仿宋_GB2312" w:eastAsia="仿宋_GB2312"/>
                      <w:sz w:val="18"/>
                    </w:rPr>
                    <w:t>14、教师可将教学文件资源上传下载，并自动保存使用过的资源，还可共享给其他老师进行应用和下载。</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34座</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基于场景的实训平台（模拟实训场景）</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1、在学生个人实训时，学生可自主创建任务，上传稿件，进行在线CAT工具翻译实践。实现在线CAT工具的操作，让学生能够充分理解现代机翻翻译工具的便利性。</w:t>
                  </w:r>
                  <w:r>
                    <w:br/>
                  </w:r>
                  <w:r>
                    <w:rPr>
                      <w:rFonts w:ascii="仿宋_GB2312" w:hAnsi="仿宋_GB2312" w:cs="仿宋_GB2312" w:eastAsia="仿宋_GB2312"/>
                      <w:sz w:val="18"/>
                    </w:rPr>
                    <w:t>2、在团队实训时老师与学生或学生互相之间可自由组合成团队，学生可模拟翻译公司的核心岗位（项目经理、译员、审校），领取实训任务，进行团队模拟训练，增强学生对项目经理、译员、审校岗位的了解，增强学生就业能力。</w:t>
                  </w:r>
                  <w:r>
                    <w:br/>
                  </w:r>
                  <w:r>
                    <w:rPr>
                      <w:rFonts w:ascii="仿宋_GB2312" w:hAnsi="仿宋_GB2312" w:cs="仿宋_GB2312" w:eastAsia="仿宋_GB2312"/>
                      <w:sz w:val="18"/>
                    </w:rPr>
                    <w:t>3、翻译项目管理平台：</w:t>
                  </w:r>
                  <w:r>
                    <w:br/>
                  </w:r>
                  <w:r>
                    <w:rPr>
                      <w:rFonts w:ascii="仿宋_GB2312" w:hAnsi="仿宋_GB2312" w:cs="仿宋_GB2312" w:eastAsia="仿宋_GB2312"/>
                      <w:sz w:val="18"/>
                    </w:rPr>
                    <w:t>①项目管理：项目生成、稿件上传、人力资源管理、项目时间控制等功能。</w:t>
                  </w:r>
                  <w:r>
                    <w:br/>
                  </w:r>
                  <w:r>
                    <w:rPr>
                      <w:rFonts w:ascii="仿宋_GB2312" w:hAnsi="仿宋_GB2312" w:cs="仿宋_GB2312" w:eastAsia="仿宋_GB2312"/>
                      <w:sz w:val="18"/>
                    </w:rPr>
                    <w:t>②工作分配：对项目进行工作分配。</w:t>
                  </w:r>
                  <w:r>
                    <w:br/>
                  </w:r>
                  <w:r>
                    <w:rPr>
                      <w:rFonts w:ascii="仿宋_GB2312" w:hAnsi="仿宋_GB2312" w:cs="仿宋_GB2312" w:eastAsia="仿宋_GB2312"/>
                      <w:sz w:val="18"/>
                    </w:rPr>
                    <w:t>③成本控制：对项目的成本进行控制。</w:t>
                  </w:r>
                  <w:r>
                    <w:br/>
                  </w:r>
                  <w:r>
                    <w:rPr>
                      <w:rFonts w:ascii="仿宋_GB2312" w:hAnsi="仿宋_GB2312" w:cs="仿宋_GB2312" w:eastAsia="仿宋_GB2312"/>
                      <w:sz w:val="18"/>
                    </w:rPr>
                    <w:t>④译审同步：译员与审校之间的术语语料复用、术语统一、质疑回复等功能。</w:t>
                  </w:r>
                  <w:r>
                    <w:br/>
                  </w:r>
                  <w:r>
                    <w:rPr>
                      <w:rFonts w:ascii="仿宋_GB2312" w:hAnsi="仿宋_GB2312" w:cs="仿宋_GB2312" w:eastAsia="仿宋_GB2312"/>
                      <w:sz w:val="18"/>
                    </w:rPr>
                    <w:t>⑤即时沟通：为协作团队成员提供IM聊天窗口。</w:t>
                  </w:r>
                  <w:r>
                    <w:br/>
                  </w:r>
                  <w:r>
                    <w:rPr>
                      <w:rFonts w:ascii="仿宋_GB2312" w:hAnsi="仿宋_GB2312" w:cs="仿宋_GB2312" w:eastAsia="仿宋_GB2312"/>
                      <w:sz w:val="18"/>
                    </w:rPr>
                    <w:t>⑥语料回收：对已经完成的项目进行语料回收。</w:t>
                  </w:r>
                  <w:r>
                    <w:br/>
                  </w:r>
                  <w:r>
                    <w:rPr>
                      <w:rFonts w:ascii="仿宋_GB2312" w:hAnsi="仿宋_GB2312" w:cs="仿宋_GB2312" w:eastAsia="仿宋_GB2312"/>
                      <w:sz w:val="18"/>
                    </w:rPr>
                    <w:t>4、师生可上传或粘贴文本进行快速机翻，下载翻译结果文档。支持的文件格式包含 Word、Excel、PPT、PDF等。</w:t>
                  </w:r>
                  <w:r>
                    <w:br/>
                  </w:r>
                  <w:r>
                    <w:rPr>
                      <w:rFonts w:ascii="仿宋_GB2312" w:hAnsi="仿宋_GB2312" w:cs="仿宋_GB2312" w:eastAsia="仿宋_GB2312"/>
                      <w:sz w:val="18"/>
                    </w:rPr>
                    <w:t>5、平台接入包含但不限于百度、谷歌、有道、任度、DeepSeek、ACT医疗引擎等，不少于20个商业AI大模型及商业翻译引擎。</w:t>
                  </w:r>
                  <w:r>
                    <w:br/>
                  </w:r>
                  <w:r>
                    <w:rPr>
                      <w:rFonts w:ascii="仿宋_GB2312" w:hAnsi="仿宋_GB2312" w:cs="仿宋_GB2312" w:eastAsia="仿宋_GB2312"/>
                      <w:sz w:val="18"/>
                    </w:rPr>
                    <w:t>★6、平台须提供翻译稿件一键导出功能，可以导出：纯译文格式、段段对照格式、并列对照格式的译后稿，以减低译员译后稿排版工作量。</w:t>
                  </w:r>
                  <w:r>
                    <w:rPr>
                      <w:rFonts w:ascii="仿宋_GB2312" w:hAnsi="仿宋_GB2312" w:cs="仿宋_GB2312" w:eastAsia="仿宋_GB2312"/>
                      <w:sz w:val="18"/>
                      <w:b/>
                    </w:rPr>
                    <w:t>（该项参数须提供系统功能操作实物现场演示，不接受</w:t>
                  </w:r>
                  <w:r>
                    <w:rPr>
                      <w:rFonts w:ascii="仿宋_GB2312" w:hAnsi="仿宋_GB2312" w:cs="仿宋_GB2312" w:eastAsia="仿宋_GB2312"/>
                      <w:sz w:val="18"/>
                      <w:b/>
                    </w:rPr>
                    <w:t>PPT、图片等其他形式的演示）</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34座</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实践翻译工具平台（翻译工作坊、实习实践场景）</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平台须提供职业译员日常使用的专业工具，以增强学生对翻译职业岗位细节的体验感，工具类型应包括但不限于：</w:t>
                  </w:r>
                  <w:r>
                    <w:br/>
                  </w:r>
                  <w:r>
                    <w:rPr>
                      <w:rFonts w:ascii="仿宋_GB2312" w:hAnsi="仿宋_GB2312" w:cs="仿宋_GB2312" w:eastAsia="仿宋_GB2312"/>
                      <w:sz w:val="18"/>
                    </w:rPr>
                    <w:t>1、术语提取工具：对带翻译的稿件进行高频词的提取，通过提取到词汇进行术语定义；</w:t>
                  </w:r>
                  <w:r>
                    <w:br/>
                  </w:r>
                  <w:r>
                    <w:rPr>
                      <w:rFonts w:ascii="仿宋_GB2312" w:hAnsi="仿宋_GB2312" w:cs="仿宋_GB2312" w:eastAsia="仿宋_GB2312"/>
                      <w:sz w:val="18"/>
                    </w:rPr>
                    <w:t>2、拆分合并工具：对常见的office格式（word、excel、ppt）文档进行拆分和合并。</w:t>
                  </w:r>
                  <w:r>
                    <w:br/>
                  </w:r>
                  <w:r>
                    <w:rPr>
                      <w:rFonts w:ascii="仿宋_GB2312" w:hAnsi="仿宋_GB2312" w:cs="仿宋_GB2312" w:eastAsia="仿宋_GB2312"/>
                      <w:sz w:val="18"/>
                    </w:rPr>
                    <w:t>★3、辅助写作工具：辅助用户完成日常工作及商务沟通需要用到的商务公函类稿件不少于400篇。</w:t>
                  </w:r>
                  <w:r>
                    <w:rPr>
                      <w:rFonts w:ascii="仿宋_GB2312" w:hAnsi="仿宋_GB2312" w:cs="仿宋_GB2312" w:eastAsia="仿宋_GB2312"/>
                      <w:sz w:val="18"/>
                      <w:b/>
                    </w:rPr>
                    <w:t>（该项参数须提供系统功能操作实物现场演示，不接受</w:t>
                  </w:r>
                  <w:r>
                    <w:rPr>
                      <w:rFonts w:ascii="仿宋_GB2312" w:hAnsi="仿宋_GB2312" w:cs="仿宋_GB2312" w:eastAsia="仿宋_GB2312"/>
                      <w:sz w:val="18"/>
                      <w:b/>
                    </w:rPr>
                    <w:t>PPT、图片等其他形式的演示）</w:t>
                  </w:r>
                  <w:r>
                    <w:br/>
                  </w:r>
                  <w:r>
                    <w:rPr>
                      <w:rFonts w:ascii="仿宋_GB2312" w:hAnsi="仿宋_GB2312" w:cs="仿宋_GB2312" w:eastAsia="仿宋_GB2312"/>
                      <w:sz w:val="18"/>
                    </w:rPr>
                    <w:t>4、语料对齐工具：进行双语语料进行编制和对齐，方便语料的导入。</w:t>
                  </w:r>
                  <w:r>
                    <w:br/>
                  </w:r>
                  <w:r>
                    <w:rPr>
                      <w:rFonts w:ascii="仿宋_GB2312" w:hAnsi="仿宋_GB2312" w:cs="仿宋_GB2312" w:eastAsia="仿宋_GB2312"/>
                      <w:sz w:val="18"/>
                    </w:rPr>
                    <w:t>5、防抄袭工具：帮助老师检查学生的作业和论文等文档，对全部或部分引用他人文章的内容作出标注，可以精确到句子抄袭的核查。</w:t>
                  </w:r>
                  <w:r>
                    <w:br/>
                  </w:r>
                  <w:r>
                    <w:rPr>
                      <w:rFonts w:ascii="仿宋_GB2312" w:hAnsi="仿宋_GB2312" w:cs="仿宋_GB2312" w:eastAsia="仿宋_GB2312"/>
                      <w:sz w:val="18"/>
                    </w:rPr>
                    <w:t>6、消密还原工具：具有消密功能，在学校承接具有保密性质的商业项目时，可将关键数据进行加密，在项目交付时由项目负责人亲自进行消密还原。</w:t>
                  </w:r>
                  <w:r>
                    <w:br/>
                  </w:r>
                  <w:r>
                    <w:rPr>
                      <w:rFonts w:ascii="仿宋_GB2312" w:hAnsi="仿宋_GB2312" w:cs="仿宋_GB2312" w:eastAsia="仿宋_GB2312"/>
                      <w:sz w:val="18"/>
                    </w:rPr>
                    <w:t>7、字数统计工具：对稿件的字数进行统计，初步了解项目稿件的数量，以便于进行翻译成本控制。</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34座</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多语资产平台</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平台应具有术语管理功能，教师可对术语库进行创建、导入、维护、审核、删除等操作，支持tmx、tbx、csv、xlsx等导入文件格式，可同时导入5个文件，单个文件最多支持5万条，并提供术语的共享、公开等操作。对导入的术语支持按时间排序或被引用次数排序。并提供术语的共享、公开等操作。</w:t>
                  </w:r>
                  <w:r>
                    <w:br/>
                  </w:r>
                  <w:r>
                    <w:rPr>
                      <w:rFonts w:ascii="仿宋_GB2312" w:hAnsi="仿宋_GB2312" w:cs="仿宋_GB2312" w:eastAsia="仿宋_GB2312"/>
                      <w:sz w:val="18"/>
                    </w:rPr>
                    <w:t>2、平台应具有语料管理功能，教师可对语料库进行创建、导入、维护、审核、删除等操作，支持tmx、tbx、csv、xlsx等导入文件格式，可同时导入5个文件，单个文件最多支持5万条，对导入的语料支持按时间排序或被引用次数排序。并提供语料的共享、公开等操作。</w:t>
                  </w:r>
                  <w:r>
                    <w:br/>
                  </w:r>
                  <w:r>
                    <w:rPr>
                      <w:rFonts w:ascii="仿宋_GB2312" w:hAnsi="仿宋_GB2312" w:cs="仿宋_GB2312" w:eastAsia="仿宋_GB2312"/>
                      <w:sz w:val="18"/>
                    </w:rPr>
                    <w:t>★3、平台应具有人工智能机器翻译深度学习功能，为教师人工智能翻译研究提供支撑。</w:t>
                  </w:r>
                  <w:r>
                    <w:rPr>
                      <w:rFonts w:ascii="仿宋_GB2312" w:hAnsi="仿宋_GB2312" w:cs="仿宋_GB2312" w:eastAsia="仿宋_GB2312"/>
                      <w:sz w:val="18"/>
                      <w:b/>
                    </w:rPr>
                    <w:t>（该项参数须提供系统功能操作实物现场演示，不接受</w:t>
                  </w:r>
                  <w:r>
                    <w:rPr>
                      <w:rFonts w:ascii="仿宋_GB2312" w:hAnsi="仿宋_GB2312" w:cs="仿宋_GB2312" w:eastAsia="仿宋_GB2312"/>
                      <w:sz w:val="18"/>
                      <w:b/>
                    </w:rPr>
                    <w:t>PPT、图片等其他形式的演示）</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34座</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在线课程平台</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★1、平台应提供在线课程，为学生提供行业专家在线课程，行业领域应涉及多个行业，课程内容包括但不限于：笔译、口译（同声传译）、翻译工具、影视字幕翻译、笔译资格考试等。</w:t>
                  </w:r>
                  <w:r>
                    <w:rPr>
                      <w:rFonts w:ascii="仿宋_GB2312" w:hAnsi="仿宋_GB2312" w:cs="仿宋_GB2312" w:eastAsia="仿宋_GB2312"/>
                      <w:sz w:val="18"/>
                      <w:b/>
                    </w:rPr>
                    <w:t>（该项参数须提供系统功能操作实物现场演示，不接受</w:t>
                  </w:r>
                  <w:r>
                    <w:rPr>
                      <w:rFonts w:ascii="仿宋_GB2312" w:hAnsi="仿宋_GB2312" w:cs="仿宋_GB2312" w:eastAsia="仿宋_GB2312"/>
                      <w:sz w:val="18"/>
                      <w:b/>
                    </w:rPr>
                    <w:t>PPT、图片等其他形式的演示）</w:t>
                  </w:r>
                  <w:r>
                    <w:br/>
                  </w:r>
                  <w:r>
                    <w:rPr>
                      <w:rFonts w:ascii="仿宋_GB2312" w:hAnsi="仿宋_GB2312" w:cs="仿宋_GB2312" w:eastAsia="仿宋_GB2312"/>
                      <w:sz w:val="18"/>
                    </w:rPr>
                    <w:t>2、区块链认证体系：通过区块链认证体系能够对学生进行电子证书认证，让学生的学习记录能真实反映，同时认证具有唯一性，让学生的翻译学习得到行业认可。</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34座</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素材、语料库</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1、平台须提供不少于12个热门行业的真实中-英翻译素材，供师生进行日翻译教学。素材数量不低于800篇，行业领域包括但不限于：</w:t>
                  </w:r>
                  <w:r>
                    <w:br/>
                  </w:r>
                  <w:r>
                    <w:rPr>
                      <w:rFonts w:ascii="仿宋_GB2312" w:hAnsi="仿宋_GB2312" w:cs="仿宋_GB2312" w:eastAsia="仿宋_GB2312"/>
                      <w:sz w:val="18"/>
                    </w:rPr>
                    <w:t>①专业领域:信息技术、能源产业、汽车交通、法律合同、水利桥梁、机械工程、金融财经、公证函件、服装纺织、医疗医学、电力电气、农业农村、哲学思想、航空航天、高铁核电。</w:t>
                  </w:r>
                  <w:r>
                    <w:br/>
                  </w:r>
                  <w:r>
                    <w:rPr>
                      <w:rFonts w:ascii="仿宋_GB2312" w:hAnsi="仿宋_GB2312" w:cs="仿宋_GB2312" w:eastAsia="仿宋_GB2312"/>
                      <w:sz w:val="18"/>
                    </w:rPr>
                    <w:t>②常见领域：考题、文学、旅游、新闻、商贸、影视、体育、跨境电商、会议、社科。</w:t>
                  </w:r>
                  <w:r>
                    <w:br/>
                  </w:r>
                  <w:r>
                    <w:rPr>
                      <w:rFonts w:ascii="仿宋_GB2312" w:hAnsi="仿宋_GB2312" w:cs="仿宋_GB2312" w:eastAsia="仿宋_GB2312"/>
                      <w:sz w:val="18"/>
                    </w:rPr>
                    <w:t>素材均须来自于经过脱密处理的商业实战项目，杜绝未经授权从网络拷贝低质量的素材。</w:t>
                  </w:r>
                  <w:r>
                    <w:br/>
                  </w:r>
                  <w:r>
                    <w:rPr>
                      <w:rFonts w:ascii="仿宋_GB2312" w:hAnsi="仿宋_GB2312" w:cs="仿宋_GB2312" w:eastAsia="仿宋_GB2312"/>
                      <w:sz w:val="18"/>
                    </w:rPr>
                    <w:t>2、语料库：不低于1000万条。</w:t>
                  </w:r>
                  <w:r>
                    <w:br/>
                  </w:r>
                  <w:r>
                    <w:rPr>
                      <w:rFonts w:ascii="仿宋_GB2312" w:hAnsi="仿宋_GB2312" w:cs="仿宋_GB2312" w:eastAsia="仿宋_GB2312"/>
                      <w:sz w:val="18"/>
                    </w:rPr>
                    <w:t>3、术语库：不低于500万条。</w:t>
                  </w:r>
                  <w:r>
                    <w:br/>
                  </w:r>
                  <w:r>
                    <w:rPr>
                      <w:rFonts w:ascii="仿宋_GB2312" w:hAnsi="仿宋_GB2312" w:cs="仿宋_GB2312" w:eastAsia="仿宋_GB2312"/>
                      <w:sz w:val="18"/>
                    </w:rPr>
                    <w:t>4、平台内置AI素材生成引擎，可通过调取DeepSeek、kimi、豆包、文心一言、通义千问、腾讯元宝等大模型，按语种方向、行业领域、字数要求等维度智能生成教学素材。</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机房管理系统</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实现管理机、中心服务器与数据库分离，最大限度的保障数据库信息的安全，并避免由于管理机的机器故障或计算机病毒感染导致的客户端无法上机；支持长期和临时策略共存，教师上课可根据当次课程需要，设置机房即时策略，课程结束后，即时策略自动失效，系统自动恢复机房长期控制策略；管理端可远程设置机房、策略禁止</w:t>
                  </w:r>
                  <w:r>
                    <w:rPr>
                      <w:rFonts w:ascii="仿宋_GB2312" w:hAnsi="仿宋_GB2312" w:cs="仿宋_GB2312" w:eastAsia="仿宋_GB2312"/>
                      <w:sz w:val="18"/>
                    </w:rPr>
                    <w:t>/允许：学生上网、使用指定的程序、使用USB设备、断网锁定、上网行为控制和流量控制。学生的程序使用和网络访问操以日志形式自动保存在服务端、支持断网锁定功能、限制客户端的网络访问，同时可设置允许访问的例外IP地址，不影响管理端对客户端的远程管理和控制，提供绿色上网环境，一键解除客户端所有的限制。</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教师电脑</w:t>
                  </w:r>
                </w:p>
              </w:tc>
              <w:tc>
                <w:tcPr>
                  <w:tcW w:type="dxa" w:w="18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不低于以下配置：</w:t>
                  </w:r>
                </w:p>
                <w:p>
                  <w:pPr>
                    <w:pStyle w:val="null3"/>
                    <w:jc w:val="left"/>
                  </w:pPr>
                  <w:r>
                    <w:rPr>
                      <w:rFonts w:ascii="仿宋_GB2312" w:hAnsi="仿宋_GB2312" w:cs="仿宋_GB2312" w:eastAsia="仿宋_GB2312"/>
                      <w:sz w:val="18"/>
                    </w:rPr>
                    <w:t>处理器主频</w:t>
                  </w:r>
                  <w:r>
                    <w:rPr>
                      <w:rFonts w:ascii="仿宋_GB2312" w:hAnsi="仿宋_GB2312" w:cs="仿宋_GB2312" w:eastAsia="仿宋_GB2312"/>
                      <w:sz w:val="18"/>
                    </w:rPr>
                    <w:t>≥2.1 GHz、核心数≥12 核（8个p核，4个E核）/16GB/512GB M.2 2280 PCIe NVMe固态硬盘/带光驱/操作系统Windows 11/23寸液晶</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1台</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译员电脑</w:t>
                  </w:r>
                </w:p>
              </w:tc>
              <w:tc>
                <w:tcPr>
                  <w:tcW w:type="dxa" w:w="18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不低于以下配置：</w:t>
                  </w:r>
                </w:p>
                <w:p>
                  <w:pPr>
                    <w:pStyle w:val="null3"/>
                    <w:jc w:val="left"/>
                  </w:pPr>
                  <w:r>
                    <w:rPr>
                      <w:rFonts w:ascii="仿宋_GB2312" w:hAnsi="仿宋_GB2312" w:cs="仿宋_GB2312" w:eastAsia="仿宋_GB2312"/>
                      <w:sz w:val="18"/>
                    </w:rPr>
                    <w:t>处理器主频</w:t>
                  </w:r>
                  <w:r>
                    <w:rPr>
                      <w:rFonts w:ascii="仿宋_GB2312" w:hAnsi="仿宋_GB2312" w:cs="仿宋_GB2312" w:eastAsia="仿宋_GB2312"/>
                      <w:sz w:val="18"/>
                    </w:rPr>
                    <w:t>≥2.1 GHz、核心数≥12 核（8个p核，4个E核）/16GB/512GB M.2 2280 PCIe NVMe固态硬盘/不带光驱/操作系统Windows 11/23寸液晶</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33台</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智能设备融合主机</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1、要求主机为机柜式终端，≥1U机架式设计，需内置LINUX操作系统。</w:t>
                  </w:r>
                </w:p>
                <w:p>
                  <w:pPr>
                    <w:pStyle w:val="null3"/>
                    <w:jc w:val="left"/>
                  </w:pPr>
                  <w:r>
                    <w:rPr>
                      <w:rFonts w:ascii="仿宋_GB2312" w:hAnsi="仿宋_GB2312" w:cs="仿宋_GB2312" w:eastAsia="仿宋_GB2312"/>
                      <w:sz w:val="18"/>
                    </w:rPr>
                    <w:t>2、为实现更好的网络交换效果，主机需集成千兆交换机功能，需具备≥4个RJ45网口。</w:t>
                  </w:r>
                </w:p>
                <w:p>
                  <w:pPr>
                    <w:pStyle w:val="null3"/>
                    <w:jc w:val="left"/>
                  </w:pPr>
                  <w:r>
                    <w:rPr>
                      <w:rFonts w:ascii="仿宋_GB2312" w:hAnsi="仿宋_GB2312" w:cs="仿宋_GB2312" w:eastAsia="仿宋_GB2312"/>
                      <w:sz w:val="18"/>
                    </w:rPr>
                    <w:t>3、为实现更好的设备控制效果，需具备≥4路RS232通信端口，具备≥1路RS485通信端口，具备≥1路干接点接口，具备≥1路12V/2A输出接口，具备≥2路GPIO接口。</w:t>
                  </w:r>
                </w:p>
                <w:p>
                  <w:pPr>
                    <w:pStyle w:val="null3"/>
                    <w:jc w:val="left"/>
                  </w:pPr>
                  <w:r>
                    <w:rPr>
                      <w:rFonts w:ascii="仿宋_GB2312" w:hAnsi="仿宋_GB2312" w:cs="仿宋_GB2312" w:eastAsia="仿宋_GB2312"/>
                      <w:sz w:val="18"/>
                    </w:rPr>
                    <w:t>★4、板载需集成HDMI≥4*4全交叉4K@30Hz(3840*2160)矩阵，支持无缝切换，在切换不同视频源时，完全消除切换过程中产生的黑屏、闪烁或撕裂等视觉中断现象。具备≥4路HDMI输入接口、≥6路HDMI输出接口。（须提供证明材料）</w:t>
                  </w:r>
                </w:p>
                <w:p>
                  <w:pPr>
                    <w:pStyle w:val="null3"/>
                    <w:jc w:val="left"/>
                  </w:pPr>
                  <w:r>
                    <w:rPr>
                      <w:rFonts w:ascii="仿宋_GB2312" w:hAnsi="仿宋_GB2312" w:cs="仿宋_GB2312" w:eastAsia="仿宋_GB2312"/>
                      <w:sz w:val="18"/>
                    </w:rPr>
                    <w:t>5、支持≥6路显示设备同屏显示或≥4组显示设备异屏显示及控制，需支持输入HDMI自动检测及切换，需支持输出画面冻结功能。</w:t>
                  </w:r>
                </w:p>
                <w:p>
                  <w:pPr>
                    <w:pStyle w:val="null3"/>
                    <w:jc w:val="left"/>
                  </w:pPr>
                  <w:r>
                    <w:rPr>
                      <w:rFonts w:ascii="仿宋_GB2312" w:hAnsi="仿宋_GB2312" w:cs="仿宋_GB2312" w:eastAsia="仿宋_GB2312"/>
                      <w:sz w:val="18"/>
                    </w:rPr>
                    <w:t>6、集成≥2*80W(4Ω)数字功放，具备≥2路3.5mm音频线性输入接口，≥1路3.5mm无线麦克风音频输入接口，具备≥3路3.5mm音频线性输出。具备≥1路48V 幻象供电有线麦克风输入接口，须支持配置幻象供电开启或关闭。</w:t>
                  </w:r>
                </w:p>
                <w:p>
                  <w:pPr>
                    <w:pStyle w:val="null3"/>
                    <w:jc w:val="left"/>
                  </w:pPr>
                  <w:r>
                    <w:rPr>
                      <w:rFonts w:ascii="仿宋_GB2312" w:hAnsi="仿宋_GB2312" w:cs="仿宋_GB2312" w:eastAsia="仿宋_GB2312"/>
                      <w:sz w:val="18"/>
                    </w:rPr>
                    <w:t>★7、具备≥1路USB通信接口, 具备不少于一进四出USB KVM切换能力。（须提供证明材料）</w:t>
                  </w:r>
                </w:p>
                <w:p>
                  <w:pPr>
                    <w:pStyle w:val="null3"/>
                    <w:jc w:val="left"/>
                  </w:pPr>
                  <w:r>
                    <w:rPr>
                      <w:rFonts w:ascii="仿宋_GB2312" w:hAnsi="仿宋_GB2312" w:cs="仿宋_GB2312" w:eastAsia="仿宋_GB2312"/>
                      <w:sz w:val="18"/>
                    </w:rPr>
                    <w:t>8、须支持国标市电输入，需支持本机能耗检测；支持通过IP网络、串口或Modbus协议绑定同品牌智能配电模块实现不少于6路的强电管理。</w:t>
                  </w:r>
                </w:p>
                <w:p>
                  <w:pPr>
                    <w:pStyle w:val="null3"/>
                    <w:jc w:val="left"/>
                  </w:pPr>
                  <w:r>
                    <w:rPr>
                      <w:rFonts w:ascii="仿宋_GB2312" w:hAnsi="仿宋_GB2312" w:cs="仿宋_GB2312" w:eastAsia="仿宋_GB2312"/>
                      <w:sz w:val="18"/>
                    </w:rPr>
                    <w:t>9、须具备音频硬解码能力，具备平台推送的音频广播播放功能，可播放平台定时/手动广播任务，配合系统平台支持0-100级广播级别选择。</w:t>
                  </w:r>
                </w:p>
                <w:p>
                  <w:pPr>
                    <w:pStyle w:val="null3"/>
                    <w:jc w:val="left"/>
                  </w:pPr>
                  <w:r>
                    <w:rPr>
                      <w:rFonts w:ascii="仿宋_GB2312" w:hAnsi="仿宋_GB2312" w:cs="仿宋_GB2312" w:eastAsia="仿宋_GB2312"/>
                      <w:sz w:val="18"/>
                    </w:rPr>
                    <w:t>★10、须支持通过控制面板或远程控制暂停音频广播输出和调节广播音量，强制广播模式（例如消防应急广播）下禁止控制面板操作广播暂停和调节音量。（须提供证明材料）</w:t>
                  </w:r>
                </w:p>
                <w:p>
                  <w:pPr>
                    <w:pStyle w:val="null3"/>
                    <w:jc w:val="left"/>
                  </w:pPr>
                  <w:r>
                    <w:rPr>
                      <w:rFonts w:ascii="仿宋_GB2312" w:hAnsi="仿宋_GB2312" w:cs="仿宋_GB2312" w:eastAsia="仿宋_GB2312"/>
                      <w:sz w:val="18"/>
                    </w:rPr>
                    <w:t>11、须支持web配置界面，支持本地系统参数、网络参数、串口参数、面板参数、音视频矩阵参数、IO接口参数、显示设备参数等配置。需支持开关机场景及自定义场景配置。</w:t>
                  </w:r>
                </w:p>
                <w:p>
                  <w:pPr>
                    <w:pStyle w:val="null3"/>
                    <w:jc w:val="left"/>
                  </w:pPr>
                  <w:r>
                    <w:rPr>
                      <w:rFonts w:ascii="仿宋_GB2312" w:hAnsi="仿宋_GB2312" w:cs="仿宋_GB2312" w:eastAsia="仿宋_GB2312"/>
                      <w:sz w:val="18"/>
                    </w:rPr>
                    <w:t>12、须通过配套触控面板可完成一键开关机设备、音量调节。支持IC卡刷卡或插卡、扫码、IP对讲等功能，支持离线状态下启用面板开机功能,需支持设备故障报修功能，待机状态下需可显示设备联机网络信息、终端ID信息、运维电话等。</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2台</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智能设备融合面板</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1、一体化设计，采用工业ABS工程塑料注塑成型，支持桌面及墙面固定安装方式。</w:t>
                  </w:r>
                </w:p>
                <w:p>
                  <w:pPr>
                    <w:pStyle w:val="null3"/>
                    <w:jc w:val="left"/>
                  </w:pPr>
                  <w:r>
                    <w:rPr>
                      <w:rFonts w:ascii="仿宋_GB2312" w:hAnsi="仿宋_GB2312" w:cs="仿宋_GB2312" w:eastAsia="仿宋_GB2312"/>
                      <w:sz w:val="18"/>
                    </w:rPr>
                    <w:t>2、须具备≥1个RJ45千兆网口，≥1路HDMI输入接口，≥1路USB接口，≥1路3.5mm音频输入接口，≥1路3.5mm音频输出接口，≥1路12V/1A输出接口,≥1路干接点接口,≥ 1路GPIO接口；需支持POE或DC 12V/2A受电。</w:t>
                  </w:r>
                </w:p>
                <w:p>
                  <w:pPr>
                    <w:pStyle w:val="null3"/>
                    <w:jc w:val="left"/>
                  </w:pPr>
                  <w:r>
                    <w:rPr>
                      <w:rFonts w:ascii="仿宋_GB2312" w:hAnsi="仿宋_GB2312" w:cs="仿宋_GB2312" w:eastAsia="仿宋_GB2312"/>
                      <w:sz w:val="18"/>
                    </w:rPr>
                    <w:t>★3、须基于Android系统，配备≥10.1英寸工业触控屏，支持≥10点触控，屏幕分辨率≥1920×1200，亮度≥500nits；集成≥200万像素双目摄像头；集成IC卡读卡器；内置扬声器≥2W*2、拾音器；具备音视频编解码能力。（须提供证明材料）</w:t>
                  </w:r>
                </w:p>
                <w:p>
                  <w:pPr>
                    <w:pStyle w:val="null3"/>
                    <w:jc w:val="left"/>
                  </w:pPr>
                  <w:r>
                    <w:rPr>
                      <w:rFonts w:ascii="仿宋_GB2312" w:hAnsi="仿宋_GB2312" w:cs="仿宋_GB2312" w:eastAsia="仿宋_GB2312"/>
                      <w:sz w:val="18"/>
                    </w:rPr>
                    <w:t>4、具备人体近场感应能力（正面1.5米范围内），实现屏幕自动唤醒功能。</w:t>
                  </w:r>
                </w:p>
                <w:p>
                  <w:pPr>
                    <w:pStyle w:val="null3"/>
                    <w:jc w:val="left"/>
                  </w:pPr>
                  <w:r>
                    <w:rPr>
                      <w:rFonts w:ascii="仿宋_GB2312" w:hAnsi="仿宋_GB2312" w:cs="仿宋_GB2312" w:eastAsia="仿宋_GB2312"/>
                      <w:sz w:val="18"/>
                    </w:rPr>
                    <w:t>5、配合系统平台需支持远程IP对讲、语音监听、二维码正/反扫、课表同步、IC卡同步等功能。</w:t>
                  </w:r>
                </w:p>
                <w:p>
                  <w:pPr>
                    <w:pStyle w:val="null3"/>
                    <w:jc w:val="left"/>
                  </w:pPr>
                  <w:r>
                    <w:rPr>
                      <w:rFonts w:ascii="仿宋_GB2312" w:hAnsi="仿宋_GB2312" w:cs="仿宋_GB2312" w:eastAsia="仿宋_GB2312"/>
                      <w:sz w:val="18"/>
                    </w:rPr>
                    <w:t>★6、配合同品牌智能融合主机支持一键上下课、画面切换、声音调整、物联设备控制、广播控制、直播课堂、录播预览及控制等功能。（须提供证明材料）</w:t>
                  </w:r>
                </w:p>
                <w:p>
                  <w:pPr>
                    <w:pStyle w:val="null3"/>
                    <w:jc w:val="left"/>
                  </w:pPr>
                  <w:r>
                    <w:rPr>
                      <w:rFonts w:ascii="仿宋_GB2312" w:hAnsi="仿宋_GB2312" w:cs="仿宋_GB2312" w:eastAsia="仿宋_GB2312"/>
                      <w:sz w:val="18"/>
                    </w:rPr>
                    <w:t>7、开放UI控制接口，支持界面自主定制。</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2套</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86寸智慧黑板</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整机采用三拼接平面一体化设计，无推拉式结构及外露连接线，外观简洁。整机尺寸宽度不小于4200mm，高度不小于1200mm。中央主屏幕显示采用≥86英寸UHD超高清LED液晶屏，屏幕分辨率不低于3840*2160，显示比例16:9，主屏具备防眩光效果。</w:t>
                  </w:r>
                  <w:r>
                    <w:br/>
                  </w:r>
                  <w:r>
                    <w:rPr>
                      <w:rFonts w:ascii="仿宋_GB2312" w:hAnsi="仿宋_GB2312" w:cs="仿宋_GB2312" w:eastAsia="仿宋_GB2312"/>
                      <w:sz w:val="18"/>
                    </w:rPr>
                    <w:t>2、采用智能电子产品一键式设计：同一物理按键完成Android系统、Windows系统和节能熄屏操作，通过轻按按键实现节能熄屏/唤醒，长按按键实现关机。</w:t>
                  </w:r>
                  <w:r>
                    <w:br/>
                  </w:r>
                  <w:r>
                    <w:rPr>
                      <w:rFonts w:ascii="仿宋_GB2312" w:hAnsi="仿宋_GB2312" w:cs="仿宋_GB2312" w:eastAsia="仿宋_GB2312"/>
                      <w:sz w:val="18"/>
                    </w:rPr>
                    <w:t>3、主副屏采用免工具拆卸安全卡扣拼接，通过免工具拆卸卡扣前翻打开内嵌模块电脑侧的副屏，打开后可通过自带支撑架支撑，无需拆卸副屏即可对整机进行维护。</w:t>
                  </w:r>
                  <w:r>
                    <w:br/>
                  </w:r>
                  <w:r>
                    <w:rPr>
                      <w:rFonts w:ascii="仿宋_GB2312" w:hAnsi="仿宋_GB2312" w:cs="仿宋_GB2312" w:eastAsia="仿宋_GB2312"/>
                      <w:sz w:val="18"/>
                    </w:rPr>
                    <w:t>4、整机电磁干扰ITE达到国标GB/T9254-2008 Class B等级要求，满足教学环境多电子设备共用，无需采取任何电磁辐射防护措施，不接受GB/T9254-2008 ITE Class A等级产品。</w:t>
                  </w:r>
                  <w:r>
                    <w:br/>
                  </w:r>
                  <w:r>
                    <w:rPr>
                      <w:rFonts w:ascii="仿宋_GB2312" w:hAnsi="仿宋_GB2312" w:cs="仿宋_GB2312" w:eastAsia="仿宋_GB2312"/>
                      <w:sz w:val="18"/>
                    </w:rPr>
                    <w:t>5、处理器：≥Intel I5或以上；内存：≥8G笔记本内存；硬盘：256G或以上SSD固态硬盘。</w:t>
                  </w:r>
                  <w:r>
                    <w:br/>
                  </w:r>
                  <w:r>
                    <w:rPr>
                      <w:rFonts w:ascii="仿宋_GB2312" w:hAnsi="仿宋_GB2312" w:cs="仿宋_GB2312" w:eastAsia="仿宋_GB2312"/>
                      <w:sz w:val="18"/>
                    </w:rPr>
                    <w:t>6、具有独立非外扩展的电脑USB接口：电脑上至少具备4个USB3.0 TypeA接口，1个USB TypeC接口。</w:t>
                  </w:r>
                  <w:r>
                    <w:br/>
                  </w:r>
                  <w:r>
                    <w:rPr>
                      <w:rFonts w:ascii="仿宋_GB2312" w:hAnsi="仿宋_GB2312" w:cs="仿宋_GB2312" w:eastAsia="仿宋_GB2312"/>
                      <w:sz w:val="18"/>
                    </w:rPr>
                    <w:t>7、智慧黑板生产厂商温室气体核查符合ISO14064低碳体系标准的相关要求。</w:t>
                  </w:r>
                  <w:r>
                    <w:br/>
                  </w:r>
                  <w:r>
                    <w:rPr>
                      <w:rFonts w:ascii="仿宋_GB2312" w:hAnsi="仿宋_GB2312" w:cs="仿宋_GB2312" w:eastAsia="仿宋_GB2312"/>
                      <w:sz w:val="18"/>
                    </w:rPr>
                    <w:t>8、整机内置非独立外扩展的摄像头，像素不小于1000万，支持二维码扫码识别功能。</w:t>
                  </w:r>
                  <w:r>
                    <w:br/>
                  </w:r>
                  <w:r>
                    <w:rPr>
                      <w:rFonts w:ascii="仿宋_GB2312" w:hAnsi="仿宋_GB2312" w:cs="仿宋_GB2312" w:eastAsia="仿宋_GB2312"/>
                      <w:sz w:val="18"/>
                    </w:rPr>
                    <w:t>9、整机内置非独立外扩展的麦克风，可用于一键录屏对音频进行采集。</w:t>
                  </w:r>
                  <w:r>
                    <w:br/>
                  </w:r>
                  <w:r>
                    <w:rPr>
                      <w:rFonts w:ascii="仿宋_GB2312" w:hAnsi="仿宋_GB2312" w:cs="仿宋_GB2312" w:eastAsia="仿宋_GB2312"/>
                      <w:sz w:val="18"/>
                    </w:rPr>
                    <w:t>10、设备支持DBX音效，支持用户在菜单中开启/关闭DBX-TV中总恒音、总绚音的功能。</w:t>
                  </w:r>
                  <w:r>
                    <w:br/>
                  </w:r>
                  <w:r>
                    <w:rPr>
                      <w:rFonts w:ascii="仿宋_GB2312" w:hAnsi="仿宋_GB2312" w:cs="仿宋_GB2312" w:eastAsia="仿宋_GB2312"/>
                      <w:sz w:val="18"/>
                    </w:rPr>
                    <w:t>11、整机支持任意通道画面放大功能，可在整机任意通道下将画面冻结并双击画面任一部分进行放大，也可以通过按键将整个画面自由缩放，放大后的屏幕画面可进行任意拖拽。</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3套</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无感扩音麦克风</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1.类型：360°全指向数字阵列麦克风。</w:t>
                  </w:r>
                </w:p>
                <w:p>
                  <w:pPr>
                    <w:pStyle w:val="null3"/>
                    <w:jc w:val="left"/>
                  </w:pPr>
                  <w:r>
                    <w:rPr>
                      <w:rFonts w:ascii="仿宋_GB2312" w:hAnsi="仿宋_GB2312" w:cs="仿宋_GB2312" w:eastAsia="仿宋_GB2312"/>
                      <w:sz w:val="18"/>
                    </w:rPr>
                    <w:t>2.内置嵌入式软件和音频处理模块，免配置即插即用；无需使用额外的音频处理主机。</w:t>
                  </w:r>
                </w:p>
                <w:p>
                  <w:pPr>
                    <w:pStyle w:val="null3"/>
                    <w:jc w:val="left"/>
                  </w:pPr>
                  <w:r>
                    <w:rPr>
                      <w:rFonts w:ascii="仿宋_GB2312" w:hAnsi="仿宋_GB2312" w:cs="仿宋_GB2312" w:eastAsia="仿宋_GB2312"/>
                      <w:sz w:val="18"/>
                    </w:rPr>
                    <w:t>3.拾音距离：3米拾音距离。</w:t>
                  </w:r>
                </w:p>
                <w:p>
                  <w:pPr>
                    <w:pStyle w:val="null3"/>
                    <w:jc w:val="left"/>
                  </w:pPr>
                  <w:r>
                    <w:rPr>
                      <w:rFonts w:ascii="仿宋_GB2312" w:hAnsi="仿宋_GB2312" w:cs="仿宋_GB2312" w:eastAsia="仿宋_GB2312"/>
                      <w:sz w:val="18"/>
                    </w:rPr>
                    <w:t>4.支持本地扩音，无需通过调音台、音频处理器等设备即可直接连接扬声器进行麦克风扩音。</w:t>
                  </w:r>
                </w:p>
                <w:p>
                  <w:pPr>
                    <w:pStyle w:val="null3"/>
                    <w:jc w:val="left"/>
                  </w:pPr>
                  <w:r>
                    <w:rPr>
                      <w:rFonts w:ascii="仿宋_GB2312" w:hAnsi="仿宋_GB2312" w:cs="仿宋_GB2312" w:eastAsia="仿宋_GB2312"/>
                      <w:sz w:val="18"/>
                    </w:rPr>
                    <w:t>5.音频输出接口：line out（3.5mm）。</w:t>
                  </w:r>
                </w:p>
                <w:p>
                  <w:pPr>
                    <w:pStyle w:val="null3"/>
                    <w:jc w:val="left"/>
                  </w:pPr>
                  <w:r>
                    <w:rPr>
                      <w:rFonts w:ascii="仿宋_GB2312" w:hAnsi="仿宋_GB2312" w:cs="仿宋_GB2312" w:eastAsia="仿宋_GB2312"/>
                      <w:sz w:val="18"/>
                    </w:rPr>
                    <w:t>6.供电接口：USB，DC5V。</w:t>
                  </w:r>
                </w:p>
                <w:p>
                  <w:pPr>
                    <w:pStyle w:val="null3"/>
                    <w:jc w:val="left"/>
                  </w:pPr>
                  <w:r>
                    <w:rPr>
                      <w:rFonts w:ascii="仿宋_GB2312" w:hAnsi="仿宋_GB2312" w:cs="仿宋_GB2312" w:eastAsia="仿宋_GB2312"/>
                      <w:sz w:val="18"/>
                    </w:rPr>
                    <w:t>7.频率响应：20Hz-16kHz。</w:t>
                  </w:r>
                </w:p>
                <w:p>
                  <w:pPr>
                    <w:pStyle w:val="null3"/>
                    <w:jc w:val="left"/>
                  </w:pPr>
                  <w:r>
                    <w:rPr>
                      <w:rFonts w:ascii="仿宋_GB2312" w:hAnsi="仿宋_GB2312" w:cs="仿宋_GB2312" w:eastAsia="仿宋_GB2312"/>
                      <w:sz w:val="18"/>
                    </w:rPr>
                    <w:t>8.灵敏度：-26dBFS。</w:t>
                  </w:r>
                </w:p>
                <w:p>
                  <w:pPr>
                    <w:pStyle w:val="null3"/>
                    <w:jc w:val="left"/>
                  </w:pPr>
                  <w:r>
                    <w:rPr>
                      <w:rFonts w:ascii="仿宋_GB2312" w:hAnsi="仿宋_GB2312" w:cs="仿宋_GB2312" w:eastAsia="仿宋_GB2312"/>
                      <w:sz w:val="18"/>
                    </w:rPr>
                    <w:t>9.采样率：32K采样，高清宽带音频。</w:t>
                  </w:r>
                </w:p>
                <w:p>
                  <w:pPr>
                    <w:pStyle w:val="null3"/>
                    <w:jc w:val="left"/>
                  </w:pPr>
                  <w:r>
                    <w:rPr>
                      <w:rFonts w:ascii="仿宋_GB2312" w:hAnsi="仿宋_GB2312" w:cs="仿宋_GB2312" w:eastAsia="仿宋_GB2312"/>
                      <w:sz w:val="18"/>
                    </w:rPr>
                    <w:t>10.信噪比：≥64dB(A计权)。</w:t>
                  </w:r>
                </w:p>
                <w:p>
                  <w:pPr>
                    <w:pStyle w:val="null3"/>
                    <w:jc w:val="left"/>
                  </w:pPr>
                  <w:r>
                    <w:rPr>
                      <w:rFonts w:ascii="仿宋_GB2312" w:hAnsi="仿宋_GB2312" w:cs="仿宋_GB2312" w:eastAsia="仿宋_GB2312"/>
                      <w:sz w:val="18"/>
                    </w:rPr>
                    <w:t>11.具备反馈抑制功能，麦克风放置在扩音系统3m距离以外时，有效抑制啸叫现象。</w:t>
                  </w:r>
                </w:p>
                <w:p>
                  <w:pPr>
                    <w:pStyle w:val="null3"/>
                    <w:jc w:val="left"/>
                  </w:pPr>
                  <w:r>
                    <w:rPr>
                      <w:rFonts w:ascii="仿宋_GB2312" w:hAnsi="仿宋_GB2312" w:cs="仿宋_GB2312" w:eastAsia="仿宋_GB2312"/>
                      <w:sz w:val="18"/>
                    </w:rPr>
                    <w:t>12.音频端到端延时，即从扬声器输出声信号到麦克风输出信号之间的差值≤18ms，扩声听感无回声。</w:t>
                  </w:r>
                </w:p>
                <w:p>
                  <w:pPr>
                    <w:pStyle w:val="null3"/>
                    <w:jc w:val="left"/>
                  </w:pPr>
                  <w:r>
                    <w:rPr>
                      <w:rFonts w:ascii="仿宋_GB2312" w:hAnsi="仿宋_GB2312" w:cs="仿宋_GB2312" w:eastAsia="仿宋_GB2312"/>
                      <w:sz w:val="18"/>
                    </w:rPr>
                    <w:t>13.具备智能噪声抑制功能，抑制量≥35dB。实现智能识别和抑制背景常态噪音的应用，如空调等噪声实现自动检测和消除。</w:t>
                  </w:r>
                </w:p>
                <w:p>
                  <w:pPr>
                    <w:pStyle w:val="null3"/>
                    <w:jc w:val="left"/>
                  </w:pPr>
                  <w:r>
                    <w:rPr>
                      <w:rFonts w:ascii="仿宋_GB2312" w:hAnsi="仿宋_GB2312" w:cs="仿宋_GB2312" w:eastAsia="仿宋_GB2312"/>
                      <w:sz w:val="18"/>
                    </w:rPr>
                    <w:t>14.具备自动混响抑制算法，有效抑制教室混响时间，提升音质效果。</w:t>
                  </w:r>
                </w:p>
                <w:p>
                  <w:pPr>
                    <w:pStyle w:val="null3"/>
                    <w:jc w:val="left"/>
                  </w:pPr>
                  <w:r>
                    <w:rPr>
                      <w:rFonts w:ascii="仿宋_GB2312" w:hAnsi="仿宋_GB2312" w:cs="仿宋_GB2312" w:eastAsia="仿宋_GB2312"/>
                      <w:sz w:val="18"/>
                    </w:rPr>
                    <w:t>15.具备自动增益功能，在拾音范围内，无论演讲者距离麦克风的距离远或近，均能实现音量恒定输出。</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3台</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有源互动音箱</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1.有源音箱，无需额外配置功放设备。</w:t>
                  </w:r>
                </w:p>
                <w:p>
                  <w:pPr>
                    <w:pStyle w:val="null3"/>
                    <w:jc w:val="left"/>
                  </w:pPr>
                  <w:r>
                    <w:rPr>
                      <w:rFonts w:ascii="仿宋_GB2312" w:hAnsi="仿宋_GB2312" w:cs="仿宋_GB2312" w:eastAsia="仿宋_GB2312"/>
                      <w:sz w:val="18"/>
                    </w:rPr>
                    <w:t>2.标准3.5mm音频接口，连接麦克风无需其他设备协议转换。</w:t>
                  </w:r>
                </w:p>
                <w:p>
                  <w:pPr>
                    <w:pStyle w:val="null3"/>
                    <w:jc w:val="left"/>
                  </w:pPr>
                  <w:r>
                    <w:rPr>
                      <w:rFonts w:ascii="仿宋_GB2312" w:hAnsi="仿宋_GB2312" w:cs="仿宋_GB2312" w:eastAsia="仿宋_GB2312"/>
                      <w:sz w:val="18"/>
                    </w:rPr>
                    <w:t>3.功率不小于8W+8W。</w:t>
                  </w:r>
                </w:p>
                <w:p>
                  <w:pPr>
                    <w:pStyle w:val="null3"/>
                    <w:jc w:val="left"/>
                  </w:pPr>
                  <w:r>
                    <w:rPr>
                      <w:rFonts w:ascii="仿宋_GB2312" w:hAnsi="仿宋_GB2312" w:cs="仿宋_GB2312" w:eastAsia="仿宋_GB2312"/>
                      <w:sz w:val="18"/>
                    </w:rPr>
                    <w:t>4.信噪比不小于85dB。</w:t>
                  </w:r>
                </w:p>
                <w:p>
                  <w:pPr>
                    <w:pStyle w:val="null3"/>
                    <w:jc w:val="left"/>
                  </w:pPr>
                  <w:r>
                    <w:rPr>
                      <w:rFonts w:ascii="仿宋_GB2312" w:hAnsi="仿宋_GB2312" w:cs="仿宋_GB2312" w:eastAsia="仿宋_GB2312"/>
                      <w:sz w:val="18"/>
                    </w:rPr>
                    <w:t>5.频响范围不小于70Hz-20kHz。</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3对</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常态化录播主机</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要求设备为设备高度≤1U的机架式设备，要求采用嵌入式架构设计，主机机身无任何显示屏避免干扰正常课堂教学。同时高度集成多种功能应用，无需额外搭配跟踪主机、互动主机等设备，即可实现管理、导播、录制、跟踪、直播、互动、点播等功能。（须提供证明材料）</w:t>
                  </w:r>
                </w:p>
                <w:p>
                  <w:pPr>
                    <w:pStyle w:val="null3"/>
                    <w:jc w:val="left"/>
                  </w:pPr>
                  <w:r>
                    <w:rPr>
                      <w:rFonts w:ascii="仿宋_GB2312" w:hAnsi="仿宋_GB2312" w:cs="仿宋_GB2312" w:eastAsia="仿宋_GB2312"/>
                      <w:sz w:val="18"/>
                    </w:rPr>
                    <w:t>2)内置音频处理功能，支持EQ均衡、回声抑制、噪声抑制、自动增益。支持对主机任意线性音频输入通道进行配置，按需对无线麦克风或多媒体等设备进行参数设置;并要求支持对录制、互动场景分别配置音频参数。同时可按需启用音频智能闪避功能，能够自动检测教师说话并调节HDMI输入的声音大小。（需提供产品软件功能截图予以佐证）</w:t>
                  </w:r>
                </w:p>
                <w:p>
                  <w:pPr>
                    <w:pStyle w:val="null3"/>
                    <w:jc w:val="left"/>
                  </w:pPr>
                  <w:r>
                    <w:rPr>
                      <w:rFonts w:ascii="仿宋_GB2312" w:hAnsi="仿宋_GB2312" w:cs="仿宋_GB2312" w:eastAsia="仿宋_GB2312"/>
                      <w:sz w:val="18"/>
                    </w:rPr>
                    <w:t>3)内置跟踪功能，无需额外配置跟踪主机即可实现智能图像识别跟踪分析与处理功能。</w:t>
                  </w:r>
                </w:p>
                <w:p>
                  <w:pPr>
                    <w:pStyle w:val="null3"/>
                    <w:jc w:val="left"/>
                  </w:pPr>
                  <w:r>
                    <w:rPr>
                      <w:rFonts w:ascii="仿宋_GB2312" w:hAnsi="仿宋_GB2312" w:cs="仿宋_GB2312" w:eastAsia="仿宋_GB2312"/>
                      <w:sz w:val="18"/>
                    </w:rPr>
                    <w:t>★4)要求录播主机内置互动功能，支持标准H.323、SIP协议，要求无须任何视频会议终端、MCU或云服务，即可在内网环境下即可实现2台录播主机之间的音视频互动。（须提供证明材料）</w:t>
                  </w:r>
                </w:p>
                <w:p>
                  <w:pPr>
                    <w:pStyle w:val="null3"/>
                    <w:jc w:val="left"/>
                  </w:pPr>
                  <w:r>
                    <w:rPr>
                      <w:rFonts w:ascii="仿宋_GB2312" w:hAnsi="仿宋_GB2312" w:cs="仿宋_GB2312" w:eastAsia="仿宋_GB2312"/>
                      <w:sz w:val="18"/>
                    </w:rPr>
                    <w:t>★5)支持4路1080P高清视频输入，包括2路3G-SDI高清摄像机信号、1路HDMI信号和1路VGA信号。两个非云台摄像机完成 “教师特写”、“教师全景”、“学生特写”和“学生全景”四个画面的拍摄录制，并自动生成相应的预览画面。（须提供证明材料）</w:t>
                  </w:r>
                </w:p>
                <w:p>
                  <w:pPr>
                    <w:pStyle w:val="null3"/>
                    <w:jc w:val="left"/>
                  </w:pPr>
                  <w:r>
                    <w:rPr>
                      <w:rFonts w:ascii="仿宋_GB2312" w:hAnsi="仿宋_GB2312" w:cs="仿宋_GB2312" w:eastAsia="仿宋_GB2312"/>
                      <w:sz w:val="18"/>
                    </w:rPr>
                    <w:t>6) 支持3路HDMI输出，支持通过HDMI输出录制效果画面。</w:t>
                  </w:r>
                </w:p>
                <w:p>
                  <w:pPr>
                    <w:pStyle w:val="null3"/>
                    <w:jc w:val="left"/>
                  </w:pPr>
                  <w:r>
                    <w:rPr>
                      <w:rFonts w:ascii="仿宋_GB2312" w:hAnsi="仿宋_GB2312" w:cs="仿宋_GB2312" w:eastAsia="仿宋_GB2312"/>
                      <w:sz w:val="18"/>
                    </w:rPr>
                    <w:t>7)要求主要提供不少于2路XLR平衡音频输入、2路Line in、1路Line out输出。</w:t>
                  </w:r>
                </w:p>
                <w:p>
                  <w:pPr>
                    <w:pStyle w:val="null3"/>
                    <w:jc w:val="left"/>
                  </w:pPr>
                  <w:r>
                    <w:rPr>
                      <w:rFonts w:ascii="仿宋_GB2312" w:hAnsi="仿宋_GB2312" w:cs="仿宋_GB2312" w:eastAsia="仿宋_GB2312"/>
                      <w:sz w:val="18"/>
                    </w:rPr>
                    <w:t>8) 采用标准H.264视频编码技术，采用AAC音频编码技术，内置至少1T存储硬盘，支持MP4视频封装格式。</w:t>
                  </w:r>
                </w:p>
                <w:p>
                  <w:pPr>
                    <w:pStyle w:val="null3"/>
                    <w:jc w:val="left"/>
                  </w:pPr>
                  <w:r>
                    <w:rPr>
                      <w:rFonts w:ascii="仿宋_GB2312" w:hAnsi="仿宋_GB2312" w:cs="仿宋_GB2312" w:eastAsia="仿宋_GB2312"/>
                      <w:sz w:val="18"/>
                    </w:rPr>
                    <w:t>9)高清录播主机支持通过一条标准SDI线连接高清云台摄像机，即可实现视频传输、供电和云台控制功能。</w:t>
                  </w:r>
                </w:p>
                <w:p>
                  <w:pPr>
                    <w:pStyle w:val="null3"/>
                    <w:jc w:val="left"/>
                  </w:pPr>
                  <w:r>
                    <w:rPr>
                      <w:rFonts w:ascii="仿宋_GB2312" w:hAnsi="仿宋_GB2312" w:cs="仿宋_GB2312" w:eastAsia="仿宋_GB2312"/>
                      <w:sz w:val="18"/>
                    </w:rPr>
                    <w:t>10) 支持与资源平台无缝对接，实现视频自动上传功能。当录播主机处于休眠状态时，平台自动远程唤醒录播主机，使录播主机通过FTP方式进行录制视频文件的自动上传至平台。</w:t>
                  </w:r>
                </w:p>
                <w:p>
                  <w:pPr>
                    <w:pStyle w:val="null3"/>
                    <w:jc w:val="left"/>
                  </w:pPr>
                  <w:r>
                    <w:rPr>
                      <w:rFonts w:ascii="仿宋_GB2312" w:hAnsi="仿宋_GB2312" w:cs="仿宋_GB2312" w:eastAsia="仿宋_GB2312"/>
                      <w:sz w:val="18"/>
                    </w:rPr>
                    <w:t>11) 具有嵌入式低功耗环保优势，整机正常工作状态下功耗不超过50W。采用无风扇散热设计，低噪音不影响正常授课。</w:t>
                  </w:r>
                </w:p>
                <w:p>
                  <w:pPr>
                    <w:pStyle w:val="null3"/>
                    <w:jc w:val="left"/>
                  </w:pPr>
                  <w:r>
                    <w:rPr>
                      <w:rFonts w:ascii="仿宋_GB2312" w:hAnsi="仿宋_GB2312" w:cs="仿宋_GB2312" w:eastAsia="仿宋_GB2312"/>
                      <w:sz w:val="18"/>
                    </w:rPr>
                    <w:t>12)要求支持查看系统软件版本，提供离线文件升级、网络在线升级和定时自动升级三种升级方式，且支持导出和导入系统配置文件;并可查看设备安装位置、地点、联系人等信息。</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1台</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录播软件系统</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电子云台应用软件：</w:t>
                  </w:r>
                </w:p>
                <w:p>
                  <w:pPr>
                    <w:pStyle w:val="null3"/>
                    <w:jc w:val="left"/>
                  </w:pPr>
                  <w:r>
                    <w:rPr>
                      <w:rFonts w:ascii="仿宋_GB2312" w:hAnsi="仿宋_GB2312" w:cs="仿宋_GB2312" w:eastAsia="仿宋_GB2312"/>
                      <w:sz w:val="18"/>
                    </w:rPr>
                    <w:t>1）支持B/S架构设计，能够方便教师使用IE、360等主流浏览器通过网络直接访问录播主机进行管理。</w:t>
                  </w:r>
                </w:p>
                <w:p>
                  <w:pPr>
                    <w:pStyle w:val="null3"/>
                    <w:jc w:val="left"/>
                  </w:pPr>
                  <w:r>
                    <w:rPr>
                      <w:rFonts w:ascii="仿宋_GB2312" w:hAnsi="仿宋_GB2312" w:cs="仿宋_GB2312" w:eastAsia="仿宋_GB2312"/>
                      <w:sz w:val="18"/>
                    </w:rPr>
                    <w:t>2）支持录制、暂停、停止等基本功能操作。</w:t>
                  </w:r>
                </w:p>
                <w:p>
                  <w:pPr>
                    <w:pStyle w:val="null3"/>
                    <w:jc w:val="left"/>
                  </w:pPr>
                  <w:r>
                    <w:rPr>
                      <w:rFonts w:ascii="仿宋_GB2312" w:hAnsi="仿宋_GB2312" w:cs="仿宋_GB2312" w:eastAsia="仿宋_GB2312"/>
                      <w:sz w:val="18"/>
                    </w:rPr>
                    <w:t>3）支持全自动、手动两种录制模式，支持录制过程中实时切换录制模式。</w:t>
                  </w:r>
                  <w:r>
                    <w:br/>
                  </w:r>
                  <w:r>
                    <w:rPr>
                      <w:rFonts w:ascii="仿宋_GB2312" w:hAnsi="仿宋_GB2312" w:cs="仿宋_GB2312" w:eastAsia="仿宋_GB2312"/>
                      <w:sz w:val="18"/>
                    </w:rPr>
                    <w:t>4）录播主机支持EPTZ电子云台控制功能，实现对非云台摄像机拍摄的特写画面进行电子云台控制，包括画面上下左右移动、放大缩小变焦等操作。</w:t>
                  </w:r>
                </w:p>
                <w:p>
                  <w:pPr>
                    <w:pStyle w:val="null3"/>
                    <w:jc w:val="left"/>
                  </w:pPr>
                  <w:r>
                    <w:rPr>
                      <w:rFonts w:ascii="仿宋_GB2312" w:hAnsi="仿宋_GB2312" w:cs="仿宋_GB2312" w:eastAsia="仿宋_GB2312"/>
                      <w:sz w:val="18"/>
                    </w:rPr>
                    <w:t>5）需具有鼠标快速定位功能，通过鼠标点击快速居中画面区域。</w:t>
                  </w:r>
                </w:p>
                <w:p>
                  <w:pPr>
                    <w:pStyle w:val="null3"/>
                    <w:jc w:val="left"/>
                  </w:pPr>
                  <w:r>
                    <w:rPr>
                      <w:rFonts w:ascii="仿宋_GB2312" w:hAnsi="仿宋_GB2312" w:cs="仿宋_GB2312" w:eastAsia="仿宋_GB2312"/>
                      <w:sz w:val="18"/>
                    </w:rPr>
                    <w:t>6）支持硬盘格式化功能，支持对设备异常断电、宕机造成的损坏视频文件进行修复。</w:t>
                  </w:r>
                </w:p>
                <w:p>
                  <w:pPr>
                    <w:pStyle w:val="null3"/>
                    <w:jc w:val="left"/>
                  </w:pPr>
                  <w:r>
                    <w:rPr>
                      <w:rFonts w:ascii="仿宋_GB2312" w:hAnsi="仿宋_GB2312" w:cs="仿宋_GB2312" w:eastAsia="仿宋_GB2312"/>
                      <w:sz w:val="18"/>
                    </w:rPr>
                    <w:t>7）支持中英文双语版本切换，适合不同用户的应用需求。</w:t>
                  </w:r>
                </w:p>
                <w:p>
                  <w:pPr>
                    <w:pStyle w:val="null3"/>
                    <w:jc w:val="left"/>
                  </w:pPr>
                  <w:r>
                    <w:rPr>
                      <w:rFonts w:ascii="仿宋_GB2312" w:hAnsi="仿宋_GB2312" w:cs="仿宋_GB2312" w:eastAsia="仿宋_GB2312"/>
                      <w:sz w:val="18"/>
                    </w:rPr>
                    <w:t>8）支持系统软件版本管理，包括软件版本查询，在线升级与系统授权。支持查询录播主机的设备型号、版本信息、机身号和设备运行的实时CPU温度。</w:t>
                  </w:r>
                </w:p>
                <w:p>
                  <w:pPr>
                    <w:pStyle w:val="null3"/>
                    <w:jc w:val="left"/>
                  </w:pPr>
                  <w:r>
                    <w:rPr>
                      <w:rFonts w:ascii="仿宋_GB2312" w:hAnsi="仿宋_GB2312" w:cs="仿宋_GB2312" w:eastAsia="仿宋_GB2312"/>
                      <w:sz w:val="18"/>
                    </w:rPr>
                    <w:t>9）录播跟踪一体化设计，录播内置跟踪功能，无需额外配置跟踪主机和辅助跟踪摄像机。采用电子云台图像跟踪技术，实现教学过程的全自动跟踪切换拍摄。</w:t>
                  </w:r>
                </w:p>
                <w:p>
                  <w:pPr>
                    <w:pStyle w:val="null3"/>
                    <w:jc w:val="left"/>
                  </w:pPr>
                  <w:r>
                    <w:rPr>
                      <w:rFonts w:ascii="仿宋_GB2312" w:hAnsi="仿宋_GB2312" w:cs="仿宋_GB2312" w:eastAsia="仿宋_GB2312"/>
                      <w:sz w:val="18"/>
                    </w:rPr>
                    <w:t>10）支持多种逻辑跟踪技术，支持VGA信号自动检测跟踪，支持自定义VGA保留时间。</w:t>
                  </w:r>
                </w:p>
                <w:p>
                  <w:pPr>
                    <w:pStyle w:val="null3"/>
                    <w:jc w:val="left"/>
                  </w:pPr>
                  <w:r>
                    <w:rPr>
                      <w:rFonts w:ascii="仿宋_GB2312" w:hAnsi="仿宋_GB2312" w:cs="仿宋_GB2312" w:eastAsia="仿宋_GB2312"/>
                      <w:sz w:val="18"/>
                    </w:rPr>
                    <w:t>11）支持10个以上任意区域主动屏蔽功能，比如主动屏蔽掉教师观摩区、窗户窗帘、教室门口、大屏液晶电视等易干扰跟踪效果的地方，所屏蔽的地方系统将不对其进行图像分析跟踪运算，以避免这些地方干扰整体的跟踪效果。</w:t>
                  </w:r>
                </w:p>
                <w:p>
                  <w:pPr>
                    <w:pStyle w:val="null3"/>
                    <w:jc w:val="left"/>
                  </w:pPr>
                  <w:r>
                    <w:rPr>
                      <w:rFonts w:ascii="仿宋_GB2312" w:hAnsi="仿宋_GB2312" w:cs="仿宋_GB2312" w:eastAsia="仿宋_GB2312"/>
                      <w:sz w:val="18"/>
                    </w:rPr>
                    <w:t>流媒体直播软件：</w:t>
                  </w:r>
                </w:p>
                <w:p>
                  <w:pPr>
                    <w:pStyle w:val="null3"/>
                    <w:jc w:val="left"/>
                  </w:pPr>
                  <w:r>
                    <w:rPr>
                      <w:rFonts w:ascii="仿宋_GB2312" w:hAnsi="仿宋_GB2312" w:cs="仿宋_GB2312" w:eastAsia="仿宋_GB2312"/>
                      <w:sz w:val="18"/>
                    </w:rPr>
                    <w:t>1）支持录播一键开启“直播”功能。</w:t>
                  </w:r>
                </w:p>
                <w:p>
                  <w:pPr>
                    <w:pStyle w:val="null3"/>
                    <w:jc w:val="left"/>
                  </w:pPr>
                  <w:r>
                    <w:rPr>
                      <w:rFonts w:ascii="仿宋_GB2312" w:hAnsi="仿宋_GB2312" w:cs="仿宋_GB2312" w:eastAsia="仿宋_GB2312"/>
                      <w:sz w:val="18"/>
                    </w:rPr>
                    <w:t>2）支持网络直播参数设置、直播码流设置</w:t>
                  </w:r>
                </w:p>
                <w:p>
                  <w:pPr>
                    <w:pStyle w:val="null3"/>
                    <w:jc w:val="left"/>
                  </w:pPr>
                  <w:r>
                    <w:rPr>
                      <w:rFonts w:ascii="仿宋_GB2312" w:hAnsi="仿宋_GB2312" w:cs="仿宋_GB2312" w:eastAsia="仿宋_GB2312"/>
                      <w:sz w:val="18"/>
                    </w:rPr>
                    <w:t>3）支持主码流、子码流双码流直播功能，主、子码流可设不同的分辨率与码流。</w:t>
                  </w:r>
                </w:p>
                <w:p>
                  <w:pPr>
                    <w:pStyle w:val="null3"/>
                    <w:jc w:val="left"/>
                  </w:pPr>
                  <w:r>
                    <w:rPr>
                      <w:rFonts w:ascii="仿宋_GB2312" w:hAnsi="仿宋_GB2312" w:cs="仿宋_GB2312" w:eastAsia="仿宋_GB2312"/>
                      <w:sz w:val="18"/>
                    </w:rPr>
                    <w:t>4）支持自定义直播分辨率、码流大小，以适应不同网络环境下保持直播的流畅性。提供超清（1080P/4Mbps）、高清（720P/2Mbps）、标清（960*540/1Mbps）等多种直播分辨率与码流可选。</w:t>
                  </w:r>
                </w:p>
                <w:p>
                  <w:pPr>
                    <w:pStyle w:val="null3"/>
                    <w:jc w:val="left"/>
                  </w:pPr>
                  <w:r>
                    <w:rPr>
                      <w:rFonts w:ascii="仿宋_GB2312" w:hAnsi="仿宋_GB2312" w:cs="仿宋_GB2312" w:eastAsia="仿宋_GB2312"/>
                      <w:sz w:val="18"/>
                    </w:rPr>
                    <w:t>5）支持HTTP、RTMP、RTSP多种直播视频流协议，支持TCP和UDP传输协议。</w:t>
                  </w:r>
                </w:p>
                <w:p>
                  <w:pPr>
                    <w:pStyle w:val="null3"/>
                    <w:jc w:val="left"/>
                  </w:pPr>
                  <w:r>
                    <w:rPr>
                      <w:rFonts w:ascii="仿宋_GB2312" w:hAnsi="仿宋_GB2312" w:cs="仿宋_GB2312" w:eastAsia="仿宋_GB2312"/>
                      <w:sz w:val="18"/>
                    </w:rPr>
                    <w:t>6）支持RTMP推流功能，支持不少于4路RTMP推流功能，实现与第三方平台和系统的推流对接。</w:t>
                  </w:r>
                </w:p>
                <w:p>
                  <w:pPr>
                    <w:pStyle w:val="null3"/>
                    <w:jc w:val="left"/>
                  </w:pPr>
                  <w:r>
                    <w:rPr>
                      <w:rFonts w:ascii="仿宋_GB2312" w:hAnsi="仿宋_GB2312" w:cs="仿宋_GB2312" w:eastAsia="仿宋_GB2312"/>
                      <w:sz w:val="18"/>
                    </w:rPr>
                    <w:t>7）支持VLC缓冲设置功能，可精确到毫秒，缓冲时间阈值280~500ms可设。</w:t>
                  </w:r>
                </w:p>
                <w:p>
                  <w:pPr>
                    <w:pStyle w:val="null3"/>
                    <w:jc w:val="left"/>
                  </w:pPr>
                  <w:r>
                    <w:rPr>
                      <w:rFonts w:ascii="仿宋_GB2312" w:hAnsi="仿宋_GB2312" w:cs="仿宋_GB2312" w:eastAsia="仿宋_GB2312"/>
                      <w:sz w:val="18"/>
                    </w:rPr>
                    <w:t>8）提供RTMP、TS、集控三种直播模式并可配置相关参数。（需提供产品软件功能截图予以佐证）</w:t>
                  </w:r>
                </w:p>
                <w:p>
                  <w:pPr>
                    <w:pStyle w:val="null3"/>
                    <w:jc w:val="left"/>
                  </w:pPr>
                  <w:r>
                    <w:rPr>
                      <w:rFonts w:ascii="仿宋_GB2312" w:hAnsi="仿宋_GB2312" w:cs="仿宋_GB2312" w:eastAsia="仿宋_GB2312"/>
                      <w:sz w:val="18"/>
                    </w:rPr>
                    <w:t>流媒体导播软件：</w:t>
                  </w:r>
                </w:p>
                <w:p>
                  <w:pPr>
                    <w:pStyle w:val="null3"/>
                    <w:jc w:val="left"/>
                  </w:pPr>
                  <w:r>
                    <w:rPr>
                      <w:rFonts w:ascii="仿宋_GB2312" w:hAnsi="仿宋_GB2312" w:cs="仿宋_GB2312" w:eastAsia="仿宋_GB2312"/>
                      <w:sz w:val="18"/>
                    </w:rPr>
                    <w:t>1）提供所有接入摄像机画面和1路教师电脑画面预览窗口，支持视频画面任意切换。</w:t>
                  </w:r>
                </w:p>
                <w:p>
                  <w:pPr>
                    <w:pStyle w:val="null3"/>
                    <w:jc w:val="left"/>
                  </w:pPr>
                  <w:r>
                    <w:rPr>
                      <w:rFonts w:ascii="仿宋_GB2312" w:hAnsi="仿宋_GB2312" w:cs="仿宋_GB2312" w:eastAsia="仿宋_GB2312"/>
                      <w:sz w:val="18"/>
                    </w:rPr>
                    <w:t>2）支持9种以上可选布局模式，包括双分屏、三分屏、画中画等。支持自定义布局方式，支持多个视频图层自由叠加组合，支持叠加纯色图层，自定义布局时可随意拖拉画面窗口。</w:t>
                  </w:r>
                </w:p>
                <w:p>
                  <w:pPr>
                    <w:pStyle w:val="null3"/>
                    <w:jc w:val="left"/>
                  </w:pPr>
                  <w:r>
                    <w:rPr>
                      <w:rFonts w:ascii="仿宋_GB2312" w:hAnsi="仿宋_GB2312" w:cs="仿宋_GB2312" w:eastAsia="仿宋_GB2312"/>
                      <w:sz w:val="18"/>
                    </w:rPr>
                    <w:t>3）应具有鼠标快速定位功能，通过鼠标点击快速居中画面区域，通过鼠标滚轮可以调节云台摄像机的焦距。每个云台摄像机应至少支持8个预置位设置与调用功能。</w:t>
                  </w:r>
                </w:p>
                <w:p>
                  <w:pPr>
                    <w:pStyle w:val="null3"/>
                    <w:jc w:val="left"/>
                  </w:pPr>
                  <w:r>
                    <w:rPr>
                      <w:rFonts w:ascii="仿宋_GB2312" w:hAnsi="仿宋_GB2312" w:cs="仿宋_GB2312" w:eastAsia="仿宋_GB2312"/>
                      <w:sz w:val="18"/>
                    </w:rPr>
                    <w:t>4）要求支持自定义上传设置Logo图标;自定义上传设置片头片尾图片并可自定义显示时长;并可编辑字幕内容、选择字幕字体颜色、自定义字幕滚动显示，并可后台预设字幕作为备选，便于灵活调用切换。（需提供产品软件功能截图予以佐证）</w:t>
                  </w:r>
                </w:p>
                <w:p>
                  <w:pPr>
                    <w:pStyle w:val="null3"/>
                    <w:jc w:val="left"/>
                  </w:pPr>
                  <w:r>
                    <w:rPr>
                      <w:rFonts w:ascii="仿宋_GB2312" w:hAnsi="仿宋_GB2312" w:cs="仿宋_GB2312" w:eastAsia="仿宋_GB2312"/>
                      <w:sz w:val="18"/>
                    </w:rPr>
                    <w:t>流媒体点播软件：</w:t>
                  </w:r>
                </w:p>
                <w:p>
                  <w:pPr>
                    <w:pStyle w:val="null3"/>
                    <w:jc w:val="left"/>
                  </w:pPr>
                  <w:r>
                    <w:rPr>
                      <w:rFonts w:ascii="仿宋_GB2312" w:hAnsi="仿宋_GB2312" w:cs="仿宋_GB2312" w:eastAsia="仿宋_GB2312"/>
                      <w:sz w:val="18"/>
                    </w:rPr>
                    <w:t>1）为方便资源管理，系统需支持对录制视频按标题、主持人、时间、时长进行排序；可按照主题、主讲人进行分组展示；</w:t>
                  </w:r>
                </w:p>
                <w:p>
                  <w:pPr>
                    <w:pStyle w:val="null3"/>
                    <w:jc w:val="left"/>
                  </w:pPr>
                  <w:r>
                    <w:rPr>
                      <w:rFonts w:ascii="仿宋_GB2312" w:hAnsi="仿宋_GB2312" w:cs="仿宋_GB2312" w:eastAsia="仿宋_GB2312"/>
                      <w:sz w:val="18"/>
                    </w:rPr>
                    <w:t>2）支持录制参数设置，支持自定义录制分辨率、帧率、码率、I帧间隔等参数，并支持选择动态比特率或静态比特率两种模式，同时支持主子码流同步录制；（需提供产品软件功能截图予以佐证）</w:t>
                  </w:r>
                </w:p>
                <w:p>
                  <w:pPr>
                    <w:pStyle w:val="null3"/>
                    <w:jc w:val="left"/>
                  </w:pPr>
                  <w:r>
                    <w:rPr>
                      <w:rFonts w:ascii="仿宋_GB2312" w:hAnsi="仿宋_GB2312" w:cs="仿宋_GB2312" w:eastAsia="仿宋_GB2312"/>
                      <w:sz w:val="18"/>
                    </w:rPr>
                    <w:t>3）录制文件支持分割技术，当录制的课程时间较长时，可按照用户设定的文件时长自动分割录制成多个视频文件，提供不分段、30分钟分段、60分钟分段三种方式可选。</w:t>
                  </w:r>
                </w:p>
                <w:p>
                  <w:pPr>
                    <w:pStyle w:val="null3"/>
                    <w:jc w:val="left"/>
                  </w:pPr>
                  <w:r>
                    <w:rPr>
                      <w:rFonts w:ascii="仿宋_GB2312" w:hAnsi="仿宋_GB2312" w:cs="仿宋_GB2312" w:eastAsia="仿宋_GB2312"/>
                      <w:sz w:val="18"/>
                    </w:rPr>
                    <w:t>4）支持查询视频文件的分辨率、帧率和码流；</w:t>
                  </w:r>
                </w:p>
                <w:p>
                  <w:pPr>
                    <w:pStyle w:val="null3"/>
                    <w:jc w:val="left"/>
                  </w:pPr>
                  <w:r>
                    <w:rPr>
                      <w:rFonts w:ascii="仿宋_GB2312" w:hAnsi="仿宋_GB2312" w:cs="仿宋_GB2312" w:eastAsia="仿宋_GB2312"/>
                      <w:sz w:val="18"/>
                    </w:rPr>
                    <w:t>5）支持录像文件下载；</w:t>
                  </w:r>
                </w:p>
                <w:p>
                  <w:pPr>
                    <w:pStyle w:val="null3"/>
                    <w:jc w:val="left"/>
                  </w:pPr>
                  <w:r>
                    <w:rPr>
                      <w:rFonts w:ascii="仿宋_GB2312" w:hAnsi="仿宋_GB2312" w:cs="仿宋_GB2312" w:eastAsia="仿宋_GB2312"/>
                      <w:sz w:val="18"/>
                    </w:rPr>
                    <w:t>6）支持对视频进行手动FTP上传。</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录播在线互动软件</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1.互动管理：支持通过通讯录选择互动录播并“一键式”呼叫创建互动房间，支持通过会议号和会议密码直接加入已创建的互动房间。</w:t>
                  </w:r>
                </w:p>
                <w:p>
                  <w:pPr>
                    <w:pStyle w:val="null3"/>
                    <w:jc w:val="left"/>
                  </w:pPr>
                  <w:r>
                    <w:rPr>
                      <w:rFonts w:ascii="仿宋_GB2312" w:hAnsi="仿宋_GB2312" w:cs="仿宋_GB2312" w:eastAsia="仿宋_GB2312"/>
                      <w:sz w:val="18"/>
                    </w:rPr>
                    <w:t>2.互动通讯录管理：支持查询互动云系统的通讯录数据，查询内容包括所有已在互动云系统注册的录播账号、录播昵称。支持分级筛选查询互动录播设备。支持通过录播账号、昵称快速呼叫录播设备。</w:t>
                  </w:r>
                </w:p>
                <w:p>
                  <w:pPr>
                    <w:pStyle w:val="null3"/>
                    <w:jc w:val="left"/>
                  </w:pPr>
                  <w:r>
                    <w:rPr>
                      <w:rFonts w:ascii="仿宋_GB2312" w:hAnsi="仿宋_GB2312" w:cs="仿宋_GB2312" w:eastAsia="仿宋_GB2312"/>
                      <w:sz w:val="18"/>
                    </w:rPr>
                    <w:t>3.支持对每台录播设备自动分配纯数字短号，可以通过短号直接呼叫录播设备创建互动。</w:t>
                  </w:r>
                </w:p>
                <w:p>
                  <w:pPr>
                    <w:pStyle w:val="null3"/>
                    <w:jc w:val="left"/>
                  </w:pPr>
                  <w:r>
                    <w:rPr>
                      <w:rFonts w:ascii="仿宋_GB2312" w:hAnsi="仿宋_GB2312" w:cs="仿宋_GB2312" w:eastAsia="仿宋_GB2312"/>
                      <w:sz w:val="18"/>
                    </w:rPr>
                    <w:t>4.远程授课管理：支持授课模式和会议模式两种互动方式。授课模式支持老师实时预览远端画面；提供契合互动教学应用的简易操作模式，支持控制面板按键式快速切换互动画面，支持本地老师、学生、电脑与远端课室画面的自由组合。</w:t>
                  </w:r>
                </w:p>
                <w:p>
                  <w:pPr>
                    <w:pStyle w:val="null3"/>
                    <w:jc w:val="left"/>
                  </w:pPr>
                  <w:r>
                    <w:rPr>
                      <w:rFonts w:ascii="仿宋_GB2312" w:hAnsi="仿宋_GB2312" w:cs="仿宋_GB2312" w:eastAsia="仿宋_GB2312"/>
                      <w:sz w:val="18"/>
                    </w:rPr>
                    <w:t>5.互动网络管理：支持网络检测功能，测试录播设备与互动服务器之前的网络通讯情况，包括上下行丢包率数据、带宽数据。互动应用支持网络自适应功能，互动画面中可叠加显示各互动点的视频码流和丢包率。</w:t>
                  </w:r>
                </w:p>
                <w:p>
                  <w:pPr>
                    <w:pStyle w:val="null3"/>
                    <w:jc w:val="left"/>
                  </w:pPr>
                  <w:r>
                    <w:rPr>
                      <w:rFonts w:ascii="仿宋_GB2312" w:hAnsi="仿宋_GB2312" w:cs="仿宋_GB2312" w:eastAsia="仿宋_GB2312"/>
                      <w:sz w:val="18"/>
                    </w:rPr>
                    <w:t>6.录播主机双向互动过程中，在5Mbps带宽下可实现1080P@30FPS和1080P@60FPS画质。</w:t>
                  </w:r>
                </w:p>
                <w:p>
                  <w:pPr>
                    <w:pStyle w:val="null3"/>
                    <w:jc w:val="left"/>
                  </w:pPr>
                  <w:r>
                    <w:rPr>
                      <w:rFonts w:ascii="仿宋_GB2312" w:hAnsi="仿宋_GB2312" w:cs="仿宋_GB2312" w:eastAsia="仿宋_GB2312"/>
                      <w:sz w:val="18"/>
                    </w:rPr>
                    <w:t>7.为保证良好的互动画面效果，录播主机应具备双流互动功能,双向互动时,互动双方具备将教学场景及教学资源画面以两路独立HDMI信号分别同时环出显示。</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高清摄像机（教师）</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1)传感器类型：CMOS、不低于1/2.5英寸</w:t>
                  </w:r>
                </w:p>
                <w:p>
                  <w:pPr>
                    <w:pStyle w:val="null3"/>
                    <w:jc w:val="left"/>
                  </w:pPr>
                  <w:r>
                    <w:rPr>
                      <w:rFonts w:ascii="仿宋_GB2312" w:hAnsi="仿宋_GB2312" w:cs="仿宋_GB2312" w:eastAsia="仿宋_GB2312"/>
                      <w:sz w:val="18"/>
                    </w:rPr>
                    <w:t>2)有效像素不低于1100万，分辨率不低于3840*2160。</w:t>
                  </w:r>
                </w:p>
                <w:p>
                  <w:pPr>
                    <w:pStyle w:val="null3"/>
                    <w:jc w:val="left"/>
                  </w:pPr>
                  <w:r>
                    <w:rPr>
                      <w:rFonts w:ascii="仿宋_GB2312" w:hAnsi="仿宋_GB2312" w:cs="仿宋_GB2312" w:eastAsia="仿宋_GB2312"/>
                      <w:sz w:val="18"/>
                    </w:rPr>
                    <w:t>3)水平视场角不低于49°，最大垂直视场角不低于28.2°</w:t>
                  </w:r>
                </w:p>
                <w:p>
                  <w:pPr>
                    <w:pStyle w:val="null3"/>
                    <w:jc w:val="left"/>
                  </w:pPr>
                  <w:r>
                    <w:rPr>
                      <w:rFonts w:ascii="仿宋_GB2312" w:hAnsi="仿宋_GB2312" w:cs="仿宋_GB2312" w:eastAsia="仿宋_GB2312"/>
                      <w:sz w:val="18"/>
                    </w:rPr>
                    <w:t>4)接口：不低于1路视频接口、1路网络接口</w:t>
                  </w:r>
                </w:p>
                <w:p>
                  <w:pPr>
                    <w:pStyle w:val="null3"/>
                    <w:jc w:val="left"/>
                  </w:pPr>
                  <w:r>
                    <w:rPr>
                      <w:rFonts w:ascii="仿宋_GB2312" w:hAnsi="仿宋_GB2312" w:cs="仿宋_GB2312" w:eastAsia="仿宋_GB2312"/>
                      <w:sz w:val="18"/>
                    </w:rPr>
                    <w:t>5）编码技术：视频H.264/H.265</w:t>
                  </w:r>
                </w:p>
                <w:p>
                  <w:pPr>
                    <w:pStyle w:val="null3"/>
                    <w:jc w:val="left"/>
                  </w:pPr>
                  <w:r>
                    <w:rPr>
                      <w:rFonts w:ascii="仿宋_GB2312" w:hAnsi="仿宋_GB2312" w:cs="仿宋_GB2312" w:eastAsia="仿宋_GB2312"/>
                      <w:sz w:val="18"/>
                    </w:rPr>
                    <w:t>6)内置跟踪分析功能，无需辅助跟踪摄像头即可完成定位分析。</w:t>
                  </w:r>
                </w:p>
                <w:p>
                  <w:pPr>
                    <w:pStyle w:val="null3"/>
                    <w:jc w:val="both"/>
                  </w:pPr>
                  <w:r>
                    <w:rPr>
                      <w:rFonts w:ascii="仿宋_GB2312" w:hAnsi="仿宋_GB2312" w:cs="仿宋_GB2312" w:eastAsia="仿宋_GB2312"/>
                      <w:sz w:val="18"/>
                    </w:rPr>
                    <w:t>7）支持电子云镜技术，单镜头可拍摄输出全景和特写双画面。</w:t>
                  </w:r>
                </w:p>
                <w:p>
                  <w:pPr>
                    <w:pStyle w:val="null3"/>
                    <w:jc w:val="left"/>
                  </w:pPr>
                  <w:r>
                    <w:rPr>
                      <w:rFonts w:ascii="仿宋_GB2312" w:hAnsi="仿宋_GB2312" w:cs="仿宋_GB2312" w:eastAsia="仿宋_GB2312"/>
                      <w:sz w:val="18"/>
                    </w:rPr>
                    <w:t>8) 要求摄像机与录播主机为同一品牌。</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1台</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高清摄像机（学生）</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1)传感器类型：CMOS、不低于1/2.5英寸</w:t>
                  </w:r>
                </w:p>
                <w:p>
                  <w:pPr>
                    <w:pStyle w:val="null3"/>
                    <w:jc w:val="left"/>
                  </w:pPr>
                  <w:r>
                    <w:rPr>
                      <w:rFonts w:ascii="仿宋_GB2312" w:hAnsi="仿宋_GB2312" w:cs="仿宋_GB2312" w:eastAsia="仿宋_GB2312"/>
                      <w:sz w:val="18"/>
                    </w:rPr>
                    <w:t>2)有效像素不低于1100万，分辨率不低于3840*2160。</w:t>
                  </w:r>
                </w:p>
                <w:p>
                  <w:pPr>
                    <w:pStyle w:val="null3"/>
                    <w:jc w:val="left"/>
                  </w:pPr>
                  <w:r>
                    <w:rPr>
                      <w:rFonts w:ascii="仿宋_GB2312" w:hAnsi="仿宋_GB2312" w:cs="仿宋_GB2312" w:eastAsia="仿宋_GB2312"/>
                      <w:sz w:val="18"/>
                    </w:rPr>
                    <w:t>3)水平视场角不低于82.9°，最大垂直视场角不低于52.8°</w:t>
                  </w:r>
                </w:p>
                <w:p>
                  <w:pPr>
                    <w:pStyle w:val="null3"/>
                    <w:jc w:val="left"/>
                  </w:pPr>
                  <w:r>
                    <w:rPr>
                      <w:rFonts w:ascii="仿宋_GB2312" w:hAnsi="仿宋_GB2312" w:cs="仿宋_GB2312" w:eastAsia="仿宋_GB2312"/>
                      <w:sz w:val="18"/>
                    </w:rPr>
                    <w:t>4)接口：不低于1路视频接口、1路网络接口</w:t>
                  </w:r>
                </w:p>
                <w:p>
                  <w:pPr>
                    <w:pStyle w:val="null3"/>
                    <w:jc w:val="left"/>
                  </w:pPr>
                  <w:r>
                    <w:rPr>
                      <w:rFonts w:ascii="仿宋_GB2312" w:hAnsi="仿宋_GB2312" w:cs="仿宋_GB2312" w:eastAsia="仿宋_GB2312"/>
                      <w:sz w:val="18"/>
                    </w:rPr>
                    <w:t>5）编码技术：视频H.264/H.265</w:t>
                  </w:r>
                </w:p>
                <w:p>
                  <w:pPr>
                    <w:pStyle w:val="null3"/>
                    <w:jc w:val="left"/>
                  </w:pPr>
                  <w:r>
                    <w:rPr>
                      <w:rFonts w:ascii="仿宋_GB2312" w:hAnsi="仿宋_GB2312" w:cs="仿宋_GB2312" w:eastAsia="仿宋_GB2312"/>
                      <w:sz w:val="18"/>
                    </w:rPr>
                    <w:t>6)内置跟踪分析功能，无需辅助跟踪摄像头即可完成定位分析。</w:t>
                  </w:r>
                </w:p>
                <w:p>
                  <w:pPr>
                    <w:pStyle w:val="null3"/>
                    <w:jc w:val="left"/>
                  </w:pPr>
                  <w:r>
                    <w:rPr>
                      <w:rFonts w:ascii="仿宋_GB2312" w:hAnsi="仿宋_GB2312" w:cs="仿宋_GB2312" w:eastAsia="仿宋_GB2312"/>
                      <w:sz w:val="18"/>
                    </w:rPr>
                    <w:t>★7）支持电子云镜技术，单镜头可拍摄输出全景和特写双画面，需提供第三方机构出具的检测报告予以佐证。</w:t>
                  </w:r>
                </w:p>
                <w:p>
                  <w:pPr>
                    <w:pStyle w:val="null3"/>
                    <w:jc w:val="left"/>
                  </w:pPr>
                  <w:r>
                    <w:rPr>
                      <w:rFonts w:ascii="仿宋_GB2312" w:hAnsi="仿宋_GB2312" w:cs="仿宋_GB2312" w:eastAsia="仿宋_GB2312"/>
                      <w:sz w:val="18"/>
                    </w:rPr>
                    <w:t>★8)整机使用平均无故障运行时间(MTBF)应≥150000小时,需提供第三方机构出具的检测报告或证书予以佐证。</w:t>
                  </w:r>
                </w:p>
                <w:p>
                  <w:pPr>
                    <w:pStyle w:val="null3"/>
                    <w:jc w:val="left"/>
                  </w:pPr>
                  <w:r>
                    <w:rPr>
                      <w:rFonts w:ascii="仿宋_GB2312" w:hAnsi="仿宋_GB2312" w:cs="仿宋_GB2312" w:eastAsia="仿宋_GB2312"/>
                      <w:sz w:val="18"/>
                    </w:rPr>
                    <w:t>9) 要求摄像机与录播主机为同一品牌。</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1台</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高清摄像机管理软件</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1)摄像机管理软件采用B/S架构，支持通用浏览器直接访问进行管理。</w:t>
                  </w:r>
                </w:p>
                <w:p>
                  <w:pPr>
                    <w:pStyle w:val="null3"/>
                    <w:jc w:val="left"/>
                  </w:pPr>
                  <w:r>
                    <w:rPr>
                      <w:rFonts w:ascii="仿宋_GB2312" w:hAnsi="仿宋_GB2312" w:cs="仿宋_GB2312" w:eastAsia="仿宋_GB2312"/>
                      <w:sz w:val="18"/>
                    </w:rPr>
                    <w:t>2)支持网络参数设置与修改，支持一键恢复默认参数。</w:t>
                  </w:r>
                </w:p>
                <w:p>
                  <w:pPr>
                    <w:pStyle w:val="null3"/>
                    <w:jc w:val="left"/>
                  </w:pPr>
                  <w:r>
                    <w:rPr>
                      <w:rFonts w:ascii="仿宋_GB2312" w:hAnsi="仿宋_GB2312" w:cs="仿宋_GB2312" w:eastAsia="仿宋_GB2312"/>
                      <w:sz w:val="18"/>
                    </w:rPr>
                    <w:t>3)支持曝光模式设置功能，包括自动、手动。</w:t>
                  </w:r>
                </w:p>
                <w:p>
                  <w:pPr>
                    <w:pStyle w:val="null3"/>
                    <w:jc w:val="left"/>
                  </w:pPr>
                  <w:r>
                    <w:rPr>
                      <w:rFonts w:ascii="仿宋_GB2312" w:hAnsi="仿宋_GB2312" w:cs="仿宋_GB2312" w:eastAsia="仿宋_GB2312"/>
                      <w:sz w:val="18"/>
                    </w:rPr>
                    <w:t>4)支持抗闪烁频率、动态范围、光圈、快门参数设置。</w:t>
                  </w:r>
                </w:p>
                <w:p>
                  <w:pPr>
                    <w:pStyle w:val="null3"/>
                    <w:jc w:val="left"/>
                  </w:pPr>
                  <w:r>
                    <w:rPr>
                      <w:rFonts w:ascii="仿宋_GB2312" w:hAnsi="仿宋_GB2312" w:cs="仿宋_GB2312" w:eastAsia="仿宋_GB2312"/>
                      <w:sz w:val="18"/>
                    </w:rPr>
                    <w:t>5)支持自动白平衡设置功能，红、蓝增益可调范围0~200。</w:t>
                  </w:r>
                </w:p>
                <w:p>
                  <w:pPr>
                    <w:pStyle w:val="null3"/>
                    <w:jc w:val="left"/>
                  </w:pPr>
                  <w:r>
                    <w:rPr>
                      <w:rFonts w:ascii="仿宋_GB2312" w:hAnsi="仿宋_GB2312" w:cs="仿宋_GB2312" w:eastAsia="仿宋_GB2312"/>
                      <w:sz w:val="18"/>
                    </w:rPr>
                    <w:t>6)支持噪声抑制设置功能，支持2D、3D降噪。</w:t>
                  </w:r>
                </w:p>
                <w:p>
                  <w:pPr>
                    <w:pStyle w:val="null3"/>
                    <w:jc w:val="left"/>
                  </w:pPr>
                  <w:r>
                    <w:rPr>
                      <w:rFonts w:ascii="仿宋_GB2312" w:hAnsi="仿宋_GB2312" w:cs="仿宋_GB2312" w:eastAsia="仿宋_GB2312"/>
                      <w:sz w:val="18"/>
                    </w:rPr>
                    <w:t>7)支持摄像机图像质量调节功能，包括亮度、对比度、色调、饱和度。</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2套</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采访话筒</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1.单体：背极式驻极体</w:t>
                  </w:r>
                </w:p>
                <w:p>
                  <w:pPr>
                    <w:pStyle w:val="null3"/>
                    <w:jc w:val="left"/>
                  </w:pPr>
                  <w:r>
                    <w:rPr>
                      <w:rFonts w:ascii="仿宋_GB2312" w:hAnsi="仿宋_GB2312" w:cs="仿宋_GB2312" w:eastAsia="仿宋_GB2312"/>
                      <w:sz w:val="18"/>
                    </w:rPr>
                    <w:t>2.指向性：超心型</w:t>
                  </w:r>
                </w:p>
                <w:p>
                  <w:pPr>
                    <w:pStyle w:val="null3"/>
                    <w:jc w:val="left"/>
                  </w:pPr>
                  <w:r>
                    <w:rPr>
                      <w:rFonts w:ascii="仿宋_GB2312" w:hAnsi="仿宋_GB2312" w:cs="仿宋_GB2312" w:eastAsia="仿宋_GB2312"/>
                      <w:sz w:val="18"/>
                    </w:rPr>
                    <w:t>3.频率响应：40Hz—16kHz</w:t>
                  </w:r>
                </w:p>
                <w:p>
                  <w:pPr>
                    <w:pStyle w:val="null3"/>
                    <w:jc w:val="left"/>
                  </w:pPr>
                  <w:r>
                    <w:rPr>
                      <w:rFonts w:ascii="仿宋_GB2312" w:hAnsi="仿宋_GB2312" w:cs="仿宋_GB2312" w:eastAsia="仿宋_GB2312"/>
                      <w:sz w:val="18"/>
                    </w:rPr>
                    <w:t>4.低频衰减：内置</w:t>
                  </w:r>
                </w:p>
                <w:p>
                  <w:pPr>
                    <w:pStyle w:val="null3"/>
                    <w:jc w:val="left"/>
                  </w:pPr>
                  <w:r>
                    <w:rPr>
                      <w:rFonts w:ascii="仿宋_GB2312" w:hAnsi="仿宋_GB2312" w:cs="仿宋_GB2312" w:eastAsia="仿宋_GB2312"/>
                      <w:sz w:val="18"/>
                    </w:rPr>
                    <w:t>5.灵敏度：-29dB±3dB</w:t>
                  </w:r>
                </w:p>
                <w:p>
                  <w:pPr>
                    <w:pStyle w:val="null3"/>
                    <w:jc w:val="left"/>
                  </w:pPr>
                  <w:r>
                    <w:rPr>
                      <w:rFonts w:ascii="仿宋_GB2312" w:hAnsi="仿宋_GB2312" w:cs="仿宋_GB2312" w:eastAsia="仿宋_GB2312"/>
                      <w:sz w:val="18"/>
                    </w:rPr>
                    <w:t>6.输出抗阻：500Ω±20%</w:t>
                  </w:r>
                </w:p>
                <w:p>
                  <w:pPr>
                    <w:pStyle w:val="null3"/>
                    <w:jc w:val="left"/>
                  </w:pPr>
                  <w:r>
                    <w:rPr>
                      <w:rFonts w:ascii="仿宋_GB2312" w:hAnsi="仿宋_GB2312" w:cs="仿宋_GB2312" w:eastAsia="仿宋_GB2312"/>
                      <w:sz w:val="18"/>
                    </w:rPr>
                    <w:t>7.最大声压级：130dB（T.H.D≤1% at 1kHz）</w:t>
                  </w:r>
                </w:p>
                <w:p>
                  <w:pPr>
                    <w:pStyle w:val="null3"/>
                    <w:jc w:val="left"/>
                  </w:pPr>
                  <w:r>
                    <w:rPr>
                      <w:rFonts w:ascii="仿宋_GB2312" w:hAnsi="仿宋_GB2312" w:cs="仿宋_GB2312" w:eastAsia="仿宋_GB2312"/>
                      <w:sz w:val="18"/>
                    </w:rPr>
                    <w:t>8.信噪比：70dB</w:t>
                  </w:r>
                </w:p>
                <w:p>
                  <w:pPr>
                    <w:pStyle w:val="null3"/>
                    <w:jc w:val="left"/>
                  </w:pPr>
                  <w:r>
                    <w:rPr>
                      <w:rFonts w:ascii="仿宋_GB2312" w:hAnsi="仿宋_GB2312" w:cs="仿宋_GB2312" w:eastAsia="仿宋_GB2312"/>
                      <w:sz w:val="18"/>
                    </w:rPr>
                    <w:t>9.动态范围：106dB</w:t>
                  </w:r>
                </w:p>
                <w:p>
                  <w:pPr>
                    <w:pStyle w:val="null3"/>
                    <w:jc w:val="left"/>
                  </w:pPr>
                  <w:r>
                    <w:rPr>
                      <w:rFonts w:ascii="仿宋_GB2312" w:hAnsi="仿宋_GB2312" w:cs="仿宋_GB2312" w:eastAsia="仿宋_GB2312"/>
                      <w:sz w:val="18"/>
                    </w:rPr>
                    <w:t>10.使用电源：48V 幻象电源</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2支</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录制面板</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在讲台上镶嵌式安装方式；</w:t>
                  </w:r>
                </w:p>
                <w:p>
                  <w:pPr>
                    <w:pStyle w:val="null3"/>
                    <w:jc w:val="left"/>
                  </w:pPr>
                  <w:r>
                    <w:rPr>
                      <w:rFonts w:ascii="仿宋_GB2312" w:hAnsi="仿宋_GB2312" w:cs="仿宋_GB2312" w:eastAsia="仿宋_GB2312"/>
                      <w:sz w:val="18"/>
                    </w:rPr>
                    <w:t>2) 控制接口：RS232</w:t>
                  </w:r>
                </w:p>
                <w:p>
                  <w:pPr>
                    <w:pStyle w:val="null3"/>
                    <w:jc w:val="left"/>
                  </w:pPr>
                  <w:r>
                    <w:rPr>
                      <w:rFonts w:ascii="仿宋_GB2312" w:hAnsi="仿宋_GB2312" w:cs="仿宋_GB2312" w:eastAsia="仿宋_GB2312"/>
                      <w:sz w:val="18"/>
                    </w:rPr>
                    <w:t>3) 信号指示灯：支持</w:t>
                  </w:r>
                </w:p>
                <w:p>
                  <w:pPr>
                    <w:pStyle w:val="null3"/>
                    <w:jc w:val="left"/>
                  </w:pPr>
                  <w:r>
                    <w:rPr>
                      <w:rFonts w:ascii="仿宋_GB2312" w:hAnsi="仿宋_GB2312" w:cs="仿宋_GB2312" w:eastAsia="仿宋_GB2312"/>
                      <w:sz w:val="18"/>
                    </w:rPr>
                    <w:t>4) 支持一键式系统电源开关控制。</w:t>
                  </w:r>
                </w:p>
                <w:p>
                  <w:pPr>
                    <w:pStyle w:val="null3"/>
                    <w:jc w:val="left"/>
                  </w:pPr>
                  <w:r>
                    <w:rPr>
                      <w:rFonts w:ascii="仿宋_GB2312" w:hAnsi="仿宋_GB2312" w:cs="仿宋_GB2312" w:eastAsia="仿宋_GB2312"/>
                      <w:sz w:val="18"/>
                    </w:rPr>
                    <w:t>5) 一键式录制、停止、锁定电脑信号；</w:t>
                  </w:r>
                </w:p>
                <w:p>
                  <w:pPr>
                    <w:pStyle w:val="null3"/>
                    <w:jc w:val="left"/>
                  </w:pPr>
                  <w:r>
                    <w:rPr>
                      <w:rFonts w:ascii="仿宋_GB2312" w:hAnsi="仿宋_GB2312" w:cs="仿宋_GB2312" w:eastAsia="仿宋_GB2312"/>
                      <w:sz w:val="18"/>
                    </w:rPr>
                    <w:t>6)支持本地录播全自动的开启、关闭控制。该功能同时支持录播模式和互动模式。</w:t>
                  </w:r>
                </w:p>
                <w:p>
                  <w:pPr>
                    <w:pStyle w:val="null3"/>
                    <w:jc w:val="left"/>
                  </w:pPr>
                  <w:r>
                    <w:rPr>
                      <w:rFonts w:ascii="仿宋_GB2312" w:hAnsi="仿宋_GB2312" w:cs="仿宋_GB2312" w:eastAsia="仿宋_GB2312"/>
                      <w:sz w:val="18"/>
                    </w:rPr>
                    <w:t>7) 支持通过面板一键发起与远端设备互动连接；</w:t>
                  </w:r>
                </w:p>
                <w:p>
                  <w:pPr>
                    <w:pStyle w:val="null3"/>
                    <w:jc w:val="left"/>
                  </w:pPr>
                  <w:r>
                    <w:rPr>
                      <w:rFonts w:ascii="仿宋_GB2312" w:hAnsi="仿宋_GB2312" w:cs="仿宋_GB2312" w:eastAsia="仿宋_GB2312"/>
                      <w:sz w:val="18"/>
                    </w:rPr>
                    <w:t>8)支持通过交互控制面板切换互动画面的信号源，并传输到听课室，包括本地摄像机信号、电脑信号、远端课室画面。</w:t>
                  </w:r>
                </w:p>
                <w:p>
                  <w:pPr>
                    <w:pStyle w:val="null3"/>
                    <w:jc w:val="left"/>
                  </w:pPr>
                  <w:r>
                    <w:rPr>
                      <w:rFonts w:ascii="仿宋_GB2312" w:hAnsi="仿宋_GB2312" w:cs="仿宋_GB2312" w:eastAsia="仿宋_GB2312"/>
                      <w:sz w:val="18"/>
                    </w:rPr>
                    <w:t>9)支持对各画面的自由布局控制，包括单画面全屏、双分屏、三分屏、四分屏、画中画，并传输到听课室。</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交换机</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交换容量</w:t>
                  </w:r>
                  <w:r>
                    <w:rPr>
                      <w:rFonts w:ascii="仿宋_GB2312" w:hAnsi="仿宋_GB2312" w:cs="仿宋_GB2312" w:eastAsia="仿宋_GB2312"/>
                      <w:sz w:val="18"/>
                    </w:rPr>
                    <w:t>336Gbps，包转发率36Mpps；24个10/100/1000Mbps自适应电口</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2台</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吸顶式无线</w:t>
                  </w:r>
                  <w:r>
                    <w:rPr>
                      <w:rFonts w:ascii="仿宋_GB2312" w:hAnsi="仿宋_GB2312" w:cs="仿宋_GB2312" w:eastAsia="仿宋_GB2312"/>
                      <w:sz w:val="18"/>
                    </w:rPr>
                    <w:t>AP</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双频五流</w:t>
                  </w:r>
                  <w:r>
                    <w:rPr>
                      <w:rFonts w:ascii="仿宋_GB2312" w:hAnsi="仿宋_GB2312" w:cs="仿宋_GB2312" w:eastAsia="仿宋_GB2312"/>
                      <w:sz w:val="18"/>
                    </w:rPr>
                    <w:t>Wi-Fi 6 千兆吸顶AP,1个2.5G WAN/PoE上联端口,推荐最大接入用户数65(平均带宽2-4Mbps),无线终端最大接入数为256(理论值),建议覆盖半径20-25m(空旷),自组网全网管理设备最大数为32。支持802.11a/b/g/n/ac Wave1/Wave2/ax协议。支持小贝APP管理。支持PoE供电和本地供电</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3台</w:t>
                  </w:r>
                </w:p>
              </w:tc>
            </w:tr>
            <w:tr>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rPr>
                    <w:t>教师主控桌</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钢木结构，符合国家标准，环保材料桌面采用防火台面，尺寸不小于</w:t>
                  </w:r>
                  <w:r>
                    <w:rPr>
                      <w:rFonts w:ascii="仿宋_GB2312" w:hAnsi="仿宋_GB2312" w:cs="仿宋_GB2312" w:eastAsia="仿宋_GB2312"/>
                      <w:sz w:val="18"/>
                    </w:rPr>
                    <w:t>2000*800*750mm。教室主控桌已包含机柜系统。</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r>
            <w:tr>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rPr>
                    <w:t>讲桌显示器</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23.8寸液晶显示器，1920*1080分辨率，低蓝光显示器</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2套</w:t>
                  </w:r>
                </w:p>
              </w:tc>
            </w:tr>
            <w:tr>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rPr>
                    <w:t>多媒体讲桌</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1、材料：采用先进的强化结构工艺，使教师操作轻便简单，表面静电喷塑处理，防腐防锈耐磨；讲台正面配有LOGO面板。设计配合部分豪华木装饰，美观大方、精致优雅。</w:t>
                  </w:r>
                  <w:r>
                    <w:br/>
                  </w:r>
                  <w:r>
                    <w:rPr>
                      <w:rFonts w:ascii="仿宋_GB2312" w:hAnsi="仿宋_GB2312" w:cs="仿宋_GB2312" w:eastAsia="仿宋_GB2312"/>
                      <w:sz w:val="18"/>
                    </w:rPr>
                    <w:t>2、外形尺寸：台面尺寸长930*宽780*高1080，</w:t>
                  </w:r>
                  <w:r>
                    <w:br/>
                  </w:r>
                  <w:r>
                    <w:rPr>
                      <w:rFonts w:ascii="仿宋_GB2312" w:hAnsi="仿宋_GB2312" w:cs="仿宋_GB2312" w:eastAsia="仿宋_GB2312"/>
                      <w:sz w:val="18"/>
                    </w:rPr>
                    <w:t xml:space="preserve">3、讲台结构：打破传统方形设计概念，黑白色调，整体菱形处理；推拉式设计的讲台桌面，桌面采用木质耐划台面，闭合时讲台桌面为完整水平木台面，可作为教师演讲桌使用。左右桌面各自拉开后，讲台整体呈现“美”字。中央控制区可以安装19.5-24寸液晶显示器和中控，显示器角度可任意调节0到120度。键盘抽屉设计，在讲台右侧设有粉笔盒放置位置。自带9U机架，可调式层板，无需外加设备机架，让设备安装更轻松快捷。 </w:t>
                  </w:r>
                  <w:r>
                    <w:br/>
                  </w:r>
                  <w:r>
                    <w:rPr>
                      <w:rFonts w:ascii="仿宋_GB2312" w:hAnsi="仿宋_GB2312" w:cs="仿宋_GB2312" w:eastAsia="仿宋_GB2312"/>
                      <w:sz w:val="18"/>
                    </w:rPr>
                    <w:t>4、讲台锁：讲台用机械锁，通过联动锁装置便能轻松打开所有抽屉面板。</w:t>
                  </w:r>
                  <w:r>
                    <w:br/>
                  </w:r>
                  <w:r>
                    <w:rPr>
                      <w:rFonts w:ascii="仿宋_GB2312" w:hAnsi="仿宋_GB2312" w:cs="仿宋_GB2312" w:eastAsia="仿宋_GB2312"/>
                      <w:sz w:val="18"/>
                    </w:rPr>
                    <w:t xml:space="preserve">5、安全设计：讲台边角采用美观R3圆弧过渡，具有专业接地保护，防止设备漏电，确保使用安全。讲台后面设有专门用于安装和检修用的维修门，设备连线均可以在后面完成。 </w:t>
                  </w:r>
                  <w:r>
                    <w:br/>
                  </w:r>
                  <w:r>
                    <w:rPr>
                      <w:rFonts w:ascii="仿宋_GB2312" w:hAnsi="仿宋_GB2312" w:cs="仿宋_GB2312" w:eastAsia="仿宋_GB2312"/>
                      <w:sz w:val="18"/>
                    </w:rPr>
                    <w:t>6.标配接口面板；接口面板不少于电源接口*1，HIDI接口*1，RJ45口*1，USB口*2，MIC*1，备用键*2。</w:t>
                  </w:r>
                  <w:r>
                    <w:br/>
                  </w:r>
                  <w:r>
                    <w:rPr>
                      <w:rFonts w:ascii="仿宋_GB2312" w:hAnsi="仿宋_GB2312" w:cs="仿宋_GB2312" w:eastAsia="仿宋_GB2312"/>
                      <w:sz w:val="18"/>
                    </w:rPr>
                    <w:t>7、含无线键盘鼠标1套。</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2套</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译员学生桌</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实际尺寸根据教室尺寸订制（参考尺寸</w:t>
                  </w:r>
                  <w:r>
                    <w:rPr>
                      <w:rFonts w:ascii="仿宋_GB2312" w:hAnsi="仿宋_GB2312" w:cs="仿宋_GB2312" w:eastAsia="仿宋_GB2312"/>
                      <w:sz w:val="18"/>
                    </w:rPr>
                    <w:t>1500*800*750mm），译员桌材质环保板材、钢木结构。</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33座</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rPr>
                    <w:t>译员学生椅</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现代简约办公椅，扶手采用优质</w:t>
                  </w:r>
                  <w:r>
                    <w:rPr>
                      <w:rFonts w:ascii="仿宋_GB2312" w:hAnsi="仿宋_GB2312" w:cs="仿宋_GB2312" w:eastAsia="仿宋_GB2312"/>
                      <w:sz w:val="18"/>
                    </w:rPr>
                    <w:t>PA。精选超纤皮饰面，舒适柔软，弹性高、耐磨性好。座垫采用高弹定型海绵柔软舒适，高密度，舒适透气不积汗，久坐不变形。安全认证防爆气压杆，通过10万次升降测试，安全可靠。</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33把</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智慧教室学生桌</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1.2*0.4米双人桌，25mm 加厚面板，采用E1级高密度三聚氰胺环保板材无异味，耐磨防刮花,不易受损经防火处理了，耐高温,承重力强，移动方便，可自由组合。</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36张</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智慧教室学生椅</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现代简约会议椅，扶手采用优质</w:t>
                  </w:r>
                  <w:r>
                    <w:rPr>
                      <w:rFonts w:ascii="仿宋_GB2312" w:hAnsi="仿宋_GB2312" w:cs="仿宋_GB2312" w:eastAsia="仿宋_GB2312"/>
                      <w:sz w:val="18"/>
                    </w:rPr>
                    <w:t>PA，可前后滑动。桌垫采用高弹定型海绵柔软舒适，高密度，舒适透气不积汗，久坐不变形。椅架采用加厚坚固钢架，承受力强，耐磨损不易生锈。</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72把</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jc w:val="both"/>
                  </w:pPr>
                  <w:r>
                    <w:rPr>
                      <w:rFonts w:ascii="仿宋_GB2312" w:hAnsi="仿宋_GB2312" w:cs="仿宋_GB2312" w:eastAsia="仿宋_GB2312"/>
                      <w:sz w:val="18"/>
                    </w:rPr>
                    <w:t>教师椅</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现代简约会议椅，一次注塑</w:t>
                  </w:r>
                  <w:r>
                    <w:rPr>
                      <w:rFonts w:ascii="仿宋_GB2312" w:hAnsi="仿宋_GB2312" w:cs="仿宋_GB2312" w:eastAsia="仿宋_GB2312"/>
                      <w:sz w:val="18"/>
                    </w:rPr>
                    <w:t>PA扶手。精选西皮饰面，舒适柔软，高端大气。座垫采用高弹定型海绵柔软舒适，高密度，舒适透气不积汗，久坐不变形。安全认证防爆气压杆，通过10万次升降测试，安全可靠。</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3把</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jc w:val="both"/>
                  </w:pPr>
                  <w:r>
                    <w:rPr>
                      <w:rFonts w:ascii="仿宋_GB2312" w:hAnsi="仿宋_GB2312" w:cs="仿宋_GB2312" w:eastAsia="仿宋_GB2312"/>
                      <w:sz w:val="18"/>
                    </w:rPr>
                    <w:t>空调</w:t>
                  </w:r>
                </w:p>
              </w:tc>
              <w:tc>
                <w:tcPr>
                  <w:tcW w:type="dxa" w:w="1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3P冷暖双制柜式空调。</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2台</w:t>
                  </w:r>
                </w:p>
              </w:tc>
            </w:tr>
            <w:tr>
              <w:tc>
                <w:tcPr>
                  <w:tcW w:type="dxa" w:w="254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注：</w:t>
                  </w:r>
                  <w:r>
                    <w:rPr>
                      <w:rFonts w:ascii="仿宋_GB2312" w:hAnsi="仿宋_GB2312" w:cs="仿宋_GB2312" w:eastAsia="仿宋_GB2312"/>
                      <w:sz w:val="19"/>
                      <w:b/>
                    </w:rPr>
                    <w:t>1、供应商所投产品须与本项目技术要求</w:t>
                  </w:r>
                  <w:r>
                    <w:rPr>
                      <w:rFonts w:ascii="仿宋_GB2312" w:hAnsi="仿宋_GB2312" w:cs="仿宋_GB2312" w:eastAsia="仿宋_GB2312"/>
                      <w:sz w:val="19"/>
                      <w:b/>
                    </w:rPr>
                    <w:t>相符或优于谈判文件要求，请</w:t>
                  </w:r>
                  <w:r>
                    <w:rPr>
                      <w:rFonts w:ascii="仿宋_GB2312" w:hAnsi="仿宋_GB2312" w:cs="仿宋_GB2312" w:eastAsia="仿宋_GB2312"/>
                      <w:sz w:val="19"/>
                      <w:b/>
                    </w:rPr>
                    <w:t>按要求提供相应证明材料，未提供证明材料或提供的证明材料低于</w:t>
                  </w:r>
                  <w:r>
                    <w:rPr>
                      <w:rFonts w:ascii="仿宋_GB2312" w:hAnsi="仿宋_GB2312" w:cs="仿宋_GB2312" w:eastAsia="仿宋_GB2312"/>
                      <w:sz w:val="19"/>
                      <w:b/>
                    </w:rPr>
                    <w:t>谈判文件</w:t>
                  </w:r>
                  <w:r>
                    <w:rPr>
                      <w:rFonts w:ascii="仿宋_GB2312" w:hAnsi="仿宋_GB2312" w:cs="仿宋_GB2312" w:eastAsia="仿宋_GB2312"/>
                      <w:sz w:val="19"/>
                      <w:b/>
                    </w:rPr>
                    <w:t>要求时视为无效响应。</w:t>
                  </w:r>
                </w:p>
                <w:p>
                  <w:pPr>
                    <w:pStyle w:val="null3"/>
                    <w:jc w:val="both"/>
                  </w:pPr>
                  <w:r>
                    <w:rPr>
                      <w:rFonts w:ascii="仿宋_GB2312" w:hAnsi="仿宋_GB2312" w:cs="仿宋_GB2312" w:eastAsia="仿宋_GB2312"/>
                      <w:sz w:val="19"/>
                      <w:b/>
                    </w:rPr>
                    <w:t>2、以上技术参数不允许负偏离，任意一项负偏离按无效响应处理。</w:t>
                  </w:r>
                </w:p>
                <w:p>
                  <w:pPr>
                    <w:pStyle w:val="null3"/>
                  </w:pPr>
                  <w:r>
                    <w:rPr>
                      <w:rFonts w:ascii="仿宋_GB2312" w:hAnsi="仿宋_GB2312" w:cs="仿宋_GB2312" w:eastAsia="仿宋_GB2312"/>
                      <w:sz w:val="19"/>
                      <w:b/>
                    </w:rPr>
                    <w:t>3</w:t>
                  </w:r>
                  <w:r>
                    <w:rPr>
                      <w:rFonts w:ascii="仿宋_GB2312" w:hAnsi="仿宋_GB2312" w:cs="仿宋_GB2312" w:eastAsia="仿宋_GB2312"/>
                      <w:sz w:val="19"/>
                      <w:b/>
                    </w:rPr>
                    <w:t>、</w:t>
                  </w:r>
                  <w:r>
                    <w:rPr>
                      <w:rFonts w:ascii="仿宋_GB2312" w:hAnsi="仿宋_GB2312" w:cs="仿宋_GB2312" w:eastAsia="仿宋_GB2312"/>
                      <w:sz w:val="19"/>
                      <w:b/>
                    </w:rPr>
                    <w:t>技术要求的十个核心功能需要现场进行演示，</w:t>
                  </w:r>
                  <w:r>
                    <w:rPr>
                      <w:rFonts w:ascii="仿宋_GB2312" w:hAnsi="仿宋_GB2312" w:cs="仿宋_GB2312" w:eastAsia="仿宋_GB2312"/>
                      <w:sz w:val="19"/>
                      <w:b/>
                    </w:rPr>
                    <w:t>现场演示时间及地址：时间同投标截止时间，地址为</w:t>
                  </w:r>
                  <w:r>
                    <w:rPr>
                      <w:rFonts w:ascii="仿宋_GB2312" w:hAnsi="仿宋_GB2312" w:cs="仿宋_GB2312" w:eastAsia="仿宋_GB2312"/>
                      <w:sz w:val="19"/>
                      <w:b/>
                    </w:rPr>
                    <w:t>西安市高新区锦业一路</w:t>
                  </w:r>
                  <w:r>
                    <w:rPr>
                      <w:rFonts w:ascii="仿宋_GB2312" w:hAnsi="仿宋_GB2312" w:cs="仿宋_GB2312" w:eastAsia="仿宋_GB2312"/>
                      <w:sz w:val="19"/>
                      <w:b/>
                    </w:rPr>
                    <w:t>52号宝德云谷国际-B座14层1406-6室陕西中诚天和项目管理有限公司</w:t>
                  </w:r>
                  <w:r>
                    <w:rPr>
                      <w:rFonts w:ascii="仿宋_GB2312" w:hAnsi="仿宋_GB2312" w:cs="仿宋_GB2312" w:eastAsia="仿宋_GB2312"/>
                      <w:sz w:val="19"/>
                      <w:b/>
                    </w:rPr>
                    <w:t>。供应商自备电脑进行现场演示，演示时间不超过</w:t>
                  </w:r>
                  <w:r>
                    <w:rPr>
                      <w:rFonts w:ascii="仿宋_GB2312" w:hAnsi="仿宋_GB2312" w:cs="仿宋_GB2312" w:eastAsia="仿宋_GB2312"/>
                      <w:sz w:val="19"/>
                      <w:b/>
                    </w:rPr>
                    <w:t>15分钟，不演示或演示内容不符合技术要求，视为无效响应。</w:t>
                  </w:r>
                </w:p>
                <w:p>
                  <w:pPr>
                    <w:pStyle w:val="null3"/>
                    <w:jc w:val="center"/>
                  </w:pPr>
                  <w:r>
                    <w:rPr>
                      <w:rFonts w:ascii="仿宋_GB2312" w:hAnsi="仿宋_GB2312" w:cs="仿宋_GB2312" w:eastAsia="仿宋_GB2312"/>
                      <w:sz w:val="21"/>
                      <w:b/>
                    </w:rPr>
                    <w:t>4、成交供应商须承担3个教室的旧设备、旧地板的拆除费用，并承担翻译实验室的塑胶地板铺设费用。</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西安文理学院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调试安装后，甲方应在5个工作日内验收完毕</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按照采购文件的相关规定执行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按照采购文件的规定执行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按照采购文件的相关规定执行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1、成交供应商须在结果公告发布之日起5个工作日内，提交响应文件一正贰副至西安市高新区锦业一路52号宝德云谷国际-B座14层1406-6室（陕西中诚天和项目管理有限公司）。 2、供应商对其所销售的货物应当享有知识产权或经权利人合法授权，保证没有侵犯任何第三人的知识产权等权利。因违反前述约定对第三人构成侵权的，应当由供应商向第三人承担法律责任。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应具有独立承担民事责任的能力的企业法人、事业法人、其他组织或自然人，出具合法有效的营业执照等相关证明文件，自然人参与的提供其身份证明（加盖公章）； （2）财务状况报告：提供经审计的2024年度财务报告或谈判前六个月内其本公司银行账户出具的资信证明或政府采购专业担保机构出具的谈判担保函（事业单位可不提供）（加盖公章）； （3）税收缴纳证明：供应商提供截止至谈判时间前六个月任一月份的缴费凭据；依法免税的应提供相关文件证明（加盖公章）； （4）社会保障资金缴纳证明：供应商提供截止至谈判时间前六个月任一月份的缴费凭据或社保机构开具的社会保险参保缴费情况证明；依法不需要缴纳社会保障资金的应提供相关文件证明（加盖公章）； （5）供应商提供具有履行本合同所必需的设备和专业技术能力的承诺函（加盖公章）； （6）供应商提供参加政府采购活动前三年内在经营活动中没有重大违法记录的承诺函（加盖公章）；</w:t>
            </w:r>
          </w:p>
        </w:tc>
        <w:tc>
          <w:tcPr>
            <w:tcW w:type="dxa" w:w="1661"/>
          </w:tcPr>
          <w:p>
            <w:pPr>
              <w:pStyle w:val="null3"/>
            </w:pPr>
            <w:r>
              <w:rPr>
                <w:rFonts w:ascii="仿宋_GB2312" w:hAnsi="仿宋_GB2312" w:cs="仿宋_GB2312" w:eastAsia="仿宋_GB2312"/>
              </w:rPr>
              <w:t>响应函 资格证明文件.docx 供应商承诺书.docx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提供经审计的2024年度财务报告或谈判前六个月内其本公司银行账户出具的资信证明或政府采购专业担保机构出具的谈判担保函（事业单位可不提供）（加盖公章）。</w:t>
            </w:r>
          </w:p>
        </w:tc>
        <w:tc>
          <w:tcPr>
            <w:tcW w:type="dxa" w:w="1661"/>
          </w:tcPr>
          <w:p>
            <w:pPr>
              <w:pStyle w:val="null3"/>
            </w:pPr>
            <w:r>
              <w:rPr>
                <w:rFonts w:ascii="仿宋_GB2312" w:hAnsi="仿宋_GB2312" w:cs="仿宋_GB2312" w:eastAsia="仿宋_GB2312"/>
              </w:rPr>
              <w:t>资格证明文件.docx 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法定代表人直接参加谈判的，须出具法定代表人身份证明及法人身份证；法定代表人授权代表参加谈判的，须出具法定代表人授权书及法人和授权代表身份证</w:t>
            </w:r>
          </w:p>
        </w:tc>
        <w:tc>
          <w:tcPr>
            <w:tcW w:type="dxa" w:w="1661"/>
          </w:tcPr>
          <w:p>
            <w:pPr>
              <w:pStyle w:val="null3"/>
            </w:pPr>
            <w:r>
              <w:rPr>
                <w:rFonts w:ascii="仿宋_GB2312" w:hAnsi="仿宋_GB2312" w:cs="仿宋_GB2312" w:eastAsia="仿宋_GB2312"/>
              </w:rPr>
              <w:t>供应商认为有必要补充说明的事项.docx 资格证明文件.docx 供应商承诺书.docx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谈判后的网站查询记录为准。</w:t>
            </w:r>
          </w:p>
        </w:tc>
        <w:tc>
          <w:tcPr>
            <w:tcW w:type="dxa" w:w="1661"/>
          </w:tcPr>
          <w:p>
            <w:pPr>
              <w:pStyle w:val="null3"/>
            </w:pPr>
            <w:r>
              <w:rPr>
                <w:rFonts w:ascii="仿宋_GB2312" w:hAnsi="仿宋_GB2312" w:cs="仿宋_GB2312" w:eastAsia="仿宋_GB2312"/>
              </w:rPr>
              <w:t>供应商认为有必要补充说明的事项.docx 资格证明文件.docx 供应商承诺书.docx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未出现实质性内容的缺漏项</w:t>
            </w:r>
          </w:p>
        </w:tc>
        <w:tc>
          <w:tcPr>
            <w:tcW w:type="dxa" w:w="1661"/>
          </w:tcPr>
          <w:p>
            <w:pPr>
              <w:pStyle w:val="null3"/>
            </w:pPr>
            <w:r>
              <w:rPr>
                <w:rFonts w:ascii="仿宋_GB2312" w:hAnsi="仿宋_GB2312" w:cs="仿宋_GB2312" w:eastAsia="仿宋_GB2312"/>
              </w:rPr>
              <w:t>响应文件封面 产品技术参数表 供应商认为有必要补充说明的事项.docx 中小企业声明函 残疾人福利性单位声明函 标的清单 报价表 响应函 商务条款偏离表.docx 资格证明文件.docx 供应商承诺书.docx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同时满足以下条款： （1）谈判报价符合唯一性要求； （2）谈判报价未超出采购预算和最高限价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谈判响应文件签署、盖章</w:t>
            </w:r>
          </w:p>
        </w:tc>
        <w:tc>
          <w:tcPr>
            <w:tcW w:type="dxa" w:w="3322"/>
          </w:tcPr>
          <w:p>
            <w:pPr>
              <w:pStyle w:val="null3"/>
            </w:pPr>
            <w:r>
              <w:rPr>
                <w:rFonts w:ascii="仿宋_GB2312" w:hAnsi="仿宋_GB2312" w:cs="仿宋_GB2312" w:eastAsia="仿宋_GB2312"/>
              </w:rPr>
              <w:t>签署、盖章合法、有效</w:t>
            </w:r>
          </w:p>
        </w:tc>
        <w:tc>
          <w:tcPr>
            <w:tcW w:type="dxa" w:w="1661"/>
          </w:tcPr>
          <w:p>
            <w:pPr>
              <w:pStyle w:val="null3"/>
            </w:pPr>
            <w:r>
              <w:rPr>
                <w:rFonts w:ascii="仿宋_GB2312" w:hAnsi="仿宋_GB2312" w:cs="仿宋_GB2312" w:eastAsia="仿宋_GB2312"/>
              </w:rPr>
              <w:t>响应文件封面 产品技术参数表 供应商认为有必要补充说明的事项.docx 中小企业声明函 残疾人福利性单位声明函 标的清单 报价表 响应函 商务条款偏离表.docx 资格证明文件.docx 供应商承诺书.docx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其他未达到谈判文件要求的情况</w:t>
            </w:r>
          </w:p>
        </w:tc>
        <w:tc>
          <w:tcPr>
            <w:tcW w:type="dxa" w:w="1661"/>
          </w:tcPr>
          <w:p>
            <w:pPr>
              <w:pStyle w:val="null3"/>
            </w:pPr>
            <w:r>
              <w:rPr>
                <w:rFonts w:ascii="仿宋_GB2312" w:hAnsi="仿宋_GB2312" w:cs="仿宋_GB2312" w:eastAsia="仿宋_GB2312"/>
              </w:rPr>
              <w:t>响应文件封面 产品技术参数表 供应商认为有必要补充说明的事项.docx 中小企业声明函 残疾人福利性单位声明函 标的清单 报价表 响应函 商务条款偏离表.docx 资格证明文件.docx 供应商承诺书.docx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