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仿宋" w:hAnsi="仿宋" w:eastAsia="仿宋" w:cs="仿宋"/>
          <w:color w:val="auto"/>
          <w:sz w:val="24"/>
          <w:szCs w:val="24"/>
          <w:highlight w:val="none"/>
        </w:rPr>
      </w:pPr>
      <w:bookmarkStart w:id="0" w:name="_Toc21165"/>
      <w:bookmarkStart w:id="1" w:name="_Toc15779"/>
      <w:bookmarkStart w:id="2" w:name="_Toc403077657"/>
      <w:bookmarkStart w:id="3" w:name="_Toc363474034"/>
      <w:r>
        <w:rPr>
          <w:rFonts w:hint="eastAsia" w:ascii="仿宋" w:hAnsi="仿宋" w:eastAsia="仿宋" w:cs="仿宋"/>
          <w:b/>
          <w:bCs/>
          <w:color w:val="auto"/>
          <w:sz w:val="24"/>
          <w:szCs w:val="24"/>
          <w:highlight w:val="none"/>
        </w:rPr>
        <w:t>资格证明文件</w:t>
      </w:r>
      <w:bookmarkEnd w:id="0"/>
      <w:bookmarkEnd w:id="1"/>
      <w:bookmarkEnd w:id="2"/>
      <w:bookmarkEnd w:id="3"/>
    </w:p>
    <w:p w14:paraId="74228308">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供应商应具备《中华人民共和国政府采购法》第二十二条规定的条件</w:t>
      </w:r>
    </w:p>
    <w:p w14:paraId="01AEFC6B">
      <w:pPr>
        <w:spacing w:line="360" w:lineRule="auto"/>
        <w:rPr>
          <w:rFonts w:ascii="仿宋_GB2312" w:hAnsi="仿宋_GB2312" w:eastAsia="仿宋_GB2312" w:cs="仿宋_GB2312"/>
        </w:rPr>
      </w:pPr>
      <w:r>
        <w:rPr>
          <w:rFonts w:ascii="仿宋_GB2312" w:hAnsi="仿宋_GB2312" w:eastAsia="仿宋_GB2312" w:cs="仿宋_GB2312"/>
        </w:rPr>
        <w:t>供应商需在项目电子化交易系统中按要求填写《响应函》完成承诺并进行电子签章。</w:t>
      </w:r>
    </w:p>
    <w:p w14:paraId="116F8E63">
      <w:pPr>
        <w:numPr>
          <w:ilvl w:val="0"/>
          <w:numId w:val="1"/>
        </w:numPr>
        <w:spacing w:line="360" w:lineRule="auto"/>
        <w:rPr>
          <w:rFonts w:ascii="仿宋_GB2312" w:hAnsi="仿宋_GB2312" w:eastAsia="仿宋_GB2312" w:cs="仿宋_GB2312"/>
          <w:color w:val="auto"/>
        </w:rPr>
      </w:pPr>
      <w:r>
        <w:rPr>
          <w:rFonts w:ascii="仿宋_GB2312" w:hAnsi="仿宋_GB2312" w:eastAsia="仿宋_GB2312" w:cs="仿宋_GB2312"/>
          <w:color w:val="auto"/>
        </w:rPr>
        <w:t>供应商应具有独立承担民事责任的能力的企业法人、事业法人、其他组织或自然人，出具合法有效的营业执照等相关证明文件，自然人参与的提供其身份证明（加盖公章）；</w:t>
      </w:r>
    </w:p>
    <w:p w14:paraId="007E8092">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财务状况报告：提供经审计的2024年度财务报告或谈判前六个月内其本公司银行账户出具的资信证明或政府采购专业担保机构出具的谈判担保函（事业单位可不提供）（加盖公章）； </w:t>
      </w:r>
    </w:p>
    <w:p w14:paraId="624DE0A2">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税收缴纳证明：供应商提供截止至谈判时间前六个月任一月份的缴费凭据；依法免税的应提供相关文件证明（加盖公章）； </w:t>
      </w:r>
    </w:p>
    <w:p w14:paraId="6925E777">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社会保障资金缴纳证明：供应商提供截止至谈判时间前六个月任一月份的缴费凭据或社保机构开具的社会保险参保缴费情况证明；依法不需要缴纳社会保障资金的应提供相关文件证明（加盖公章）； </w:t>
      </w:r>
    </w:p>
    <w:p w14:paraId="674ED1EE">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供应商提供具有履行本合同所必需的设备和专业技术能力的承诺函（加盖公章）； </w:t>
      </w:r>
    </w:p>
    <w:p w14:paraId="65324796">
      <w:pPr>
        <w:numPr>
          <w:numId w:val="0"/>
        </w:numPr>
        <w:spacing w:line="360" w:lineRule="auto"/>
        <w:ind w:leftChars="0"/>
        <w:rPr>
          <w:rFonts w:ascii="仿宋_GB2312" w:hAnsi="仿宋_GB2312" w:eastAsia="仿宋_GB2312" w:cs="仿宋_GB2312"/>
          <w:color w:val="auto"/>
        </w:rPr>
      </w:pPr>
      <w:r>
        <w:rPr>
          <w:rFonts w:ascii="仿宋_GB2312" w:hAnsi="仿宋_GB2312" w:eastAsia="仿宋_GB2312" w:cs="仿宋_GB2312"/>
          <w:color w:val="auto"/>
        </w:rPr>
        <w:t>（6）供应商提供参加政府采购活动前三年内在经营活动中没有重大违法记录的承诺函（加盖公章）；</w:t>
      </w:r>
    </w:p>
    <w:p w14:paraId="351E5053">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落实政府采购政策资格审查：本采购包不专门面向中小企业采购</w:t>
      </w:r>
    </w:p>
    <w:p w14:paraId="1244D9C2">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特殊资格审查</w:t>
      </w:r>
    </w:p>
    <w:p w14:paraId="5CF8067E">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法定代表人身份证明或法定代表人授权委托书：法定代表人直接参加磋商的，须出具法定代表人身份证明及法人身份证；法定代表人授权代表参加磋商的，须出具法定代表人授权委托书和被授权人身份证；</w:t>
      </w:r>
    </w:p>
    <w:p w14:paraId="29841560">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信用记录：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14:paraId="5E3A20E6">
      <w:pPr>
        <w:numPr>
          <w:ilvl w:val="0"/>
          <w:numId w:val="0"/>
        </w:numPr>
        <w:spacing w:line="360" w:lineRule="auto"/>
        <w:outlineLvl w:val="2"/>
        <w:rPr>
          <w:rFonts w:hint="eastAsia" w:ascii="仿宋" w:hAnsi="仿宋" w:eastAsia="仿宋" w:cs="仿宋"/>
          <w:sz w:val="24"/>
          <w:szCs w:val="24"/>
        </w:rPr>
      </w:pPr>
      <w:r>
        <w:rPr>
          <w:rFonts w:hint="eastAsia" w:ascii="仿宋" w:hAnsi="仿宋" w:eastAsia="仿宋" w:cs="仿宋"/>
          <w:sz w:val="24"/>
          <w:szCs w:val="24"/>
          <w:lang w:val="en-US" w:eastAsia="zh-CN"/>
        </w:rPr>
        <w:t>3、本项目不允许联合体参与谈判。</w:t>
      </w:r>
    </w:p>
    <w:p w14:paraId="406AA21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EBBECC9">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提供具有履行合同所必需的设备和专业技术能力的承诺；</w:t>
      </w:r>
    </w:p>
    <w:p w14:paraId="5B82084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sz w:val="24"/>
          <w:szCs w:val="24"/>
        </w:rPr>
        <w:t>承诺</w:t>
      </w:r>
    </w:p>
    <w:p w14:paraId="162368BF">
      <w:pPr>
        <w:spacing w:line="360" w:lineRule="auto"/>
        <w:rPr>
          <w:rFonts w:hint="eastAsia" w:ascii="仿宋" w:hAnsi="仿宋" w:eastAsia="仿宋" w:cs="仿宋"/>
          <w:color w:val="auto"/>
          <w:sz w:val="24"/>
          <w:szCs w:val="24"/>
          <w:highlight w:val="none"/>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4643AA4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A8AA92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5D449DF0">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45629E8B">
      <w:pPr>
        <w:spacing w:line="360" w:lineRule="auto"/>
        <w:jc w:val="center"/>
        <w:rPr>
          <w:rFonts w:hint="eastAsia" w:ascii="仿宋" w:hAnsi="仿宋" w:eastAsia="仿宋" w:cs="仿宋"/>
          <w:color w:val="auto"/>
          <w:sz w:val="24"/>
          <w:szCs w:val="24"/>
          <w:highlight w:val="none"/>
        </w:rPr>
      </w:pPr>
    </w:p>
    <w:p w14:paraId="7F5080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p w14:paraId="0C28A5FD">
      <w:pPr>
        <w:spacing w:line="360" w:lineRule="auto"/>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9A645B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37AAB5D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6861AEB8">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5"/>
        <w:rPr>
          <w:rFonts w:hint="eastAsia" w:ascii="仿宋" w:hAnsi="仿宋" w:eastAsia="仿宋" w:cs="仿宋"/>
          <w:sz w:val="24"/>
          <w:szCs w:val="24"/>
        </w:rPr>
      </w:pPr>
    </w:p>
    <w:p w14:paraId="03594273">
      <w:pPr>
        <w:pStyle w:val="11"/>
        <w:rPr>
          <w:rFonts w:hint="eastAsia" w:ascii="仿宋" w:hAnsi="仿宋" w:eastAsia="仿宋" w:cs="仿宋"/>
          <w:sz w:val="24"/>
          <w:szCs w:val="24"/>
        </w:rPr>
      </w:pPr>
    </w:p>
    <w:p w14:paraId="3BDC2323">
      <w:pPr>
        <w:rPr>
          <w:rFonts w:hint="eastAsia" w:ascii="仿宋" w:hAnsi="仿宋" w:eastAsia="仿宋" w:cs="仿宋"/>
          <w:b/>
          <w:sz w:val="24"/>
          <w:szCs w:val="24"/>
        </w:rPr>
      </w:pPr>
      <w:r>
        <w:rPr>
          <w:rFonts w:hint="eastAsia" w:ascii="仿宋" w:hAnsi="仿宋" w:eastAsia="仿宋" w:cs="仿宋"/>
          <w:b/>
          <w:sz w:val="24"/>
          <w:szCs w:val="24"/>
        </w:rPr>
        <w:br w:type="page"/>
      </w:r>
    </w:p>
    <w:p w14:paraId="372DE608">
      <w:pPr>
        <w:spacing w:line="360" w:lineRule="auto"/>
        <w:jc w:val="center"/>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法定代表人身份证明/法定代表人授权书</w:t>
      </w:r>
    </w:p>
    <w:p w14:paraId="074457E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2F582704">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18"/>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5693872A">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140E1107">
      <w:pPr>
        <w:pStyle w:val="9"/>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2.被授权人需提供磋商截止日前一年内已缴存的至少一个月的社会保障资金凭证。</w:t>
      </w:r>
    </w:p>
    <w:p w14:paraId="0DA6DBDF">
      <w:pPr>
        <w:pStyle w:val="18"/>
        <w:rPr>
          <w:rFonts w:hint="eastAsia" w:ascii="仿宋" w:hAnsi="仿宋" w:eastAsia="仿宋" w:cs="仿宋"/>
          <w:sz w:val="24"/>
          <w:szCs w:val="24"/>
          <w:lang w:val="en-US" w:eastAsia="zh-CN"/>
        </w:rPr>
      </w:pPr>
    </w:p>
    <w:p w14:paraId="5CFBCD28">
      <w:pPr>
        <w:spacing w:line="360" w:lineRule="auto"/>
        <w:rPr>
          <w:rFonts w:hint="eastAsia" w:ascii="仿宋" w:hAnsi="仿宋" w:eastAsia="仿宋" w:cs="仿宋"/>
          <w:color w:val="auto"/>
          <w:sz w:val="24"/>
          <w:szCs w:val="24"/>
          <w:highlight w:val="none"/>
        </w:rPr>
      </w:pPr>
    </w:p>
    <w:p w14:paraId="1B0EBC64">
      <w:pPr>
        <w:spacing w:line="360" w:lineRule="auto"/>
        <w:rPr>
          <w:rFonts w:hint="eastAsia" w:ascii="仿宋" w:hAnsi="仿宋" w:eastAsia="仿宋" w:cs="仿宋"/>
          <w:color w:val="auto"/>
          <w:sz w:val="24"/>
          <w:szCs w:val="24"/>
          <w:highlight w:val="none"/>
        </w:rPr>
      </w:pPr>
    </w:p>
    <w:p w14:paraId="5A4D4408">
      <w:pPr>
        <w:spacing w:line="360" w:lineRule="auto"/>
        <w:rPr>
          <w:rFonts w:hint="eastAsia" w:ascii="仿宋" w:hAnsi="仿宋" w:eastAsia="仿宋" w:cs="仿宋"/>
          <w:color w:val="auto"/>
          <w:sz w:val="24"/>
          <w:szCs w:val="24"/>
          <w:highlight w:val="none"/>
        </w:rPr>
      </w:pPr>
    </w:p>
    <w:p w14:paraId="0C11A805">
      <w:pPr>
        <w:rPr>
          <w:rFonts w:hint="eastAsia" w:ascii="仿宋" w:hAnsi="仿宋" w:eastAsia="仿宋" w:cs="仿宋"/>
          <w:sz w:val="24"/>
          <w:szCs w:val="24"/>
        </w:rPr>
      </w:pPr>
      <w:r>
        <w:rPr>
          <w:rFonts w:hint="eastAsia" w:ascii="仿宋" w:hAnsi="仿宋" w:eastAsia="仿宋" w:cs="仿宋"/>
          <w:sz w:val="24"/>
          <w:szCs w:val="24"/>
        </w:rPr>
        <w:br w:type="page"/>
      </w:r>
    </w:p>
    <w:p w14:paraId="09C2D131">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信用记录：供应商未被“信用中国”网站列入失信被执行人和重大税收违法失信主体，未被中国政府采购 网列入政府采购严重违法失信行为记录名单(处 罚期限届满的除外)</w:t>
      </w:r>
      <w:r>
        <w:rPr>
          <w:rFonts w:hint="eastAsia" w:ascii="仿宋" w:hAnsi="仿宋" w:eastAsia="仿宋" w:cs="仿宋"/>
          <w:sz w:val="24"/>
          <w:szCs w:val="24"/>
          <w:lang w:eastAsia="zh-CN"/>
        </w:rPr>
        <w:t>；</w:t>
      </w:r>
    </w:p>
    <w:p w14:paraId="6F20C000">
      <w:pPr>
        <w:spacing w:line="360" w:lineRule="auto"/>
        <w:rPr>
          <w:rFonts w:hint="eastAsia" w:ascii="仿宋" w:hAnsi="仿宋" w:eastAsia="仿宋" w:cs="仿宋"/>
          <w:color w:val="auto"/>
          <w:sz w:val="24"/>
          <w:szCs w:val="24"/>
          <w:highlight w:val="none"/>
        </w:rPr>
      </w:pPr>
    </w:p>
    <w:p w14:paraId="2AA7BD0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D965883">
      <w:pPr>
        <w:pStyle w:val="10"/>
        <w:spacing w:line="360" w:lineRule="auto"/>
        <w:ind w:left="210" w:leftChars="100" w:firstLine="0" w:firstLineChars="0"/>
        <w:jc w:val="left"/>
        <w:rPr>
          <w:rFonts w:hint="eastAsia" w:ascii="仿宋" w:hAnsi="仿宋" w:eastAsia="仿宋" w:cs="仿宋"/>
          <w:b/>
          <w:bCs/>
          <w:color w:val="auto"/>
          <w:sz w:val="28"/>
          <w:szCs w:val="28"/>
          <w:highlight w:val="none"/>
        </w:rPr>
      </w:pPr>
      <w:r>
        <w:rPr>
          <w:rFonts w:hint="eastAsia" w:ascii="仿宋" w:hAnsi="仿宋" w:eastAsia="仿宋" w:cs="仿宋"/>
          <w:sz w:val="24"/>
          <w:szCs w:val="24"/>
          <w:lang w:val="en-US" w:eastAsia="zh-CN"/>
        </w:rPr>
        <w:t>本项目不允许联合体参与谈判</w:t>
      </w:r>
    </w:p>
    <w:p w14:paraId="1DE4B2D2">
      <w:pPr>
        <w:pStyle w:val="10"/>
        <w:spacing w:line="360" w:lineRule="auto"/>
        <w:ind w:left="210" w:leftChars="10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非联合体声明</w:t>
      </w:r>
    </w:p>
    <w:p w14:paraId="36B6A710">
      <w:pPr>
        <w:pStyle w:val="10"/>
        <w:spacing w:line="360" w:lineRule="auto"/>
        <w:ind w:left="210" w:leftChars="100" w:firstLine="0" w:firstLineChars="0"/>
        <w:jc w:val="center"/>
        <w:rPr>
          <w:rFonts w:hint="eastAsia" w:ascii="仿宋" w:hAnsi="仿宋" w:eastAsia="仿宋" w:cs="仿宋"/>
          <w:b/>
          <w:bCs/>
          <w:color w:val="auto"/>
          <w:sz w:val="24"/>
          <w:szCs w:val="24"/>
          <w:highlight w:val="none"/>
        </w:rPr>
      </w:pPr>
    </w:p>
    <w:p w14:paraId="0EBCD262">
      <w:pPr>
        <w:spacing w:line="48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u w:val="single"/>
          <w:lang w:eastAsia="zh-CN"/>
        </w:rPr>
        <w:t xml:space="preserve"> </w:t>
      </w:r>
    </w:p>
    <w:p w14:paraId="51C4AE7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）活动作出如下郑重声明：</w:t>
      </w:r>
    </w:p>
    <w:p w14:paraId="12C352F3">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本公司保证本项目并非联合体投标（</w:t>
      </w: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），本项目由本公司独立承担。本公司违反上述保证，或本声明陈述与事实不符，经查实，本公司愿意接受公开通报，承担由此带来的法律后果。</w:t>
      </w:r>
    </w:p>
    <w:p w14:paraId="26EEAB1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00ABCA9">
      <w:pPr>
        <w:spacing w:line="360" w:lineRule="auto"/>
        <w:ind w:firstLine="480" w:firstLineChars="200"/>
        <w:rPr>
          <w:rFonts w:hint="eastAsia" w:ascii="仿宋" w:hAnsi="仿宋" w:eastAsia="仿宋" w:cs="仿宋"/>
          <w:color w:val="auto"/>
          <w:sz w:val="24"/>
          <w:szCs w:val="24"/>
          <w:highlight w:val="none"/>
        </w:rPr>
      </w:pPr>
    </w:p>
    <w:p w14:paraId="1F0AF90E">
      <w:pPr>
        <w:spacing w:line="360" w:lineRule="auto"/>
        <w:ind w:right="540" w:rightChars="257" w:firstLine="2640" w:firstLineChars="1100"/>
        <w:jc w:val="left"/>
        <w:rPr>
          <w:rFonts w:hint="eastAsia" w:ascii="仿宋" w:hAnsi="仿宋" w:eastAsia="仿宋" w:cs="仿宋"/>
          <w:color w:val="auto"/>
          <w:sz w:val="24"/>
          <w:szCs w:val="24"/>
          <w:highlight w:val="none"/>
        </w:rPr>
      </w:pPr>
    </w:p>
    <w:p w14:paraId="79BC0F5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9E5F900">
      <w:pPr>
        <w:spacing w:line="408" w:lineRule="auto"/>
        <w:ind w:left="718" w:leftChars="342" w:right="105" w:rightChars="50" w:firstLine="2160" w:firstLineChars="9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31AED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245FB440">
      <w:pPr>
        <w:rPr>
          <w:rFonts w:hint="eastAsia" w:ascii="仿宋" w:hAnsi="仿宋" w:eastAsia="仿宋" w:cs="仿宋"/>
          <w:color w:val="auto"/>
          <w:sz w:val="32"/>
          <w:szCs w:val="32"/>
          <w:highlight w:val="none"/>
        </w:rPr>
      </w:pPr>
    </w:p>
    <w:p w14:paraId="6420B7C6">
      <w:pPr>
        <w:pStyle w:val="17"/>
        <w:rPr>
          <w:rFonts w:hint="eastAsia" w:ascii="仿宋" w:hAnsi="仿宋" w:eastAsia="仿宋" w:cs="仿宋"/>
          <w:b/>
          <w:sz w:val="24"/>
          <w:szCs w:val="24"/>
        </w:rPr>
      </w:pPr>
    </w:p>
    <w:p w14:paraId="7186FC10">
      <w:r>
        <w:br w:type="page"/>
      </w:r>
    </w:p>
    <w:p w14:paraId="11578DF5">
      <w:pPr>
        <w:widowControl/>
        <w:spacing w:line="360" w:lineRule="auto"/>
        <w:ind w:left="239" w:leftChars="114"/>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rPr>
        <w:t>其他资料</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如有</w:t>
      </w:r>
      <w:r>
        <w:rPr>
          <w:rFonts w:hint="eastAsia" w:ascii="仿宋" w:hAnsi="仿宋" w:eastAsia="仿宋" w:cs="仿宋"/>
          <w:b/>
          <w:bCs/>
          <w:color w:val="auto"/>
          <w:sz w:val="32"/>
          <w:szCs w:val="32"/>
          <w:highlight w:val="none"/>
          <w:lang w:eastAsia="zh-CN"/>
        </w:rPr>
        <w:t>）</w:t>
      </w:r>
    </w:p>
    <w:p w14:paraId="60B059B9">
      <w:pPr>
        <w:spacing w:line="360" w:lineRule="auto"/>
        <w:ind w:firstLine="560" w:firstLineChars="200"/>
        <w:rPr>
          <w:rFonts w:hint="eastAsia" w:ascii="仿宋" w:hAnsi="仿宋" w:eastAsia="仿宋" w:cs="仿宋"/>
          <w:bCs/>
          <w:color w:val="auto"/>
          <w:sz w:val="28"/>
          <w:szCs w:val="28"/>
          <w:highlight w:val="none"/>
        </w:rPr>
      </w:pPr>
    </w:p>
    <w:p w14:paraId="615EE9A9">
      <w:pPr>
        <w:pStyle w:val="2"/>
        <w:ind w:left="0" w:leftChars="0" w:firstLine="0" w:firstLineChars="0"/>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6F868"/>
    <w:multiLevelType w:val="singleLevel"/>
    <w:tmpl w:val="D706F86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48C4915"/>
    <w:rsid w:val="0F2E5FD1"/>
    <w:rsid w:val="1807637A"/>
    <w:rsid w:val="1BFB4FF6"/>
    <w:rsid w:val="230A0FB7"/>
    <w:rsid w:val="241D144D"/>
    <w:rsid w:val="26010586"/>
    <w:rsid w:val="2864232B"/>
    <w:rsid w:val="29E56D4B"/>
    <w:rsid w:val="31F250AD"/>
    <w:rsid w:val="36DB148C"/>
    <w:rsid w:val="3C06193C"/>
    <w:rsid w:val="41932425"/>
    <w:rsid w:val="4ED626E7"/>
    <w:rsid w:val="5CFE649F"/>
    <w:rsid w:val="5DE6679D"/>
    <w:rsid w:val="70674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7">
    <w:name w:val="Plain Text"/>
    <w:basedOn w:val="1"/>
    <w:qFormat/>
    <w:uiPriority w:val="0"/>
    <w:rPr>
      <w:rFonts w:ascii="宋体" w:hAnsi="Courier New" w:cs="Courier New"/>
      <w:szCs w:val="21"/>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99"/>
    <w:pPr>
      <w:ind w:firstLine="420" w:firstLineChars="100"/>
    </w:pPr>
    <w:rPr>
      <w:rFonts w:ascii="宋体"/>
    </w:rPr>
  </w:style>
  <w:style w:type="paragraph" w:styleId="11">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table" w:styleId="13">
    <w:name w:val="Table Grid"/>
    <w:basedOn w:val="12"/>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缩进1"/>
    <w:basedOn w:val="1"/>
    <w:autoRedefine/>
    <w:qFormat/>
    <w:uiPriority w:val="0"/>
    <w:pPr>
      <w:ind w:firstLine="420" w:firstLineChars="200"/>
    </w:pPr>
  </w:style>
  <w:style w:type="paragraph" w:customStyle="1" w:styleId="1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2347</Words>
  <Characters>2361</Characters>
  <Lines>0</Lines>
  <Paragraphs>0</Paragraphs>
  <TotalTime>1</TotalTime>
  <ScaleCrop>false</ScaleCrop>
  <LinksUpToDate>false</LinksUpToDate>
  <CharactersWithSpaces>2829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柏子</cp:lastModifiedBy>
  <dcterms:modified xsi:type="dcterms:W3CDTF">2026-04-10T04:43:44Z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C8BFFC3D54604672AB5B862633B2DB2A_13</vt:lpwstr>
  </property>
  <property fmtid="{D5CDD505-2E9C-101B-9397-08002B2CF9AE}" pid="4" name="KSOTemplateDocerSaveRecord">
    <vt:lpwstr>eyJoZGlkIjoiOWY1NTM1MTI5YjExNTlmNTBhMTk5M2QzNDFlZjQyYzMiLCJ1c2VySWQiOiI0Mzg1MTk2ODAifQ==</vt:lpwstr>
  </property>
</Properties>
</file>