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版本号：GLD2026-041301Z20260413001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2026年全国防灾减灾日宣传咨询活动项目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GLD2026-041301Z</w:t>
      </w:r>
      <w:r>
        <w:br/>
      </w:r>
      <w:r>
        <w:br/>
      </w:r>
      <w:r>
        <w:br/>
      </w:r>
    </w:p>
    <w:p>
      <w:pPr>
        <w:pStyle w:val="null3"/>
        <w:jc w:val="center"/>
        <w:outlineLvl w:val="2"/>
      </w:pPr>
      <w:r>
        <w:rPr>
          <w:rFonts w:ascii="仿宋_GB2312" w:hAnsi="仿宋_GB2312" w:cs="仿宋_GB2312" w:eastAsia="仿宋_GB2312"/>
          <w:sz w:val="28"/>
          <w:b/>
        </w:rPr>
        <w:t>西安市应急管理局（本级）</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2026年全国防灾减灾日宣传咨询活动项目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GLD2026-041301Z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2026年全国防灾减灾日宣传咨询活动项目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今年5月12日是第18个全国防灾减灾日，宣传周期间，市减灾委拟组织市重点部门、专业救援队伍、企事业单位、社区以及市民群众，通过举行现场主题宣传活动、微信推送等形式，引导各级减灾委及成员单位面向市民群众广泛宣传防灾减灾知识，不断提升基层防灾避险能力，营造全社会参与防灾减灾的良好氛围，筑牢防灾减灾救灾的人民防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采购包1（2026年全国防灾减灾日宣传）：属于专门面向中小企业采购。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书或法定代表人授权委托书：非法定代表人参加投标时，须提供法定代表人授权委托书、被授权人身份证及授权代表在投标文件递交截止之日前在投标单位近3个月内任意一个月的社保证明；法定代表人参加投标时, 须提供法人身份证明书及法定代表人身份证。</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3、不接受联合体投标：提供声明或承诺书。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029-86517146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 55 号天朗经开中心 25 层2505室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 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15399411797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 (计价格〔2002〕1980号)及国家发改委2011年颁布的《国家发展改革委关于降低部分建设项目收费标准规范收费行为等有关问题的通知 》（发改价格[2011]534号）标准收取 ，服务费不足5000元按定额5000元收取。 招标服务费指定银行账户：名 称：陕西广联达招标有限公司 开户行：中国银行股份有限公司西安万寿路支行 账 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西安市应急管理局（本级）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 萌</w:t>
      </w:r>
    </w:p>
    <w:p>
      <w:pPr>
        <w:pStyle w:val="null3"/>
      </w:pPr>
      <w:r>
        <w:rPr>
          <w:rFonts w:ascii="仿宋_GB2312" w:hAnsi="仿宋_GB2312" w:cs="仿宋_GB2312" w:eastAsia="仿宋_GB2312"/>
        </w:rPr>
        <w:t>联系电话：15399411797</w:t>
      </w:r>
    </w:p>
    <w:p>
      <w:pPr>
        <w:pStyle w:val="null3"/>
      </w:pPr>
      <w:r>
        <w:rPr>
          <w:rFonts w:ascii="仿宋_GB2312" w:hAnsi="仿宋_GB2312" w:cs="仿宋_GB2312" w:eastAsia="仿宋_GB2312"/>
        </w:rPr>
        <w:t>地址：西安市未央区西安经济技术开发区明光路 55 号天朗经开中心25 层2505室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今年5月12日是第18个全国防灾减灾日，宣传周期间，市减灾委拟组织市重点部门、专业救援队伍、企事业单位、社区以及市民群众，通过举行现场主题宣传活动、微信推送等形式，引导各级减灾委及成员单位面向市民群众广泛宣传防灾减灾知识，不断提升基层防灾避险能力，营造全社会参与防灾减灾的良好氛围，筑牢防灾减灾救灾的人民防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2026年全国防灾减灾日宣传咨询活动项目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标的名称：2026年全国防灾减灾日宣传咨询活动项目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现场活动策划，包含编制实施方案、场地规划、功能区分布、内容设计、任务分工等。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活动主题暖场宣传片制作</w:t>
            </w:r>
            <w:r>
              <w:rPr>
                <w:rFonts w:ascii="仿宋_GB2312" w:hAnsi="仿宋_GB2312" w:cs="仿宋_GB2312" w:eastAsia="仿宋_GB2312"/>
                <w:sz w:val="24"/>
              </w:rPr>
              <w:t>，包含</w:t>
            </w:r>
            <w:r>
              <w:rPr>
                <w:rFonts w:ascii="仿宋_GB2312" w:hAnsi="仿宋_GB2312" w:cs="仿宋_GB2312" w:eastAsia="仿宋_GB2312"/>
                <w:sz w:val="24"/>
              </w:rPr>
              <w:t>视频素材采集及拍摄</w:t>
            </w:r>
            <w:r>
              <w:rPr>
                <w:rFonts w:ascii="仿宋_GB2312" w:hAnsi="仿宋_GB2312" w:cs="仿宋_GB2312" w:eastAsia="仿宋_GB2312"/>
                <w:sz w:val="24"/>
              </w:rPr>
              <w:t>，视频内容编辑、制作、特效合成等。暖场片时长不小于</w:t>
            </w:r>
            <w:r>
              <w:rPr>
                <w:rFonts w:ascii="仿宋_GB2312" w:hAnsi="仿宋_GB2312" w:cs="仿宋_GB2312" w:eastAsia="仿宋_GB2312"/>
                <w:sz w:val="24"/>
              </w:rPr>
              <w:t>3</w:t>
            </w:r>
            <w:r>
              <w:rPr>
                <w:rFonts w:ascii="仿宋_GB2312" w:hAnsi="仿宋_GB2312" w:cs="仿宋_GB2312" w:eastAsia="仿宋_GB2312"/>
                <w:sz w:val="24"/>
              </w:rPr>
              <w:t>分钟。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现场搭建和活动执行。组织开展现场活动踏勘选址、、活动现场设计搭建及布置、活动现场组织及执行等。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策划制作灾害防范知识宣传内容，宣传周期间开展图文、视频科普宣传。</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rPr>
              <w:t>汇编宣传活动资料</w:t>
            </w:r>
            <w:r>
              <w:rPr>
                <w:rFonts w:ascii="仿宋_GB2312" w:hAnsi="仿宋_GB2312" w:cs="仿宋_GB2312" w:eastAsia="仿宋_GB2312"/>
                <w:sz w:val="28"/>
              </w:rPr>
              <w:t>10</w:t>
            </w:r>
            <w:r>
              <w:rPr>
                <w:rFonts w:ascii="仿宋_GB2312" w:hAnsi="仿宋_GB2312" w:cs="仿宋_GB2312" w:eastAsia="仿宋_GB2312"/>
                <w:sz w:val="28"/>
              </w:rPr>
              <w:t>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甲、乙双方应首先通过友好协商解决;如果协商不能解决争议，甲乙双方同意采取向西安市仲裁委员会按其仲裁规则申请仲裁。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（1）具有独立承担民事责任能力的企业法人或其他组织或自然人，提供营业执照或事业单位法人证书；自然人参与的提供其身份证明。 （2）供应商须提供提交投标文件截止时间前6个月内任意1个月的缴税证明（注：依法免税或零申报的供应商应提供相关文件证明）。（3）供应商须提供投标截止时间前6个月内任意1个月的社会保险缴纳证明（注：依法不需要缴纳社会保障资金的供应商应提供相关文件证明）。（4）供应商须提供具有履行合同所必需的设备和专业技术能力的承诺函。 （5）提供参加政府采购活动前3年内在经营活动中没有重大违法记录的书面声明。供应商需在项目电子化交易系统中按要求填写《响应函》完成承诺并进行电子签章。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整的2024年度经审计的财务报告（完整的审计报告应赋码且包括四表一注，即资产负债表、利润表、现金流量表、所有者权益变动表（无所有者权益表的提供书面说明）、附注和会计师事务所营业执照，报告正文应有会计师事务所公章，2个注册会计师的签字和盖章） ；事业法人提供部门决算报告；成立时间至提交投标文件截止时间不足一年的可提供成立后任意时段的资产负债表或提供投标文件截止时间前三个月内基本存款账户开户银行出具的资信证明及开户许可证或基本账户信息表，或信用担保机构出具的投标担保函。（以上四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法人身份证明书或法定代表人授权委托书</w:t>
            </w:r>
          </w:p>
        </w:tc>
        <w:tc>
          <w:tcPr>
            <w:tcW w:type="dxa" w:w="3322"/>
          </w:tcPr>
          <w:p>
            <w:pPr>
              <w:pStyle w:val="null3"/>
            </w:pPr>
            <w:r>
              <w:rPr>
                <w:rFonts w:ascii="仿宋_GB2312" w:hAnsi="仿宋_GB2312" w:cs="仿宋_GB2312" w:eastAsia="仿宋_GB2312"/>
              </w:rPr>
              <w:t>非法定代表人参加投标时，须提供法定代表人授权委托书、被授权人身份证及授权代表在投标文件递交截止之日前在投标单位近3个月内任意一个月的社保证明；法定代表人参加投标时, 须提供法人身份证明书及法定代表人身份证。</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提供声明或承诺书。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法定代表人授权书.docx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商务应答表 供应商应提交的相关资格证明材料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活动的整体策划及执行方案</w:t>
            </w:r>
          </w:p>
        </w:tc>
        <w:tc>
          <w:tcPr>
            <w:tcW w:type="dxa" w:w="2492"/>
          </w:tcPr>
          <w:p>
            <w:pPr>
              <w:pStyle w:val="null3"/>
            </w:pPr>
            <w:r>
              <w:rPr>
                <w:rFonts w:ascii="仿宋_GB2312" w:hAnsi="仿宋_GB2312" w:cs="仿宋_GB2312" w:eastAsia="仿宋_GB2312"/>
              </w:rPr>
              <w:t>针对本项目采购需求制定有特色的创意策划及执行方案，方案需把握活动主题，创意新颖、内容丰富、可实施性强，包括但不限于：1.活动的核心创意；2.编导编排节目服务；3.摄影摄像服务；4.活动具体的执行服务。根据响应程度，完全响应得16分，每有一项缺项内容扣4分，每有一处内容存在缺陷扣2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录制执行服务</w:t>
            </w:r>
          </w:p>
        </w:tc>
        <w:tc>
          <w:tcPr>
            <w:tcW w:type="dxa" w:w="2492"/>
          </w:tcPr>
          <w:p>
            <w:pPr>
              <w:pStyle w:val="null3"/>
            </w:pPr>
            <w:r>
              <w:rPr>
                <w:rFonts w:ascii="仿宋_GB2312" w:hAnsi="仿宋_GB2312" w:cs="仿宋_GB2312" w:eastAsia="仿宋_GB2312"/>
              </w:rPr>
              <w:t>针对本项目采购需求制定录制执行服务方案，方案全面详细，内容丰富、可实施性强，包括但不限于：1.提供影音视频制作及专业录制团队；2.提供专业的录制服务。根据响应程度，完全响应得6分，每有一项缺项内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配套宣传服务</w:t>
            </w:r>
          </w:p>
        </w:tc>
        <w:tc>
          <w:tcPr>
            <w:tcW w:type="dxa" w:w="2492"/>
          </w:tcPr>
          <w:p>
            <w:pPr>
              <w:pStyle w:val="null3"/>
            </w:pPr>
            <w:r>
              <w:rPr>
                <w:rFonts w:ascii="仿宋_GB2312" w:hAnsi="仿宋_GB2312" w:cs="仿宋_GB2312" w:eastAsia="仿宋_GB2312"/>
              </w:rPr>
              <w:t>针对本项目采购需求提供宣传周活动的配套宣传服务方案，方案全面详细，内容丰富、可实施性强，包括但不限于：1.具备丰富经验的官方媒体宣发资源及方案；2.宣传内容规划；3宣传执行步骤；4.宣传目标。根据响应程度，完全响应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会场内外管理服务能力</w:t>
            </w:r>
          </w:p>
        </w:tc>
        <w:tc>
          <w:tcPr>
            <w:tcW w:type="dxa" w:w="2492"/>
          </w:tcPr>
          <w:p>
            <w:pPr>
              <w:pStyle w:val="null3"/>
            </w:pPr>
            <w:r>
              <w:rPr>
                <w:rFonts w:ascii="仿宋_GB2312" w:hAnsi="仿宋_GB2312" w:cs="仿宋_GB2312" w:eastAsia="仿宋_GB2312"/>
              </w:rPr>
              <w:t>针对本项目采购需求提供会场内外管理服务方案，方案全面详细，可实施性强，以保障活动的顺利开展，包括但不限于：1.提供活动场地的筛选与租赁服务；2.提供内场管理服务；3.提供外场管理服务。根据响应程度，完全响应得9分，每有一项缺项内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针对本项目各环节提供突发应急事件处理保障措施，提出对突发事件快速响应的时间、调动人员的数量及合理的处理方案。包括但不限于：1.应急预案；2.组织与人员保障；3.运输与通讯保障；4.意外事件保障。根据响应程度，完全响应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工作质量保障措施</w:t>
            </w:r>
          </w:p>
        </w:tc>
        <w:tc>
          <w:tcPr>
            <w:tcW w:type="dxa" w:w="2492"/>
          </w:tcPr>
          <w:p>
            <w:pPr>
              <w:pStyle w:val="null3"/>
            </w:pPr>
            <w:r>
              <w:rPr>
                <w:rFonts w:ascii="仿宋_GB2312" w:hAnsi="仿宋_GB2312" w:cs="仿宋_GB2312" w:eastAsia="仿宋_GB2312"/>
              </w:rPr>
              <w:t>针对本项目采购需求提供项目质量保障措施，措施全面详细，可实施性强，包括但不限于：1.工作计划详细明确；2.规划执行分工有序、时间安排合理。根据响应程度，完全响应得6分，每有一项缺项内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提供人员配备方案。包括但不限于：1.成立专门执行团队，人员结构与专业配置架构合理，职责明确；2.提供拟投入的工作人员配备的情况说明及经验能力证明材料；3.有专门的项目负责人，工作人员具备实施经验；4.人员安排合理，成员间分工明确、职责清晰、任务具体。根据响应程度，完全响应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需求提出适用本项目的服务承诺，包括但不限于：1.时效承诺；2.优质服务；3.应急承诺；4.廉洁措施；5.后期服务。完全响应得5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合理化建议及保密措施</w:t>
            </w:r>
          </w:p>
        </w:tc>
        <w:tc>
          <w:tcPr>
            <w:tcW w:type="dxa" w:w="2492"/>
          </w:tcPr>
          <w:p>
            <w:pPr>
              <w:pStyle w:val="null3"/>
            </w:pPr>
            <w:r>
              <w:rPr>
                <w:rFonts w:ascii="仿宋_GB2312" w:hAnsi="仿宋_GB2312" w:cs="仿宋_GB2312" w:eastAsia="仿宋_GB2312"/>
              </w:rPr>
              <w:t>依据对本项目的理解，切合项目实际情况，为采购人提供有利于项目实施的合理化建议，包括但不限于：1.理念创新；2.方法创新；3.实用性强；4.建议合理；5.保密措施。完全响应得5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提供2023年1月1日至今的活动策划类项目业绩合同，包含首页、金额页、签章页等，业绩以合同为依据，每提供一个计2分，满分10分（须提供合同复印件并加盖供应商公章）。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