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版本号：SXDZ2026-ZC-CS00320260414001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政府办公区中央空调维保项目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SXDZ2026-ZC-CS003</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政府办公区中央空调维保项目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SXDZ2026-ZC-CS003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政府办公区中央空调维保项目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本项目包含对7台（离心式制冷机组5 台和螺杆式制冷机组2 台），指定机组的例行巡检，以及对19XR离心式冷水机组等设备，进行更换冷冻油、油过滤器、引射过滤器、油回收过滤器、冷媒过滤器和换热器化学清洗等的全面年度保养。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采购包1（政府办公区中央空调维保项目）：属于专门面向中小企业采购。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1、磋商主体证明文件：提供合格有效的法人或者其他组织的营业执照等证明文件，自然人的身份证明；供应商是法人或其他组织的应提供营业执照等证明文件，供应商是自然人的应提供有效的自然人身份证明；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2、法定代表人身份证明/法定代表人授权委托书：法定代表人授权书（附法定代表人、被授权人身份证复印件）及被授权人身份证（法定代表人直接参加投标，须提供法定代表人身份证明及身份证原件）；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3、资质要求：维保单位需具备中国设备维修安装企业能力等级证书制冷空调A类资质；</w:t>
      </w:r>
    </w:p>
    <w:p>
      <w:pPr>
        <w:pStyle w:val="null3"/>
      </w:pPr>
      <w:r>
        <w:rPr>
          <w:rFonts w:ascii="仿宋_GB2312" w:hAnsi="仿宋_GB2312" w:cs="仿宋_GB2312" w:eastAsia="仿宋_GB2312"/>
        </w:rPr>
        <w:t>4、财务状况：提供2024年度或2025年度经审计的财务会计报告（包括“四表一注”，即资产负债表、利润表、现金流量表、所有者权益变动表及其附注）；成立时间至提交投标文件截止时间不足一年的可提供成立后任意时段的资产负债表或投标截止时间前三个月内基本存款账户开户银行出具的资信证明文件及基本存款账户开户许可证（无基本存款账户开户许可证可提供其基本存款账户信息证明）。</w:t>
      </w:r>
    </w:p>
    <w:p>
      <w:pPr>
        <w:pStyle w:val="null3"/>
      </w:pPr>
      <w:r>
        <w:rPr>
          <w:rFonts w:ascii="仿宋_GB2312" w:hAnsi="仿宋_GB2312" w:cs="仿宋_GB2312" w:eastAsia="仿宋_GB2312"/>
        </w:rPr>
        <w:t>5、依法缴纳税收的证明：提供磋商截止日前一年内已缴纳的至少一个月的纳税证明或完税证明，依法免税的单位应提供相关证明材料；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6、依法缴纳社保的证明：提供磋商截止日前一年内已缴存的至少一个月的社会保障资金缴存单据或社保机构开具的社会保险参保缴费情况证明，依法不需要缴纳社会保障资金的单位应提供相关证明材料；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7、无重大违法记录的声明：参加政府采购活动前3年内，在经营活动中没有重大违法记录的书面声明；</w:t>
      </w:r>
    </w:p>
    <w:p>
      <w:pPr>
        <w:pStyle w:val="null3"/>
      </w:pPr>
      <w:r>
        <w:rPr>
          <w:rFonts w:ascii="仿宋_GB2312" w:hAnsi="仿宋_GB2312" w:cs="仿宋_GB2312" w:eastAsia="仿宋_GB2312"/>
        </w:rPr>
        <w:t>8、具备履行合同所必需的设备和专业技术能力的证明材料：提供具有履行合同所必需的设备和专业技术能力的承诺；</w:t>
      </w:r>
    </w:p>
    <w:p>
      <w:pPr>
        <w:pStyle w:val="null3"/>
      </w:pPr>
      <w:r>
        <w:rPr>
          <w:rFonts w:ascii="仿宋_GB2312" w:hAnsi="仿宋_GB2312" w:cs="仿宋_GB2312" w:eastAsia="仿宋_GB2312"/>
        </w:rPr>
        <w:t>9、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p>
      <w:pPr>
        <w:pStyle w:val="null3"/>
      </w:pPr>
      <w:r>
        <w:rPr>
          <w:rFonts w:ascii="仿宋_GB2312" w:hAnsi="仿宋_GB2312" w:cs="仿宋_GB2312" w:eastAsia="仿宋_GB2312"/>
        </w:rPr>
        <w:t>10、非联合体投标承诺函：本项目不接受联合体投标。</w:t>
      </w:r>
    </w:p>
    <w:p>
      <w:pPr>
        <w:pStyle w:val="null3"/>
      </w:pPr>
      <w:r>
        <w:rPr>
          <w:rFonts w:ascii="仿宋_GB2312" w:hAnsi="仿宋_GB2312" w:cs="仿宋_GB2312" w:eastAsia="仿宋_GB2312"/>
        </w:rPr>
        <w:t>11、控股管理关系及其他 ：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西安市凤城八路109号市行政中心5号楼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17319930258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西安市大兴东路29号御笔城市广场（2号电梯）4层408室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采购包1：185,012.23元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 为保证招标代理机构合理成本，若代理服务费按照该计价方式不足6000元的，按照6000元计取。 成交供应商在领取成交通知书前，须向采购代理机构一次性支付招标代理服务费。 接收代理服务费账户名称：陕西东卓项目管理有限公司 开户银行：中国银行股份有限公司西安市经济技术开发区支行 账 号：102494375315 转账事由：（项目名称）代理服务费 咨询电话：029-86637322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（1）合同条款；（2）磋商文件；（3）响应文件；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联系电话：029-86637322</w:t>
      </w:r>
    </w:p>
    <w:p>
      <w:pPr>
        <w:pStyle w:val="null3"/>
      </w:pPr>
      <w:r>
        <w:rPr>
          <w:rFonts w:ascii="仿宋_GB2312" w:hAnsi="仿宋_GB2312" w:cs="仿宋_GB2312" w:eastAsia="仿宋_GB2312"/>
        </w:rPr>
        <w:t>地址：西安市大兴东路29号御笔城市广场（2号电梯）4层408室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本项目包含对7台（离心式制冷机组5 台和螺杆式制冷机组2 台），指定机组的例行巡检，以及对19XR离心式冷水机组等设备，进行更换冷冻油、油过滤器、引射过滤器、油回收过滤器、冷媒过滤器和换热器化学清洗等的全面年度保养。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185,012.23</w:t>
      </w:r>
    </w:p>
    <w:p>
      <w:pPr>
        <w:pStyle w:val="null3"/>
      </w:pPr>
      <w:r>
        <w:rPr>
          <w:rFonts w:ascii="仿宋_GB2312" w:hAnsi="仿宋_GB2312" w:cs="仿宋_GB2312" w:eastAsia="仿宋_GB2312"/>
        </w:rPr>
        <w:t>采购包最高限价（元）: 185,012.23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市政府办公区7台中央空调维保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185,012.23</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标的名称：市政府办公区7台中央空调维保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left"/>
            </w:pPr>
            <w:r>
              <w:rPr>
                <w:rFonts w:ascii="仿宋_GB2312" w:hAnsi="仿宋_GB2312" w:cs="仿宋_GB2312" w:eastAsia="仿宋_GB2312"/>
                <w:sz w:val="24"/>
                <w:b/>
              </w:rPr>
              <w:t>一、项目概况</w:t>
            </w:r>
          </w:p>
          <w:p>
            <w:pPr>
              <w:pStyle w:val="null3"/>
              <w:spacing w:before="120" w:after="120"/>
              <w:ind w:firstLine="480"/>
              <w:jc w:val="left"/>
            </w:pPr>
            <w:r>
              <w:rPr>
                <w:rFonts w:ascii="仿宋_GB2312" w:hAnsi="仿宋_GB2312" w:cs="仿宋_GB2312" w:eastAsia="仿宋_GB2312"/>
                <w:sz w:val="24"/>
              </w:rPr>
              <w:t>本</w:t>
            </w:r>
            <w:r>
              <w:rPr>
                <w:rFonts w:ascii="仿宋_GB2312" w:hAnsi="仿宋_GB2312" w:cs="仿宋_GB2312" w:eastAsia="仿宋_GB2312"/>
                <w:sz w:val="24"/>
              </w:rPr>
              <w:t>项目包含对</w:t>
            </w:r>
            <w:r>
              <w:rPr>
                <w:rFonts w:ascii="仿宋_GB2312" w:hAnsi="仿宋_GB2312" w:cs="仿宋_GB2312" w:eastAsia="仿宋_GB2312"/>
                <w:sz w:val="24"/>
              </w:rPr>
              <w:t>7台（离心式制冷机组5 台和螺杆式制冷机组2 台），指定机组的例行巡检，以及对19XR离心式冷水机组等设备，进行更换冷冻油、油过滤器、引射过滤器、油回收过滤器、冷媒过滤器和换热器化学清洗等的全面年度保养。</w:t>
            </w:r>
          </w:p>
          <w:tbl>
            <w:tblPr>
              <w:tblInd w:type="dxa" w:w="135"/>
              <w:tblBorders>
                <w:top w:val="none" w:color="000000" w:sz="4"/>
                <w:left w:val="none" w:color="000000" w:sz="4"/>
                <w:bottom w:val="none" w:color="000000" w:sz="4"/>
                <w:right w:val="none" w:color="000000" w:sz="4"/>
                <w:insideH w:val="none"/>
                <w:insideV w:val="none"/>
              </w:tblBorders>
            </w:tblPr>
            <w:tblGrid>
              <w:gridCol w:w="373"/>
              <w:gridCol w:w="1306"/>
              <w:gridCol w:w="501"/>
              <w:gridCol w:w="372"/>
            </w:tblGrid>
            <w:tr>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服务内容</w:t>
                  </w:r>
                  <w:r>
                    <w:rPr>
                      <w:rFonts w:ascii="仿宋_GB2312" w:hAnsi="仿宋_GB2312" w:cs="仿宋_GB2312" w:eastAsia="仿宋_GB2312"/>
                      <w:sz w:val="24"/>
                      <w:b/>
                      <w:color w:val="000000"/>
                    </w:rPr>
                    <w:t>/货物名称</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计量单位</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冷冻油（</w:t>
                  </w:r>
                  <w:r>
                    <w:rPr>
                      <w:rFonts w:ascii="仿宋_GB2312" w:hAnsi="仿宋_GB2312" w:cs="仿宋_GB2312" w:eastAsia="仿宋_GB2312"/>
                      <w:sz w:val="24"/>
                      <w:color w:val="000000"/>
                    </w:rPr>
                    <w:t>5加仑）</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油过滤器（离心）</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油回收过滤器（离心）</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冷媒过滤器（离心）</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换热器化学清洗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换热器化学清洗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冷冻油</w:t>
                  </w:r>
                  <w:r>
                    <w:rPr>
                      <w:rFonts w:ascii="仿宋_GB2312" w:hAnsi="仿宋_GB2312" w:cs="仿宋_GB2312" w:eastAsia="仿宋_GB2312"/>
                      <w:sz w:val="24"/>
                      <w:color w:val="000000"/>
                    </w:rPr>
                    <w:t>(5加仑)</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油过滤器</w:t>
                  </w:r>
                  <w:r>
                    <w:rPr>
                      <w:rFonts w:ascii="仿宋_GB2312" w:hAnsi="仿宋_GB2312" w:cs="仿宋_GB2312" w:eastAsia="仿宋_GB2312"/>
                      <w:sz w:val="24"/>
                      <w:color w:val="000000"/>
                    </w:rPr>
                    <w:t>(外置)</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油过滤器</w:t>
                  </w:r>
                  <w:r>
                    <w:rPr>
                      <w:rFonts w:ascii="仿宋_GB2312" w:hAnsi="仿宋_GB2312" w:cs="仿宋_GB2312" w:eastAsia="仿宋_GB2312"/>
                      <w:sz w:val="24"/>
                      <w:color w:val="000000"/>
                    </w:rPr>
                    <w:t>(内置)</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干燥过滤器</w:t>
                  </w:r>
                  <w:r>
                    <w:rPr>
                      <w:rFonts w:ascii="仿宋_GB2312" w:hAnsi="仿宋_GB2312" w:cs="仿宋_GB2312" w:eastAsia="仿宋_GB2312"/>
                      <w:sz w:val="24"/>
                      <w:color w:val="000000"/>
                    </w:rPr>
                    <w:t>(螺杆)</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制冷剂</w:t>
                  </w:r>
                  <w:r>
                    <w:rPr>
                      <w:rFonts w:ascii="仿宋_GB2312" w:hAnsi="仿宋_GB2312" w:cs="仿宋_GB2312" w:eastAsia="仿宋_GB2312"/>
                      <w:sz w:val="24"/>
                      <w:color w:val="000000"/>
                    </w:rPr>
                    <w:t>R134a</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年度保养服务费</w:t>
                  </w:r>
                  <w:r>
                    <w:rPr>
                      <w:rFonts w:ascii="仿宋_GB2312" w:hAnsi="仿宋_GB2312" w:cs="仿宋_GB2312" w:eastAsia="仿宋_GB2312"/>
                      <w:sz w:val="24"/>
                      <w:color w:val="000000"/>
                    </w:rPr>
                    <w:t>/</w:t>
                  </w:r>
                  <w:r>
                    <w:rPr>
                      <w:rFonts w:ascii="仿宋_GB2312" w:hAnsi="仿宋_GB2312" w:cs="仿宋_GB2312" w:eastAsia="仿宋_GB2312"/>
                      <w:sz w:val="24"/>
                    </w:rPr>
                    <w:t>离心式制冷机组</w:t>
                  </w:r>
                </w:p>
                <w:p>
                  <w:pPr>
                    <w:pStyle w:val="null3"/>
                    <w:jc w:val="center"/>
                  </w:pPr>
                  <w:r>
                    <w:rPr>
                      <w:rFonts w:ascii="仿宋_GB2312" w:hAnsi="仿宋_GB2312" w:cs="仿宋_GB2312" w:eastAsia="仿宋_GB2312"/>
                      <w:sz w:val="24"/>
                      <w:color w:val="000000"/>
                    </w:rPr>
                    <w:t>（在本次报价以外的包含中央空调主机系统保养</w:t>
                  </w:r>
                  <w:r>
                    <w:rPr>
                      <w:rFonts w:ascii="仿宋_GB2312" w:hAnsi="仿宋_GB2312" w:cs="仿宋_GB2312" w:eastAsia="仿宋_GB2312"/>
                      <w:sz w:val="24"/>
                      <w:color w:val="000000"/>
                    </w:rPr>
                    <w:t>1000 元以下的零配件以及辅材费由乙方承担;1000 元以上的常规零配件费用由甲方自行采购或乙方经甲方批准后采购并提供更换维保。</w:t>
                  </w:r>
                  <w:r>
                    <w:rPr>
                      <w:rFonts w:ascii="仿宋_GB2312" w:hAnsi="仿宋_GB2312" w:cs="仿宋_GB2312" w:eastAsia="仿宋_GB2312"/>
                      <w:sz w:val="24"/>
                      <w:color w:val="000000"/>
                    </w:rPr>
                    <w:t>）</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年度保养服务费</w:t>
                  </w:r>
                  <w:r>
                    <w:rPr>
                      <w:rFonts w:ascii="仿宋_GB2312" w:hAnsi="仿宋_GB2312" w:cs="仿宋_GB2312" w:eastAsia="仿宋_GB2312"/>
                      <w:sz w:val="24"/>
                      <w:color w:val="000000"/>
                    </w:rPr>
                    <w:t>/</w:t>
                  </w:r>
                  <w:r>
                    <w:rPr>
                      <w:rFonts w:ascii="仿宋_GB2312" w:hAnsi="仿宋_GB2312" w:cs="仿宋_GB2312" w:eastAsia="仿宋_GB2312"/>
                      <w:sz w:val="24"/>
                    </w:rPr>
                    <w:t>螺杆式制冷机组</w:t>
                  </w:r>
                </w:p>
                <w:p>
                  <w:pPr>
                    <w:pStyle w:val="null3"/>
                    <w:jc w:val="center"/>
                  </w:pPr>
                  <w:r>
                    <w:rPr>
                      <w:rFonts w:ascii="仿宋_GB2312" w:hAnsi="仿宋_GB2312" w:cs="仿宋_GB2312" w:eastAsia="仿宋_GB2312"/>
                      <w:sz w:val="24"/>
                      <w:color w:val="000000"/>
                    </w:rPr>
                    <w:t>（在本次报价以外的包含中央空调主机系统保养</w:t>
                  </w:r>
                  <w:r>
                    <w:rPr>
                      <w:rFonts w:ascii="仿宋_GB2312" w:hAnsi="仿宋_GB2312" w:cs="仿宋_GB2312" w:eastAsia="仿宋_GB2312"/>
                      <w:sz w:val="24"/>
                      <w:color w:val="000000"/>
                    </w:rPr>
                    <w:t>1000 元以下的零配件以及辅材费由乙方承担;1000 元以上的常规零配件费用由甲方自行采购或乙方经甲方批准后采购并提供更换维保。</w:t>
                  </w:r>
                  <w:r>
                    <w:rPr>
                      <w:rFonts w:ascii="仿宋_GB2312" w:hAnsi="仿宋_GB2312" w:cs="仿宋_GB2312" w:eastAsia="仿宋_GB2312"/>
                      <w:sz w:val="24"/>
                      <w:color w:val="000000"/>
                    </w:rPr>
                    <w:t>）</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bl>
          <w:p>
            <w:pPr>
              <w:pStyle w:val="null3"/>
              <w:spacing w:before="120" w:after="120"/>
              <w:ind w:firstLine="480"/>
              <w:jc w:val="left"/>
            </w:pPr>
            <w:r>
              <w:rPr>
                <w:rFonts w:ascii="仿宋_GB2312" w:hAnsi="仿宋_GB2312" w:cs="仿宋_GB2312" w:eastAsia="仿宋_GB2312"/>
                <w:sz w:val="24"/>
              </w:rPr>
              <w:t>服务目标：</w:t>
            </w:r>
            <w:r>
              <w:rPr>
                <w:rFonts w:ascii="仿宋_GB2312" w:hAnsi="仿宋_GB2312" w:cs="仿宋_GB2312" w:eastAsia="仿宋_GB2312"/>
                <w:sz w:val="24"/>
              </w:rPr>
              <w:t>确保机</w:t>
            </w:r>
            <w:r>
              <w:rPr>
                <w:rFonts w:ascii="仿宋_GB2312" w:hAnsi="仿宋_GB2312" w:cs="仿宋_GB2312" w:eastAsia="仿宋_GB2312"/>
                <w:sz w:val="24"/>
              </w:rPr>
              <w:t>组运行稳定、高效，延长设备寿命，预防突发故障。</w:t>
            </w:r>
          </w:p>
          <w:p>
            <w:pPr>
              <w:pStyle w:val="null3"/>
              <w:spacing w:before="120" w:after="120"/>
              <w:jc w:val="left"/>
            </w:pPr>
            <w:r>
              <w:rPr>
                <w:rFonts w:ascii="仿宋_GB2312" w:hAnsi="仿宋_GB2312" w:cs="仿宋_GB2312" w:eastAsia="仿宋_GB2312"/>
                <w:sz w:val="24"/>
                <w:b/>
              </w:rPr>
              <w:t>二、技术性需求</w:t>
            </w:r>
          </w:p>
          <w:p>
            <w:pPr>
              <w:pStyle w:val="null3"/>
              <w:spacing w:before="120" w:after="120"/>
              <w:ind w:firstLine="480"/>
              <w:jc w:val="left"/>
            </w:pPr>
            <w:r>
              <w:rPr>
                <w:rFonts w:ascii="仿宋_GB2312" w:hAnsi="仿宋_GB2312" w:cs="仿宋_GB2312" w:eastAsia="仿宋_GB2312"/>
                <w:sz w:val="24"/>
              </w:rPr>
              <w:t>（一）定期巡检要求（每月一次）</w:t>
            </w:r>
          </w:p>
          <w:p>
            <w:pPr>
              <w:pStyle w:val="null3"/>
              <w:spacing w:before="120" w:after="120"/>
              <w:ind w:firstLine="480"/>
              <w:jc w:val="left"/>
            </w:pPr>
            <w:r>
              <w:rPr>
                <w:rFonts w:ascii="仿宋_GB2312" w:hAnsi="仿宋_GB2312" w:cs="仿宋_GB2312" w:eastAsia="仿宋_GB2312"/>
                <w:sz w:val="24"/>
              </w:rPr>
              <w:t>维保单位须每月对全部</w:t>
            </w:r>
            <w:r>
              <w:rPr>
                <w:rFonts w:ascii="仿宋_GB2312" w:hAnsi="仿宋_GB2312" w:cs="仿宋_GB2312" w:eastAsia="仿宋_GB2312"/>
                <w:sz w:val="24"/>
              </w:rPr>
              <w:t>7台机组进行一次标准巡检，并包含以下内容：</w:t>
            </w:r>
          </w:p>
          <w:p>
            <w:pPr>
              <w:pStyle w:val="null3"/>
              <w:spacing w:before="120" w:after="120"/>
              <w:ind w:firstLine="480"/>
              <w:jc w:val="left"/>
            </w:pPr>
            <w:r>
              <w:rPr>
                <w:rFonts w:ascii="仿宋_GB2312" w:hAnsi="仿宋_GB2312" w:cs="仿宋_GB2312" w:eastAsia="仿宋_GB2312"/>
                <w:sz w:val="24"/>
              </w:rPr>
              <w:t>1. 运行状态监测：检查机组运行情况，记录并分析运行工况。</w:t>
            </w:r>
          </w:p>
          <w:p>
            <w:pPr>
              <w:pStyle w:val="null3"/>
              <w:spacing w:before="120" w:after="120"/>
              <w:ind w:firstLine="480"/>
              <w:jc w:val="left"/>
            </w:pPr>
            <w:r>
              <w:rPr>
                <w:rFonts w:ascii="仿宋_GB2312" w:hAnsi="仿宋_GB2312" w:cs="仿宋_GB2312" w:eastAsia="仿宋_GB2312"/>
                <w:sz w:val="24"/>
              </w:rPr>
              <w:t>2. 参数核验：检查机组各设定点，并核对ICVC显示值与实际温度、压力是否一致。</w:t>
            </w:r>
          </w:p>
          <w:p>
            <w:pPr>
              <w:pStyle w:val="null3"/>
              <w:spacing w:before="120" w:after="120"/>
              <w:ind w:firstLine="480"/>
              <w:jc w:val="left"/>
            </w:pPr>
            <w:r>
              <w:rPr>
                <w:rFonts w:ascii="仿宋_GB2312" w:hAnsi="仿宋_GB2312" w:cs="仿宋_GB2312" w:eastAsia="仿宋_GB2312"/>
                <w:sz w:val="24"/>
              </w:rPr>
              <w:t>3. 润滑系统检查：</w:t>
            </w:r>
          </w:p>
          <w:p>
            <w:pPr>
              <w:pStyle w:val="null3"/>
              <w:spacing w:before="120" w:after="120"/>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 检查油位、油色。</w:t>
            </w:r>
          </w:p>
          <w:p>
            <w:pPr>
              <w:pStyle w:val="null3"/>
              <w:spacing w:before="120" w:after="120"/>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 检查供油油压、油压差、油温及油冷却膨胀阀工作情况。</w:t>
            </w:r>
          </w:p>
          <w:p>
            <w:pPr>
              <w:pStyle w:val="null3"/>
              <w:spacing w:before="120" w:after="120"/>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 检查油泵与主机的起停时差。</w:t>
            </w:r>
          </w:p>
          <w:p>
            <w:pPr>
              <w:pStyle w:val="null3"/>
              <w:spacing w:before="120" w:after="120"/>
              <w:ind w:firstLine="480"/>
              <w:jc w:val="left"/>
            </w:pPr>
            <w:r>
              <w:rPr>
                <w:rFonts w:ascii="仿宋_GB2312" w:hAnsi="仿宋_GB2312" w:cs="仿宋_GB2312" w:eastAsia="仿宋_GB2312"/>
                <w:sz w:val="24"/>
              </w:rPr>
              <w:t>4. 电气系统检查：</w:t>
            </w:r>
          </w:p>
          <w:p>
            <w:pPr>
              <w:pStyle w:val="null3"/>
              <w:spacing w:before="120" w:after="120"/>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 检测压缩机电机及油泵电机的绝缘性能。</w:t>
            </w:r>
          </w:p>
          <w:p>
            <w:pPr>
              <w:pStyle w:val="null3"/>
              <w:spacing w:before="120" w:after="120"/>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 检查机组供电电压。</w:t>
            </w:r>
          </w:p>
          <w:p>
            <w:pPr>
              <w:pStyle w:val="null3"/>
              <w:spacing w:before="120" w:after="120"/>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 检查参数设定，清理启动柜、控制柜。</w:t>
            </w:r>
          </w:p>
          <w:p>
            <w:pPr>
              <w:pStyle w:val="null3"/>
              <w:spacing w:before="120" w:after="120"/>
              <w:ind w:firstLine="480"/>
              <w:jc w:val="left"/>
            </w:pPr>
            <w:r>
              <w:rPr>
                <w:rFonts w:ascii="仿宋_GB2312" w:hAnsi="仿宋_GB2312" w:cs="仿宋_GB2312" w:eastAsia="仿宋_GB2312"/>
                <w:sz w:val="24"/>
              </w:rPr>
              <w:t>5. 控制逻辑测试：进行自动控制测试，包括传感器、油泵/水泵联动、导叶/扩压器启闭等。</w:t>
            </w:r>
          </w:p>
          <w:p>
            <w:pPr>
              <w:pStyle w:val="null3"/>
              <w:spacing w:before="120" w:after="120"/>
              <w:ind w:firstLine="480"/>
              <w:jc w:val="left"/>
            </w:pPr>
            <w:r>
              <w:rPr>
                <w:rFonts w:ascii="仿宋_GB2312" w:hAnsi="仿宋_GB2312" w:cs="仿宋_GB2312" w:eastAsia="仿宋_GB2312"/>
                <w:sz w:val="24"/>
              </w:rPr>
              <w:t>6. 故障诊断：分析历史报警记录并处理，检查机组有无异常噪音和震动。</w:t>
            </w:r>
          </w:p>
          <w:p>
            <w:pPr>
              <w:pStyle w:val="null3"/>
              <w:spacing w:before="120" w:after="120"/>
              <w:ind w:firstLine="480"/>
              <w:jc w:val="left"/>
            </w:pPr>
            <w:r>
              <w:rPr>
                <w:rFonts w:ascii="仿宋_GB2312" w:hAnsi="仿宋_GB2312" w:cs="仿宋_GB2312" w:eastAsia="仿宋_GB2312"/>
                <w:sz w:val="24"/>
              </w:rPr>
              <w:t>7. 运行对比分析：</w:t>
            </w:r>
          </w:p>
          <w:p>
            <w:pPr>
              <w:pStyle w:val="null3"/>
              <w:spacing w:before="120" w:after="120"/>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 检查蒸发/冷凝温度与冷冻/冷却水温差。</w:t>
            </w:r>
          </w:p>
          <w:p>
            <w:pPr>
              <w:pStyle w:val="null3"/>
              <w:spacing w:before="120" w:after="120"/>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 比较电机实际电流与ICVC显示电流。</w:t>
            </w:r>
          </w:p>
          <w:p>
            <w:pPr>
              <w:pStyle w:val="null3"/>
              <w:spacing w:before="120" w:after="120"/>
              <w:ind w:firstLine="480"/>
              <w:jc w:val="left"/>
            </w:pPr>
            <w:r>
              <w:rPr>
                <w:rFonts w:ascii="仿宋_GB2312" w:hAnsi="仿宋_GB2312" w:cs="仿宋_GB2312" w:eastAsia="仿宋_GB2312"/>
                <w:sz w:val="24"/>
              </w:rPr>
              <w:t>8. 机构检查：检查导叶执行机构、电机冷却及热气旁通工作情况。</w:t>
            </w:r>
          </w:p>
          <w:p>
            <w:pPr>
              <w:pStyle w:val="null3"/>
              <w:spacing w:before="120" w:after="120"/>
              <w:ind w:firstLine="480"/>
              <w:jc w:val="left"/>
            </w:pPr>
            <w:r>
              <w:rPr>
                <w:rFonts w:ascii="仿宋_GB2312" w:hAnsi="仿宋_GB2312" w:cs="仿宋_GB2312" w:eastAsia="仿宋_GB2312"/>
                <w:sz w:val="24"/>
              </w:rPr>
              <w:t>9. 提交报告：每次巡检后提交《机组定期巡检报告》。</w:t>
            </w:r>
          </w:p>
          <w:p>
            <w:pPr>
              <w:pStyle w:val="null3"/>
              <w:spacing w:before="120" w:after="120"/>
              <w:ind w:firstLine="480"/>
              <w:jc w:val="left"/>
            </w:pPr>
            <w:r>
              <w:rPr>
                <w:rFonts w:ascii="仿宋_GB2312" w:hAnsi="仿宋_GB2312" w:cs="仿宋_GB2312" w:eastAsia="仿宋_GB2312"/>
                <w:sz w:val="24"/>
              </w:rPr>
              <w:t>（二）年度停机保养要求</w:t>
            </w:r>
          </w:p>
          <w:p>
            <w:pPr>
              <w:pStyle w:val="null3"/>
              <w:spacing w:before="120" w:after="120"/>
              <w:ind w:firstLine="480"/>
              <w:jc w:val="left"/>
            </w:pPr>
            <w:r>
              <w:rPr>
                <w:rFonts w:ascii="仿宋_GB2312" w:hAnsi="仿宋_GB2312" w:cs="仿宋_GB2312" w:eastAsia="仿宋_GB2312"/>
                <w:sz w:val="24"/>
              </w:rPr>
              <w:t>第一阶段：准备工作与检测</w:t>
            </w:r>
          </w:p>
          <w:p>
            <w:pPr>
              <w:pStyle w:val="null3"/>
              <w:spacing w:before="120" w:after="120"/>
              <w:ind w:firstLine="480"/>
              <w:jc w:val="left"/>
            </w:pPr>
            <w:r>
              <w:rPr>
                <w:rFonts w:ascii="仿宋_GB2312" w:hAnsi="仿宋_GB2312" w:cs="仿宋_GB2312" w:eastAsia="仿宋_GB2312"/>
                <w:sz w:val="24"/>
              </w:rPr>
              <w:t>1. 报警分析：通过ICVC模块分析历史报警并处理。</w:t>
            </w:r>
          </w:p>
          <w:p>
            <w:pPr>
              <w:pStyle w:val="null3"/>
              <w:spacing w:before="120" w:after="120"/>
              <w:ind w:firstLine="480"/>
              <w:jc w:val="left"/>
            </w:pPr>
            <w:r>
              <w:rPr>
                <w:rFonts w:ascii="仿宋_GB2312" w:hAnsi="仿宋_GB2312" w:cs="仿宋_GB2312" w:eastAsia="仿宋_GB2312"/>
                <w:sz w:val="24"/>
              </w:rPr>
              <w:t>2. 电气检测：检测压缩机及油泵电机绝缘。</w:t>
            </w:r>
          </w:p>
          <w:p>
            <w:pPr>
              <w:pStyle w:val="null3"/>
              <w:spacing w:before="120" w:after="120"/>
              <w:ind w:firstLine="480"/>
              <w:jc w:val="left"/>
            </w:pPr>
            <w:r>
              <w:rPr>
                <w:rFonts w:ascii="仿宋_GB2312" w:hAnsi="仿宋_GB2312" w:cs="仿宋_GB2312" w:eastAsia="仿宋_GB2312"/>
                <w:sz w:val="24"/>
              </w:rPr>
              <w:t>3. 机构检查：检查导叶执行机构。</w:t>
            </w:r>
          </w:p>
          <w:p>
            <w:pPr>
              <w:pStyle w:val="null3"/>
              <w:spacing w:before="120" w:after="120"/>
              <w:ind w:firstLine="480"/>
              <w:jc w:val="left"/>
            </w:pPr>
            <w:r>
              <w:rPr>
                <w:rFonts w:ascii="仿宋_GB2312" w:hAnsi="仿宋_GB2312" w:cs="仿宋_GB2312" w:eastAsia="仿宋_GB2312"/>
                <w:sz w:val="24"/>
              </w:rPr>
              <w:t>4. 柜体清理：清理启动柜、控制柜及动力箱。</w:t>
            </w:r>
          </w:p>
          <w:p>
            <w:pPr>
              <w:pStyle w:val="null3"/>
              <w:spacing w:before="120" w:after="120"/>
              <w:ind w:firstLine="480"/>
              <w:jc w:val="left"/>
            </w:pPr>
            <w:r>
              <w:rPr>
                <w:rFonts w:ascii="仿宋_GB2312" w:hAnsi="仿宋_GB2312" w:cs="仿宋_GB2312" w:eastAsia="仿宋_GB2312"/>
                <w:sz w:val="24"/>
              </w:rPr>
              <w:t>第二阶段：制冷剂回收与系统放油</w:t>
            </w:r>
          </w:p>
          <w:p>
            <w:pPr>
              <w:pStyle w:val="null3"/>
              <w:spacing w:before="120" w:after="120"/>
              <w:ind w:firstLine="480"/>
              <w:jc w:val="left"/>
            </w:pPr>
            <w:r>
              <w:rPr>
                <w:rFonts w:ascii="仿宋_GB2312" w:hAnsi="仿宋_GB2312" w:cs="仿宋_GB2312" w:eastAsia="仿宋_GB2312"/>
                <w:sz w:val="24"/>
              </w:rPr>
              <w:t>1. 平衡压力：操作机组，平衡高低压制冷剂压力，回收冷媒。</w:t>
            </w:r>
          </w:p>
          <w:p>
            <w:pPr>
              <w:pStyle w:val="null3"/>
              <w:spacing w:before="120" w:after="120"/>
              <w:ind w:firstLine="480"/>
              <w:jc w:val="left"/>
            </w:pPr>
            <w:r>
              <w:rPr>
                <w:rFonts w:ascii="仿宋_GB2312" w:hAnsi="仿宋_GB2312" w:cs="仿宋_GB2312" w:eastAsia="仿宋_GB2312"/>
                <w:sz w:val="24"/>
              </w:rPr>
              <w:t>2. 排放旧油：排出润滑油槽中的全部润滑油。</w:t>
            </w:r>
          </w:p>
          <w:p>
            <w:pPr>
              <w:pStyle w:val="null3"/>
              <w:spacing w:before="120" w:after="120"/>
              <w:ind w:firstLine="480"/>
              <w:jc w:val="left"/>
            </w:pPr>
            <w:r>
              <w:rPr>
                <w:rFonts w:ascii="仿宋_GB2312" w:hAnsi="仿宋_GB2312" w:cs="仿宋_GB2312" w:eastAsia="仿宋_GB2312"/>
                <w:sz w:val="24"/>
              </w:rPr>
              <w:t>第三阶段：核心部件深度保养</w:t>
            </w:r>
          </w:p>
          <w:p>
            <w:pPr>
              <w:pStyle w:val="null3"/>
              <w:spacing w:before="120" w:after="120"/>
              <w:ind w:firstLine="480"/>
              <w:jc w:val="left"/>
            </w:pPr>
            <w:r>
              <w:rPr>
                <w:rFonts w:ascii="仿宋_GB2312" w:hAnsi="仿宋_GB2312" w:cs="仿宋_GB2312" w:eastAsia="仿宋_GB2312"/>
                <w:sz w:val="24"/>
              </w:rPr>
              <w:t>1. 更换润滑油：加注新油，并同步更换油过滤器、回油过滤器。</w:t>
            </w:r>
          </w:p>
          <w:p>
            <w:pPr>
              <w:pStyle w:val="null3"/>
              <w:spacing w:before="120" w:after="120"/>
              <w:ind w:firstLine="480"/>
              <w:jc w:val="left"/>
            </w:pPr>
            <w:r>
              <w:rPr>
                <w:rFonts w:ascii="仿宋_GB2312" w:hAnsi="仿宋_GB2312" w:cs="仿宋_GB2312" w:eastAsia="仿宋_GB2312"/>
                <w:sz w:val="24"/>
              </w:rPr>
              <w:t>2. 更换冷却回路过滤器：检查并更换冷却回路过滤器；对机载变频柜，更换变频器冷却过滤器。</w:t>
            </w:r>
          </w:p>
          <w:p>
            <w:pPr>
              <w:pStyle w:val="null3"/>
              <w:spacing w:before="120" w:after="120"/>
              <w:ind w:firstLine="480"/>
              <w:jc w:val="left"/>
            </w:pPr>
            <w:r>
              <w:rPr>
                <w:rFonts w:ascii="仿宋_GB2312" w:hAnsi="仿宋_GB2312" w:cs="仿宋_GB2312" w:eastAsia="仿宋_GB2312"/>
                <w:sz w:val="24"/>
              </w:rPr>
              <w:t>3. 清洗换热器：拆卸冷凝器水室盖板，对铜管进行机械清洗。</w:t>
            </w:r>
          </w:p>
          <w:p>
            <w:pPr>
              <w:pStyle w:val="null3"/>
              <w:spacing w:before="120" w:after="120"/>
              <w:ind w:firstLine="480"/>
              <w:jc w:val="left"/>
            </w:pPr>
            <w:r>
              <w:rPr>
                <w:rFonts w:ascii="仿宋_GB2312" w:hAnsi="仿宋_GB2312" w:cs="仿宋_GB2312" w:eastAsia="仿宋_GB2312"/>
                <w:sz w:val="24"/>
              </w:rPr>
              <w:t>第四阶段：仪表校准与测试</w:t>
            </w:r>
          </w:p>
          <w:p>
            <w:pPr>
              <w:pStyle w:val="null3"/>
              <w:spacing w:before="120" w:after="120"/>
              <w:ind w:firstLine="480"/>
              <w:jc w:val="left"/>
            </w:pPr>
            <w:r>
              <w:rPr>
                <w:rFonts w:ascii="仿宋_GB2312" w:hAnsi="仿宋_GB2312" w:cs="仿宋_GB2312" w:eastAsia="仿宋_GB2312"/>
                <w:sz w:val="24"/>
              </w:rPr>
              <w:t>1. 传感器校准：测量温度传感器的电压和电阻以确定准确性；检查并校正压力传感器。</w:t>
            </w:r>
          </w:p>
          <w:p>
            <w:pPr>
              <w:pStyle w:val="null3"/>
              <w:spacing w:before="120" w:after="120"/>
              <w:ind w:firstLine="480"/>
              <w:jc w:val="left"/>
            </w:pPr>
            <w:r>
              <w:rPr>
                <w:rFonts w:ascii="仿宋_GB2312" w:hAnsi="仿宋_GB2312" w:cs="仿宋_GB2312" w:eastAsia="仿宋_GB2312"/>
                <w:sz w:val="24"/>
              </w:rPr>
              <w:t>2. 参数检查：通过ICVC模块检查各控制点和设定点。</w:t>
            </w:r>
          </w:p>
          <w:p>
            <w:pPr>
              <w:pStyle w:val="null3"/>
              <w:spacing w:before="120" w:after="120"/>
              <w:ind w:firstLine="480"/>
              <w:jc w:val="left"/>
            </w:pPr>
            <w:r>
              <w:rPr>
                <w:rFonts w:ascii="仿宋_GB2312" w:hAnsi="仿宋_GB2312" w:cs="仿宋_GB2312" w:eastAsia="仿宋_GB2312"/>
                <w:sz w:val="24"/>
              </w:rPr>
              <w:t>第五阶段：自动控制测试与试运行</w:t>
            </w:r>
          </w:p>
          <w:p>
            <w:pPr>
              <w:pStyle w:val="null3"/>
              <w:spacing w:before="120" w:after="120"/>
              <w:ind w:firstLine="480"/>
              <w:jc w:val="left"/>
            </w:pPr>
            <w:r>
              <w:rPr>
                <w:rFonts w:ascii="仿宋_GB2312" w:hAnsi="仿宋_GB2312" w:cs="仿宋_GB2312" w:eastAsia="仿宋_GB2312"/>
                <w:sz w:val="24"/>
              </w:rPr>
              <w:t>1. 全面自动测试：使用ICVC进行测试，包含各压力/温度传感器、油泵/水泵自动控制、导叶/扩压器启闭测试及校正、数字量输出测试。</w:t>
            </w:r>
          </w:p>
          <w:p>
            <w:pPr>
              <w:pStyle w:val="null3"/>
              <w:spacing w:before="120" w:after="120"/>
              <w:ind w:firstLine="480"/>
              <w:jc w:val="left"/>
            </w:pPr>
            <w:r>
              <w:rPr>
                <w:rFonts w:ascii="仿宋_GB2312" w:hAnsi="仿宋_GB2312" w:cs="仿宋_GB2312" w:eastAsia="仿宋_GB2312"/>
                <w:sz w:val="24"/>
              </w:rPr>
              <w:t>2. 整机试运行：在情况许可下进行试运行，观察各项参数。</w:t>
            </w:r>
          </w:p>
          <w:p>
            <w:pPr>
              <w:pStyle w:val="null3"/>
              <w:spacing w:before="120" w:after="120"/>
              <w:ind w:firstLine="480"/>
              <w:jc w:val="left"/>
            </w:pPr>
            <w:r>
              <w:rPr>
                <w:rFonts w:ascii="仿宋_GB2312" w:hAnsi="仿宋_GB2312" w:cs="仿宋_GB2312" w:eastAsia="仿宋_GB2312"/>
                <w:sz w:val="24"/>
              </w:rPr>
              <w:t>3. 提交报告：提供完整的《机组年度保养报告》。</w:t>
            </w:r>
          </w:p>
          <w:p>
            <w:pPr>
              <w:pStyle w:val="null3"/>
              <w:spacing w:before="120" w:after="120"/>
              <w:ind w:firstLine="480"/>
              <w:jc w:val="left"/>
            </w:pPr>
            <w:r>
              <w:rPr>
                <w:rFonts w:ascii="仿宋_GB2312" w:hAnsi="仿宋_GB2312" w:cs="仿宋_GB2312" w:eastAsia="仿宋_GB2312"/>
                <w:sz w:val="24"/>
              </w:rPr>
              <w:t>（三）、安全与操作规范</w:t>
            </w:r>
          </w:p>
          <w:p>
            <w:pPr>
              <w:pStyle w:val="null3"/>
              <w:spacing w:before="120" w:after="120"/>
              <w:ind w:firstLine="480"/>
              <w:jc w:val="left"/>
            </w:pPr>
            <w:r>
              <w:rPr>
                <w:rFonts w:ascii="仿宋_GB2312" w:hAnsi="仿宋_GB2312" w:cs="仿宋_GB2312" w:eastAsia="仿宋_GB2312"/>
                <w:sz w:val="24"/>
              </w:rPr>
              <w:t>1. 维保人员需严格遵守业主方的现场管理规定，办理相关作业手续。</w:t>
            </w:r>
          </w:p>
          <w:p>
            <w:pPr>
              <w:pStyle w:val="null3"/>
              <w:spacing w:before="120" w:after="120"/>
              <w:ind w:firstLine="480"/>
              <w:jc w:val="left"/>
            </w:pPr>
            <w:r>
              <w:rPr>
                <w:rFonts w:ascii="仿宋_GB2312" w:hAnsi="仿宋_GB2312" w:cs="仿宋_GB2312" w:eastAsia="仿宋_GB2312"/>
                <w:sz w:val="24"/>
              </w:rPr>
              <w:t>2. 在电气作业、清洗作业时，必须执行挂牌上锁、通风等安全程序。</w:t>
            </w:r>
          </w:p>
          <w:p>
            <w:pPr>
              <w:pStyle w:val="null3"/>
              <w:spacing w:before="120" w:after="120"/>
              <w:ind w:firstLine="480"/>
              <w:jc w:val="left"/>
            </w:pPr>
            <w:r>
              <w:rPr>
                <w:rFonts w:ascii="仿宋_GB2312" w:hAnsi="仿宋_GB2312" w:cs="仿宋_GB2312" w:eastAsia="仿宋_GB2312"/>
                <w:sz w:val="24"/>
              </w:rPr>
              <w:t>3. 维保产生的废旧润滑油、过滤器等废弃物，需分类收集并交由有资质的单位处理，不得随意排放。</w:t>
            </w:r>
          </w:p>
          <w:p>
            <w:pPr>
              <w:pStyle w:val="null3"/>
              <w:spacing w:before="120" w:after="120"/>
              <w:ind w:firstLine="480"/>
              <w:jc w:val="left"/>
            </w:pPr>
            <w:r>
              <w:rPr>
                <w:rFonts w:ascii="仿宋_GB2312" w:hAnsi="仿宋_GB2312" w:cs="仿宋_GB2312" w:eastAsia="仿宋_GB2312"/>
                <w:sz w:val="24"/>
              </w:rPr>
              <w:t>4.技术人员需熟悉19XR离心机及30HXY螺杆机特性</w:t>
            </w:r>
            <w:r>
              <w:rPr>
                <w:rFonts w:ascii="仿宋_GB2312" w:hAnsi="仿宋_GB2312" w:cs="仿宋_GB2312" w:eastAsia="仿宋_GB2312"/>
                <w:sz w:val="24"/>
              </w:rPr>
              <w:t>。</w:t>
            </w:r>
          </w:p>
          <w:p>
            <w:pPr>
              <w:pStyle w:val="null3"/>
              <w:spacing w:before="120" w:after="120"/>
              <w:ind w:firstLine="480"/>
              <w:jc w:val="left"/>
            </w:pPr>
            <w:r>
              <w:rPr>
                <w:rFonts w:ascii="仿宋_GB2312" w:hAnsi="仿宋_GB2312" w:cs="仿宋_GB2312" w:eastAsia="仿宋_GB2312"/>
                <w:sz w:val="24"/>
              </w:rPr>
              <w:t>（四）、其他要求</w:t>
            </w:r>
          </w:p>
          <w:p>
            <w:pPr>
              <w:pStyle w:val="null3"/>
              <w:spacing w:before="120" w:after="120"/>
              <w:ind w:firstLine="480"/>
              <w:jc w:val="left"/>
            </w:pPr>
            <w:r>
              <w:rPr>
                <w:rFonts w:ascii="仿宋_GB2312" w:hAnsi="仿宋_GB2312" w:cs="仿宋_GB2312" w:eastAsia="仿宋_GB2312"/>
                <w:sz w:val="24"/>
              </w:rPr>
              <w:t>1. 备件要求：更换的配件（油滤、润滑油等）需为原厂产品。</w:t>
            </w:r>
          </w:p>
          <w:p>
            <w:pPr>
              <w:pStyle w:val="null3"/>
              <w:spacing w:before="120" w:after="120"/>
              <w:ind w:firstLine="480"/>
              <w:jc w:val="left"/>
            </w:pPr>
            <w:r>
              <w:rPr>
                <w:rFonts w:ascii="仿宋_GB2312" w:hAnsi="仿宋_GB2312" w:cs="仿宋_GB2312" w:eastAsia="仿宋_GB2312"/>
                <w:sz w:val="24"/>
              </w:rPr>
              <w:t>2. 应急响应：除例行维保外，维保单位需提供2小时内的应急故障处理服务。</w:t>
            </w:r>
          </w:p>
          <w:p>
            <w:pPr>
              <w:pStyle w:val="null3"/>
              <w:spacing w:before="120" w:after="120"/>
              <w:jc w:val="left"/>
            </w:pPr>
            <w:r>
              <w:rPr>
                <w:rFonts w:ascii="仿宋_GB2312" w:hAnsi="仿宋_GB2312" w:cs="仿宋_GB2312" w:eastAsia="仿宋_GB2312"/>
                <w:sz w:val="24"/>
                <w:b/>
              </w:rPr>
              <w:t>三、商务要求</w:t>
            </w:r>
          </w:p>
          <w:p>
            <w:pPr>
              <w:pStyle w:val="null3"/>
              <w:spacing w:before="120" w:after="120"/>
              <w:ind w:firstLine="480"/>
              <w:jc w:val="left"/>
            </w:pPr>
            <w:r>
              <w:rPr>
                <w:rFonts w:ascii="仿宋_GB2312" w:hAnsi="仿宋_GB2312" w:cs="仿宋_GB2312" w:eastAsia="仿宋_GB2312"/>
                <w:sz w:val="24"/>
              </w:rPr>
              <w:t>1.</w:t>
            </w:r>
            <w:r>
              <w:rPr>
                <w:rFonts w:ascii="仿宋_GB2312" w:hAnsi="仿宋_GB2312" w:cs="仿宋_GB2312" w:eastAsia="仿宋_GB2312"/>
                <w:sz w:val="24"/>
              </w:rPr>
              <w:t>服务地点：未央区凤城八路西安市政府办公区。</w:t>
            </w:r>
          </w:p>
          <w:p>
            <w:pPr>
              <w:pStyle w:val="null3"/>
              <w:spacing w:before="120" w:after="120"/>
              <w:ind w:firstLine="480"/>
              <w:jc w:val="left"/>
            </w:pPr>
            <w:r>
              <w:rPr>
                <w:rFonts w:ascii="仿宋_GB2312" w:hAnsi="仿宋_GB2312" w:cs="仿宋_GB2312" w:eastAsia="仿宋_GB2312"/>
                <w:sz w:val="24"/>
              </w:rPr>
              <w:t>2.服务时间：自合同签订之日起一年。</w:t>
            </w:r>
          </w:p>
          <w:p>
            <w:pPr>
              <w:pStyle w:val="null3"/>
              <w:spacing w:before="120" w:after="120"/>
              <w:ind w:firstLine="480"/>
              <w:jc w:val="left"/>
            </w:pPr>
            <w:r>
              <w:rPr>
                <w:rFonts w:ascii="仿宋_GB2312" w:hAnsi="仿宋_GB2312" w:cs="仿宋_GB2312" w:eastAsia="仿宋_GB2312"/>
                <w:sz w:val="24"/>
              </w:rPr>
              <w:t>3.付款方式：分期付款</w:t>
            </w:r>
          </w:p>
          <w:p>
            <w:pPr>
              <w:pStyle w:val="null3"/>
              <w:spacing w:before="120" w:after="120"/>
              <w:ind w:firstLine="480"/>
              <w:jc w:val="left"/>
            </w:pPr>
            <w:r>
              <w:rPr>
                <w:rFonts w:ascii="仿宋_GB2312" w:hAnsi="仿宋_GB2312" w:cs="仿宋_GB2312" w:eastAsia="仿宋_GB2312"/>
                <w:sz w:val="24"/>
              </w:rPr>
              <w:t>付款条件说明：合同签订后，达到付款条件起</w:t>
            </w:r>
            <w:r>
              <w:rPr>
                <w:rFonts w:ascii="仿宋_GB2312" w:hAnsi="仿宋_GB2312" w:cs="仿宋_GB2312" w:eastAsia="仿宋_GB2312"/>
                <w:sz w:val="24"/>
              </w:rPr>
              <w:t>20日内，支付合同总金额的50.00%。验收合格经双方确认签字后，达到付款条件起20日内，支付合同总金额的50.00%。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未央区凤城八路西安市政府办公区。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 2、成交供应商完成并交付的工作成果需经采购人验收合格，则视为接受。如果在验收时采购人表明不接受中标供应商提交的工作成果并明示不接受的原因，中标供应商应当采取合理之措施进行修改，以达到合同规定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验收合格经双方确认签字后，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1、请供应商按照陕西省财政厅关于政府采购供应商注册登记有关事项的通知中的要求，通过陕西省政府采购网（http://www.ccgp-shaanxi.gov.cn/）注册登记加入陕西省政府采购供应商库。 2、请成交供应商在领取成交通知书时，向招标代理机构递交纸质版响应文件（纸质文件与线上评审电子文件保持一致）正本壹份、副本贰份，电子版响应文件（U盘）贰份。 3、根据《西安市财政局关于促进政府采购公平竞争优化营商环境的通知》市财函[2021]431号文第16条 供应商登记免费领取采购文件的，如不参与项目投标，应在递交投标（或响应）文件截止时间前一日以书面形式告知采购代理机构（接收邮箱：sxdz20210508@168.com）。否则，采购代理机构可以向财政部门反应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磋商主体证明文件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维保单位需具备中国设备维修安装企业能力等级证书制冷空调A类资质；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包括“四表一注”，即资产负债表、利润表、现金流量表、所有者权益变动表及其附注）；成立时间至提交投标文件截止时间不足一年的可提供成立后任意时段的资产负债表或投标截止时间前三个月内基本存款账户开户银行出具的资信证明文件及基本存款账户开户许可证（无基本存款账户开户许可证可提供其基本存款账户信息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依法缴纳税收的证明</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依法缴纳社保的证明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控股管理关系及其他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中小企业声明函 报价表 类似业绩一览表.docx 商务、技术偏离表.docx 资格证明文件.docx 其他相关资料.docx 响应文件封面 分项报价表.docx 拟在本项目投入设备、仪器情况一览表.docx 残疾人福利性单位声明函 服务方案 标的清单 供应商拒绝政府采购领域商业贿赂承诺书.docx 项目实施人员情况表.docx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报价表 类似业绩一览表.docx 商务、技术偏离表.docx 资格证明文件.docx 其他相关资料.docx 响应文件封面 分项报价表.docx 拟在本项目投入设备、仪器情况一览表.docx 残疾人福利性单位声明函 服务方案 标的清单 供应商拒绝政府采购领域商业贿赂承诺书.docx 项目实施人员情况表.docx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报价表 类似业绩一览表.docx 商务、技术偏离表.docx 资格证明文件.docx 其他相关资料.docx 响应文件封面 分项报价表.docx 拟在本项目投入设备、仪器情况一览表.docx 残疾人福利性单位声明函 服务方案 标的清单 供应商拒绝政府采购领域商业贿赂承诺书.docx 项目实施人员情况表.docx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完全响应，且不能有采购人不能接受的附加条件</w:t>
            </w:r>
          </w:p>
        </w:tc>
        <w:tc>
          <w:tcPr>
            <w:tcW w:type="dxa" w:w="1661"/>
          </w:tcPr>
          <w:p>
            <w:pPr>
              <w:pStyle w:val="null3"/>
            </w:pPr>
            <w:r>
              <w:rPr>
                <w:rFonts w:ascii="仿宋_GB2312" w:hAnsi="仿宋_GB2312" w:cs="仿宋_GB2312" w:eastAsia="仿宋_GB2312"/>
              </w:rPr>
              <w:t>中小企业声明函 报价表 类似业绩一览表.docx 商务、技术偏离表.docx 资格证明文件.docx 其他相关资料.docx 响应文件封面 分项报价表.docx 拟在本项目投入设备、仪器情况一览表.docx 残疾人福利性单位声明函 服务方案 标的清单 供应商拒绝政府采购领域商业贿赂承诺书.docx 项目实施人员情况表.docx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服务方案 商务、技术偏离表.docx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服务方案 商务、技术偏离表.docx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服务内容及要求的理解</w:t>
            </w:r>
          </w:p>
        </w:tc>
        <w:tc>
          <w:tcPr>
            <w:tcW w:type="dxa" w:w="2492"/>
          </w:tcPr>
          <w:p>
            <w:pPr>
              <w:pStyle w:val="null3"/>
            </w:pPr>
            <w:r>
              <w:rPr>
                <w:rFonts w:ascii="仿宋_GB2312" w:hAnsi="仿宋_GB2312" w:cs="仿宋_GB2312" w:eastAsia="仿宋_GB2312"/>
              </w:rPr>
              <w:t>根据供应商对本项目服务内容及要求的理解程度进行评审： 项目理解到位、分析准确，掌握项目各项工作要求，任务分析全面完善得5分； 项目理解基本准确，了解项目相关情况，基本掌握项目各项工作要求，任务分析基本全面得4分； 项目理解有欠缺，相关情况了解有欠缺，掌握项目基础工作要求，任务分析片面得3分； 项目理解不准确，任务分析有欠缺得2分； 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其他相关资料.docx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整体维保服务方案</w:t>
            </w:r>
          </w:p>
        </w:tc>
        <w:tc>
          <w:tcPr>
            <w:tcW w:type="dxa" w:w="2492"/>
          </w:tcPr>
          <w:p>
            <w:pPr>
              <w:pStyle w:val="null3"/>
            </w:pPr>
            <w:r>
              <w:rPr>
                <w:rFonts w:ascii="仿宋_GB2312" w:hAnsi="仿宋_GB2312" w:cs="仿宋_GB2312" w:eastAsia="仿宋_GB2312"/>
              </w:rPr>
              <w:t>根据供应商针对本项目提供的整体维护保养范围、维保服务方案进行评审： 服务方案全面科学、合理、规范性和可操作性强，能编制系统完善的维保图文影像资料，达到采购人要求的运维服务标准得10分； 服务方案较科学、合理、规范性，内容较全面，基本能达到采购人的运维服务标准的得7分； 服务方案基本科学、合理、规范性，内容基本全面，基本能达到采购人的运维服务标准的得3分； 服务方案简单、粗略，不具备操作性，无法保证维保需求的得1分； 未提供得0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其他相关资料.docx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日常巡检措施方案</w:t>
            </w:r>
          </w:p>
        </w:tc>
        <w:tc>
          <w:tcPr>
            <w:tcW w:type="dxa" w:w="2492"/>
          </w:tcPr>
          <w:p>
            <w:pPr>
              <w:pStyle w:val="null3"/>
            </w:pPr>
            <w:r>
              <w:rPr>
                <w:rFonts w:ascii="仿宋_GB2312" w:hAnsi="仿宋_GB2312" w:cs="仿宋_GB2312" w:eastAsia="仿宋_GB2312"/>
              </w:rPr>
              <w:t>根据供应商提供的日常巡检措施方案（包含检查空调外观、观察运行状态、检测电路情况、清洁过滤网等）进行评审： 巡检措施方案科学、合理、规范性和可操作性强，能编制系统完善的维保图文影像资料，达到采购人要求的运维服务标准得10分； 巡检措施方案较科学、合理、规范性，内容稍有欠缺，但基本能达到采购人的运维服务标准的得7分； 巡检措施方案简单、粗略，不具备操作性，无法保证维保需求的得3分； 未提供得0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其他相关资料.docx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定期保养服务方案</w:t>
            </w:r>
          </w:p>
        </w:tc>
        <w:tc>
          <w:tcPr>
            <w:tcW w:type="dxa" w:w="2492"/>
          </w:tcPr>
          <w:p>
            <w:pPr>
              <w:pStyle w:val="null3"/>
            </w:pPr>
            <w:r>
              <w:rPr>
                <w:rFonts w:ascii="仿宋_GB2312" w:hAnsi="仿宋_GB2312" w:cs="仿宋_GB2312" w:eastAsia="仿宋_GB2312"/>
              </w:rPr>
              <w:t>根据供应商提供的定期保养服务方案（包含对空调内部、制冷系统、电气控制系统、风机和电机等）进行评审： 服务方案科学、合理、规范性和可操作性强，能达到采购人要求的运维服务标准得10分； 服务方案较科学、合理、规范性，内容稍有欠缺，但基本能达到采购人的运维服务标准的得7分； 服务方案简单、粗略，不具备操作性，无法保证维保需求的得3分； 未提供得0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年度停机保养维护方案</w:t>
            </w:r>
          </w:p>
        </w:tc>
        <w:tc>
          <w:tcPr>
            <w:tcW w:type="dxa" w:w="2492"/>
          </w:tcPr>
          <w:p>
            <w:pPr>
              <w:pStyle w:val="null3"/>
            </w:pPr>
            <w:r>
              <w:rPr>
                <w:rFonts w:ascii="仿宋_GB2312" w:hAnsi="仿宋_GB2312" w:cs="仿宋_GB2312" w:eastAsia="仿宋_GB2312"/>
              </w:rPr>
              <w:t>根据供应商提供的年度停机保养维护方案（包含对换季前深度检查、调整运行参数等）进行评审： 服务方案科学、合理、规范性和可操作性强，能达到采购人要求的运维服务标准得10分； 服务方案较科学、合理、规范性，内容稍有欠缺，但基本能达到采购人的运维服务标准的得7分； 服务方案简单、粗略，不具备操作性，无法保证维保需求的得3分； 未提供得0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根据供应商针对本项目维保服务过程可能突发的各类事件制定的应急预案进行评审： 措施方案制定合理、完善详细，切实可行的得5 分； 措施方案制定较为合理，基本可行的3 分； 措施方案制定存在部分缺陷和不足的得2 分； 未提供应得0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其他相关资料.docx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根据供应商针对本项目提供的服务质量保证的管理措施方案进行评审： 服务质量保证的管理措施方案完整，内容科学合理、满足项目要求，合理性、针对性强得5 分； 服务质量保证的管理措施方案完整，内容基本可行，但合理性、针对性稍有欠缺的得3 分； 服务质量保证的管理措施方案不完整，内容有部分缺漏，合理性、针对性较差的得2分； 未提供服务方案得0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根据供应商针对本项目提供的服务响应时间及应对措施进行评审： 服务响应时间明确，满足项目需求，应对措施内容科学、合理、方案内容规范性和可操作性强，能达到采购人要求的运维服务标准的得5分； 服务响应时间明确，满足项目需求，应对措施内容内容稍有欠缺，但基本能达到采购人的运维服务标准得得3分； 服务响应时间不明确，无法满足项目需求，应对措施内容简单，内容不具备操作性的得2分； 未提供得0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根据供应商提供的本项目团队人员配置情况（包括但不限于岗位设置、职责分工等）以及服务人员的专业维修能力（提供技术工种人员的证明材料，进行评审： （1）项目负责人具有注册安全工程师证书得3分（提供近3个月投标单位为其缴纳的社保证明）。（2）项目组其他成员配备（提供近3个月投标单位为其缴纳的社保证明）具备应急管理局颁发的制冷与空调设备安装修理作业证及电工作业（高或低压类）两证，人数5人及以上，岗位职责分工清晰得7分；两证齐全，人数不足5人，岗位职责分工方案一般，得5分；证件不齐，人数不足5人，岗位职责分工方案不明确，得2分；无证或本项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备件清单</w:t>
            </w:r>
          </w:p>
        </w:tc>
        <w:tc>
          <w:tcPr>
            <w:tcW w:type="dxa" w:w="2492"/>
          </w:tcPr>
          <w:p>
            <w:pPr>
              <w:pStyle w:val="null3"/>
            </w:pPr>
            <w:r>
              <w:rPr>
                <w:rFonts w:ascii="仿宋_GB2312" w:hAnsi="仿宋_GB2312" w:cs="仿宋_GB2312" w:eastAsia="仿宋_GB2312"/>
              </w:rPr>
              <w:t>根据供应商针对本项目维保服务所配备的设备情况（包含但不限于拟投入得维保工具、仪器仪表、检测设备及备品备件清单等）进行评审： 设备齐全、功能完全满足本项目要求得的得5 分； 设备基本齐全、能基本满足本项目要求的得3 分； 设备不全、不能满足本项目维保需要的得2分； 未提供得0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拟在本项目投入设备、仪器情况一览表.docx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备件来源渠道</w:t>
            </w:r>
          </w:p>
        </w:tc>
        <w:tc>
          <w:tcPr>
            <w:tcW w:type="dxa" w:w="2492"/>
          </w:tcPr>
          <w:p>
            <w:pPr>
              <w:pStyle w:val="null3"/>
            </w:pPr>
            <w:r>
              <w:rPr>
                <w:rFonts w:ascii="仿宋_GB2312" w:hAnsi="仿宋_GB2312" w:cs="仿宋_GB2312" w:eastAsia="仿宋_GB2312"/>
              </w:rPr>
              <w:t>供应商提供的所有维修备件库存充足有保障，货源渠道正规，均应符合行业标准且能够与原设备配套兼容，提供承诺函，格式自拟，内容齐全的得5 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其他相关资料.docx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提供2023年1月1日以后类似项目业绩（以合同复印件或中标通知书加盖公章为依据）。每提供一个业绩得2分，满分10分。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类似业绩一览表.docx</w:t>
            </w:r>
          </w:p>
          <w:p>
            <w:pPr>
              <w:pStyle w:val="null3"/>
            </w:pPr>
            <w:r>
              <w:rPr>
                <w:rFonts w:ascii="仿宋_GB2312" w:hAnsi="仿宋_GB2312" w:cs="仿宋_GB2312" w:eastAsia="仿宋_GB2312"/>
              </w:rPr>
              <w:t>其他相关资料.docx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满足采购文件要求且有效响应文件的最后报价的最低报价为评审基准价，其价格分为满分。其他供应商的价格分统一按照下列公式计算：投标报价得分=（评标基准价/最后报价）×10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详见附件：拟在本项目投入设备、仪器情况一览表.docx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