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版本号：LZBC2026-32420260414001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西安文理学院2026年纸质图书采购项目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LZBC2026-324</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西安文理学院2026年纸质图书采购项目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LZBC2026-324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西安文理学院2026年纸质图书采购项目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为进一步加强我校图书馆文献资源建设工作，丰富图书馆馆藏资源，满足师生读者多层次的阅读需求，完善全校师生教学科研的文献资源保障工作。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合法注册的法人、其他组织或自然人，提供营业执照（或事业单位法人证书）、自然人提供身份证：供应商为合法注册的法人、其他组织或自然人，提供营业执照（或事业单位法人证书）、自然人提供身份证</w:t>
      </w:r>
    </w:p>
    <w:p>
      <w:pPr>
        <w:pStyle w:val="null3"/>
      </w:pPr>
      <w:r>
        <w:rPr>
          <w:rFonts w:ascii="仿宋_GB2312" w:hAnsi="仿宋_GB2312" w:cs="仿宋_GB2312" w:eastAsia="仿宋_GB2312"/>
        </w:rPr>
        <w:t>2、资质证书：提供供应商的《出版物经营许可证》</w:t>
      </w:r>
    </w:p>
    <w:p>
      <w:pPr>
        <w:pStyle w:val="null3"/>
      </w:pPr>
      <w:r>
        <w:rPr>
          <w:rFonts w:ascii="仿宋_GB2312" w:hAnsi="仿宋_GB2312" w:cs="仿宋_GB2312" w:eastAsia="仿宋_GB2312"/>
        </w:rPr>
        <w:t>3、纳税及社保缴纳证明：提供采购活动前6个月（竞争性谈判公告发布时间）内依法纳税和缴纳社保的证明（至少提供一个月的纳税和缴纳社保的证明）,依法不需要缴纳社保及依法免税的供应商则需提 供相应的合法证明材料</w:t>
      </w:r>
    </w:p>
    <w:p>
      <w:pPr>
        <w:pStyle w:val="null3"/>
      </w:pPr>
      <w:r>
        <w:rPr>
          <w:rFonts w:ascii="仿宋_GB2312" w:hAnsi="仿宋_GB2312" w:cs="仿宋_GB2312" w:eastAsia="仿宋_GB2312"/>
        </w:rPr>
        <w:t>4、财务状况：供应商提供2024年或2025年经审计的财务报告或其基本存款账户开户银行出具的资信证明及基本存款账户开户许可证明文件或专业担保机构开具的投标担保函</w:t>
      </w:r>
    </w:p>
    <w:p>
      <w:pPr>
        <w:pStyle w:val="null3"/>
      </w:pPr>
      <w:r>
        <w:rPr>
          <w:rFonts w:ascii="仿宋_GB2312" w:hAnsi="仿宋_GB2312" w:cs="仿宋_GB2312" w:eastAsia="仿宋_GB2312"/>
        </w:rPr>
        <w:t>5、参加采购活动前3年内在经营活动中没有重大违法记录：参加采购活动前3年内在经营活动中没有重大违法记录；提供书面声明</w:t>
      </w:r>
    </w:p>
    <w:p>
      <w:pPr>
        <w:pStyle w:val="null3"/>
      </w:pPr>
      <w:r>
        <w:rPr>
          <w:rFonts w:ascii="仿宋_GB2312" w:hAnsi="仿宋_GB2312" w:cs="仿宋_GB2312" w:eastAsia="仿宋_GB2312"/>
        </w:rPr>
        <w:t>6、具有履行本合同所必需的设备和专业技术能力：具有履行本合同所必需的设备和专业技术能力；提供书面承诺</w:t>
      </w:r>
    </w:p>
    <w:p>
      <w:pPr>
        <w:pStyle w:val="null3"/>
      </w:pPr>
      <w:r>
        <w:rPr>
          <w:rFonts w:ascii="仿宋_GB2312" w:hAnsi="仿宋_GB2312" w:cs="仿宋_GB2312" w:eastAsia="仿宋_GB2312"/>
        </w:rPr>
        <w:t>7、信用记录：供应商不得为“信用中国”网站（www.creditchina.gov.cn）中列入失信被执行人和重大税收违法失信主体，不得为中国政府采购网（www.ccgp.gov.cn）政府采购严重违法失信行为记录名单中被财政部门禁止参加政府采购活动的供应 商。以采购代理机构于谈判响应文件截止日当天查询结果为准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李昕宇、胡敏、王申午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029-88228899-638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项目履约保证金为合同金额的5%（25000.00元），合同签订后10个日历日内乙方向甲方一次性付清。项目验收合格后30个日历日内，无质量问题且不存在争议，甲方一次性无息退还至乙方账户；如有违反采购文件中技术要求、商务要求中任意一项的情况，履约保证金不予退还。若成交供应商未能在规定时间内缴纳履约保证金视为放弃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 (计价格[2002]1980号) 和《关于招标代理服务收费有关问题的通知》 (发改办价格[2003]857号) 的有关规定以预算金额为计算基数收取。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西安文理学院（本级）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龙寰项目管理咨询有限公司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地址：陕西省西安市高新区太白南路181号A座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为进一步加强我校图书馆文献资源建设工作，丰富图书馆馆藏资源，满足师生读者多层次的阅读需求，完善全校师生教学科研的文献资源保障工作。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西安文理学院2026年纸质图书采购项目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标的名称：西安文理学院2026年纸质图书采购项目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1.所供应图书为全新、未经使用过的国家正式出版物，图书质量符合国家相关标准，书籍内容导向正确、健康向上，符合社会主义核心价值观，无意识形态问题。不得提供盗版图书或非法出版物。</w:t>
            </w:r>
          </w:p>
          <w:p>
            <w:pPr>
              <w:pStyle w:val="null3"/>
            </w:pPr>
            <w:r>
              <w:rPr>
                <w:rFonts w:ascii="仿宋_GB2312" w:hAnsi="仿宋_GB2312" w:cs="仿宋_GB2312" w:eastAsia="仿宋_GB2312"/>
                <w:sz w:val="24"/>
              </w:rPr>
              <w:t>2.采购文件所附书目清单的配货率不低于90%，无法按照采购文件所附书目清单完成供货的差额部分按采购方二次提供的书目清单配货。</w:t>
            </w:r>
          </w:p>
          <w:p>
            <w:pPr>
              <w:pStyle w:val="null3"/>
            </w:pPr>
            <w:r>
              <w:rPr>
                <w:rFonts w:ascii="仿宋_GB2312" w:hAnsi="仿宋_GB2312" w:cs="仿宋_GB2312" w:eastAsia="仿宋_GB2312"/>
                <w:sz w:val="24"/>
              </w:rPr>
              <w:t>3.供应商具有固定的营业场所，能满足现场采购要求，免费为采购方师生提供现采接送服务。</w:t>
            </w:r>
          </w:p>
          <w:p>
            <w:pPr>
              <w:pStyle w:val="null3"/>
            </w:pPr>
            <w:r>
              <w:rPr>
                <w:rFonts w:ascii="仿宋_GB2312" w:hAnsi="仿宋_GB2312" w:cs="仿宋_GB2312" w:eastAsia="仿宋_GB2312"/>
                <w:sz w:val="24"/>
              </w:rPr>
              <w:t>4.供应商必须接受采购方提出的任何公开发行的中文图书订单,满足采购方的零购需求,零购图书必须在采购方规定时间内送到。</w:t>
            </w:r>
          </w:p>
          <w:p>
            <w:pPr>
              <w:pStyle w:val="null3"/>
            </w:pPr>
            <w:r>
              <w:rPr>
                <w:rFonts w:ascii="仿宋_GB2312" w:hAnsi="仿宋_GB2312" w:cs="仿宋_GB2312" w:eastAsia="仿宋_GB2312"/>
                <w:sz w:val="24"/>
              </w:rPr>
              <w:t>5.供应商能提供完善的本地售后服务，能按采购方的要求调换图书并及时配送到采购方指定地点，并承担其间产生的所有费用；在发送图书之前，应最少一天前预先电话通知采购方，以便准备接货；图书在到达指定地点前发生的不可预见的风险均由供应商承担。</w:t>
            </w:r>
          </w:p>
          <w:p>
            <w:pPr>
              <w:pStyle w:val="null3"/>
            </w:pPr>
            <w:r>
              <w:rPr>
                <w:rFonts w:ascii="仿宋_GB2312" w:hAnsi="仿宋_GB2312" w:cs="仿宋_GB2312" w:eastAsia="仿宋_GB2312"/>
                <w:sz w:val="24"/>
              </w:rPr>
              <w:t>6.供应商负责将加工完成的图书按照采购方的需求调拨到书院校区图书馆（书院校区图书馆二楼，无电梯）。调拨过程中因运输、搬运等产生的一切费用由供应商承担，调拨过程中发生的一切意外事故均由供应商独自承担，与采购方无关。</w:t>
            </w:r>
          </w:p>
          <w:p>
            <w:pPr>
              <w:pStyle w:val="null3"/>
            </w:pPr>
            <w:r>
              <w:rPr>
                <w:rFonts w:ascii="仿宋_GB2312" w:hAnsi="仿宋_GB2312" w:cs="仿宋_GB2312" w:eastAsia="仿宋_GB2312"/>
                <w:sz w:val="24"/>
              </w:rPr>
              <w:t>7.验收时如发现有与订单不符的图书，或交付的图书中有污损、图文不清、缺页、倒页等质量问题，供应商须无条件在采购方提出退换要求后1个月内退换，由上述情况引发的图书调换率不高于采购文件中所附书目清单的3%，由此造成的损失及相关费用由供应商承担。</w:t>
            </w:r>
          </w:p>
          <w:p>
            <w:pPr>
              <w:pStyle w:val="null3"/>
            </w:pPr>
            <w:r>
              <w:rPr>
                <w:rFonts w:ascii="仿宋_GB2312" w:hAnsi="仿宋_GB2312" w:cs="仿宋_GB2312" w:eastAsia="仿宋_GB2312"/>
                <w:sz w:val="24"/>
              </w:rPr>
              <w:t>8.供应商提供发货清单、分包清单。发货清单一式两份，内容一致且无涂改。分包清单内容应包括：包号、书名、单价、册数，一包一单。分包清单应有小计，整批图书有应合计。合计内容包括但不限于此批图书的种数、册数和总额。</w:t>
            </w:r>
          </w:p>
          <w:p>
            <w:pPr>
              <w:pStyle w:val="null3"/>
            </w:pPr>
            <w:r>
              <w:rPr>
                <w:rFonts w:ascii="仿宋_GB2312" w:hAnsi="仿宋_GB2312" w:cs="仿宋_GB2312" w:eastAsia="仿宋_GB2312"/>
                <w:sz w:val="24"/>
              </w:rPr>
              <w:t>9.供应商免费为采购方提供符合CALIS标准的所购图书MARC编目数据。如存在缺少或不符合标准的MARC编目数据时，供应商应及时补发。</w:t>
            </w:r>
          </w:p>
          <w:p>
            <w:pPr>
              <w:pStyle w:val="null3"/>
            </w:pPr>
            <w:r>
              <w:rPr>
                <w:rFonts w:ascii="仿宋_GB2312" w:hAnsi="仿宋_GB2312" w:cs="仿宋_GB2312" w:eastAsia="仿宋_GB2312"/>
                <w:sz w:val="24"/>
              </w:rPr>
              <w:t>10.供应商应提供从粗加工到深加工的一条龙到馆服务，包括加盖馆藏章，贴条形码并粘贴透明胶带，免费夹科晶复合钴基防盗磁条（300页以上图书须夹藏两条以上且磁条长度不得低于13cm）及数据录入工作，具体进度及要求遵循采购方工作安排。加工人员为由采购方指定熟悉本馆加工流程和要求的人员。</w:t>
            </w:r>
          </w:p>
          <w:p>
            <w:pPr>
              <w:pStyle w:val="null3"/>
            </w:pPr>
            <w:r>
              <w:rPr>
                <w:rFonts w:ascii="仿宋_GB2312" w:hAnsi="仿宋_GB2312" w:cs="仿宋_GB2312" w:eastAsia="仿宋_GB2312"/>
                <w:sz w:val="24"/>
              </w:rPr>
              <w:t>11.供应商免费为采购方提供PET防水条形码，一册图书粘贴两个条形码。</w:t>
            </w:r>
          </w:p>
          <w:p>
            <w:pPr>
              <w:pStyle w:val="null3"/>
            </w:pPr>
            <w:r>
              <w:rPr>
                <w:rFonts w:ascii="仿宋_GB2312" w:hAnsi="仿宋_GB2312" w:cs="仿宋_GB2312" w:eastAsia="仿宋_GB2312"/>
                <w:sz w:val="24"/>
              </w:rPr>
              <w:t>12.供应商提供不少于2000册西文图书的回溯建库工作及后续图书加工（盖章、贴条码、加磁条）和上架排架等工作；提供不少于3000册中文图书的回溯建库工作及后续图书加工（盖章、贴条码、加磁条）和上架排架等工作。</w:t>
            </w:r>
          </w:p>
          <w:p>
            <w:pPr>
              <w:pStyle w:val="null3"/>
            </w:pPr>
            <w:r>
              <w:rPr>
                <w:rFonts w:ascii="仿宋_GB2312" w:hAnsi="仿宋_GB2312" w:cs="仿宋_GB2312" w:eastAsia="仿宋_GB2312"/>
                <w:sz w:val="24"/>
              </w:rPr>
              <w:t>13.订书时出现订重、内容不符合采购方文献建设体系、高码洋及图书破损等情况，供应商应第一时间征求采购方的意见，采购方如提出退换货要求，供应商应无条件调换。</w:t>
            </w:r>
          </w:p>
          <w:p>
            <w:pPr>
              <w:pStyle w:val="null3"/>
            </w:pPr>
            <w:r>
              <w:rPr>
                <w:rFonts w:ascii="仿宋_GB2312" w:hAnsi="仿宋_GB2312" w:cs="仿宋_GB2312" w:eastAsia="仿宋_GB2312"/>
                <w:sz w:val="24"/>
              </w:rPr>
              <w:t>14.供应商应及时向采购方提供最新图书书目，组织灵活多样的书目采集形式（一年不少于两次线下现采，并提供线上云采购）。</w:t>
            </w:r>
          </w:p>
          <w:p>
            <w:pPr>
              <w:pStyle w:val="null3"/>
            </w:pPr>
            <w:r>
              <w:rPr>
                <w:rFonts w:ascii="仿宋_GB2312" w:hAnsi="仿宋_GB2312" w:cs="仿宋_GB2312" w:eastAsia="仿宋_GB2312"/>
                <w:sz w:val="24"/>
              </w:rPr>
              <w:t>15.供应商应在合同履约期限内向采购方无偿提供1次不少于5000册的线下图书进校园展示活动，具体活动时间及活动地点由采购方指定。</w:t>
            </w:r>
          </w:p>
          <w:p>
            <w:pPr>
              <w:pStyle w:val="null3"/>
            </w:pPr>
            <w:r>
              <w:rPr>
                <w:rFonts w:ascii="仿宋_GB2312" w:hAnsi="仿宋_GB2312" w:cs="仿宋_GB2312" w:eastAsia="仿宋_GB2312"/>
                <w:sz w:val="24"/>
              </w:rPr>
              <w:t>16.所有工作流程必须按采购方标准执行。</w:t>
            </w:r>
          </w:p>
          <w:p>
            <w:pPr>
              <w:pStyle w:val="null3"/>
            </w:pPr>
            <w:r>
              <w:rPr>
                <w:rFonts w:ascii="仿宋_GB2312" w:hAnsi="仿宋_GB2312" w:cs="仿宋_GB2312" w:eastAsia="仿宋_GB2312"/>
                <w:sz w:val="24"/>
              </w:rPr>
              <w:t>17.人力支援数量以采购方工作需要而定。</w:t>
            </w:r>
          </w:p>
          <w:p>
            <w:pPr>
              <w:pStyle w:val="null3"/>
            </w:pPr>
            <w:r>
              <w:rPr>
                <w:rFonts w:ascii="仿宋_GB2312" w:hAnsi="仿宋_GB2312" w:cs="仿宋_GB2312" w:eastAsia="仿宋_GB2312"/>
                <w:sz w:val="24"/>
              </w:rPr>
              <w:t>18.合同签订后45个日历日完成全部图书供货，完成供货后的30个日历日内至少完成50%的图书加工工作，剩余部分的图书加工工作须在签订合同后90个日历日内完成。</w:t>
            </w:r>
          </w:p>
          <w:p>
            <w:pPr>
              <w:pStyle w:val="null3"/>
            </w:pPr>
            <w:r>
              <w:rPr>
                <w:rFonts w:ascii="仿宋_GB2312" w:hAnsi="仿宋_GB2312" w:cs="仿宋_GB2312" w:eastAsia="仿宋_GB2312"/>
                <w:sz w:val="24"/>
              </w:rPr>
              <w:t>19.系统设置原因无法准确表述支付方式，实际支付方式如下:供应商按要求完成全部图书供货且至少完成50%图书加工工作，经采购方验收合格后可先行支付该部分对应的图书货款，剩余款项待供货商全部完成图书加工工作，并经采购方验收合格后支付。</w:t>
            </w:r>
          </w:p>
          <w:p>
            <w:pPr>
              <w:pStyle w:val="null3"/>
            </w:pPr>
            <w:r>
              <w:rPr>
                <w:rFonts w:ascii="仿宋_GB2312" w:hAnsi="仿宋_GB2312" w:cs="仿宋_GB2312" w:eastAsia="仿宋_GB2312"/>
                <w:sz w:val="24"/>
              </w:rPr>
              <w:t>20.验收过程中若发现盗版书、未贴出版社防伪标签的侵权复制品、其它图书馆已加工过的图书、贴有“样书”标签的图书、错版书均为违约行为，采购方有权立即终止合同，已完成供货的图书所有权归采购方所有，采购方不予退还，且不支付已供货图书的货款，并有权依此追究供应商法律责任。</w:t>
            </w:r>
          </w:p>
          <w:p>
            <w:pPr>
              <w:pStyle w:val="null3"/>
            </w:pPr>
            <w:r>
              <w:rPr>
                <w:rFonts w:ascii="仿宋_GB2312" w:hAnsi="仿宋_GB2312" w:cs="仿宋_GB2312" w:eastAsia="仿宋_GB2312"/>
                <w:sz w:val="24"/>
              </w:rPr>
              <w:t>★21.供应商承诺完全响应采购文件的技术要求及商务要求，如未按照采购文件中技术要求供货，采购人有权立即终止合同，不予退还履约保证金，并将供应商上报西安市财政局政府采购管理处。（提供承诺函）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合同签订后45个日历日完成全部图书供货，完成供货后的30个日历日内至少完成50%的图书加工工作，剩余部分的图书加工工作须在签订合同后90个日历日内完成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以技术参数与性能指标中叙述为准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以技术参数与性能指标中叙述为准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（一）采购项目需要落实的政府采购政策： 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 实施范围的通知》（财库〔2022〕35号）；10.《国务院办公厅关于在政府采购中实施本国产品标准及相关政策的通知》（国办发〔2025〕34号）。 （二）采购标的对应的中小企业划分标准所属行业为其他未列明行业，其他未列明行业的划定标准为：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格式.docx 标的清单 报价表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供应商为合法注册的法人、其他组织或自然人，提供营业执照（或事业单位法人证书）、自然人提供身份证</w:t>
            </w:r>
          </w:p>
        </w:tc>
        <w:tc>
          <w:tcPr>
            <w:tcW w:type="dxa" w:w="3322"/>
          </w:tcPr>
          <w:p>
            <w:pPr>
              <w:pStyle w:val="null3"/>
            </w:pPr>
            <w:r>
              <w:rPr>
                <w:rFonts w:ascii="仿宋_GB2312" w:hAnsi="仿宋_GB2312" w:cs="仿宋_GB2312" w:eastAsia="仿宋_GB2312"/>
              </w:rPr>
              <w:t>供应商为合法注册的法人、其他组织或自然人，提供营业执照（或事业单位法人证书）、自然人提供身份证</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提供供应商的《出版物经营许可证》</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纳税及社保缴纳证明</w:t>
            </w:r>
          </w:p>
        </w:tc>
        <w:tc>
          <w:tcPr>
            <w:tcW w:type="dxa" w:w="3322"/>
          </w:tcPr>
          <w:p>
            <w:pPr>
              <w:pStyle w:val="null3"/>
            </w:pPr>
            <w:r>
              <w:rPr>
                <w:rFonts w:ascii="仿宋_GB2312" w:hAnsi="仿宋_GB2312" w:cs="仿宋_GB2312" w:eastAsia="仿宋_GB2312"/>
              </w:rPr>
              <w:t>提供采购活动前6个月（竞争性谈判公告发布时间）内依法纳税和缴纳社保的证明（至少提供一个月的纳税和缴纳社保的证明）,依法不需要缴纳社保及依法免税的供应商则需提 供相应的合法证明材料</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供应商提供2024年或2025年经审计的财务报告或其基本存款账户开户银行出具的资信证明及基本存款账户开户许可证明文件或专业担保机构开具的投标担保函</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参加采购活动前3年内在经营活动中没有重大违法记录</w:t>
            </w:r>
          </w:p>
        </w:tc>
        <w:tc>
          <w:tcPr>
            <w:tcW w:type="dxa" w:w="3322"/>
          </w:tcPr>
          <w:p>
            <w:pPr>
              <w:pStyle w:val="null3"/>
            </w:pPr>
            <w:r>
              <w:rPr>
                <w:rFonts w:ascii="仿宋_GB2312" w:hAnsi="仿宋_GB2312" w:cs="仿宋_GB2312" w:eastAsia="仿宋_GB2312"/>
              </w:rPr>
              <w:t>参加采购活动前3年内在经营活动中没有重大违法记录；提供书面声明</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具有履行本合同所必需的设备和专业技术能力；提供书面承诺</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供应 商。以采购代理机构于谈判响应文件截止日当天查询结果为准</w:t>
            </w:r>
          </w:p>
        </w:tc>
        <w:tc>
          <w:tcPr>
            <w:tcW w:type="dxa" w:w="1661"/>
          </w:tcPr>
          <w:p>
            <w:pPr>
              <w:pStyle w:val="null3"/>
            </w:pPr>
            <w:r>
              <w:rPr>
                <w:rFonts w:ascii="仿宋_GB2312" w:hAnsi="仿宋_GB2312" w:cs="仿宋_GB2312" w:eastAsia="仿宋_GB2312"/>
              </w:rPr>
              <w:t>格式.docx 标的清单 报价表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符合采购文件要求（法人参与谈判的，需提供法定代表人身份证及法定代表人身份证明书）</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无选择性报价</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★号项符合采购文件要求，且响应文件未出现竞争性谈判文件、法律法规规定的无效响应情形。</w:t>
            </w:r>
          </w:p>
        </w:tc>
        <w:tc>
          <w:tcPr>
            <w:tcW w:type="dxa" w:w="1661"/>
          </w:tcPr>
          <w:p>
            <w:pPr>
              <w:pStyle w:val="null3"/>
            </w:pPr>
            <w:r>
              <w:rPr>
                <w:rFonts w:ascii="仿宋_GB2312" w:hAnsi="仿宋_GB2312" w:cs="仿宋_GB2312" w:eastAsia="仿宋_GB2312"/>
              </w:rPr>
              <w:t>格式.docx 标的清单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格式.docx 标的清单 报价表 响应函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