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版本号：SCZA2026-CS-0886-00120260414001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校园招聘会服务项目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SCZA2026-CS-0886-001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校园招聘会服务项目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SCZA2026-CS-0886-001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校园招聘会服务项目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园招聘是高校毕业生就业的核心渠道，本项目通过举办高质量线下、线上招聘会，搭建毕业生与企业的精准对接平台，同时依托毕业生就业管理系统及AI求职辅助工具，优化就业服务流程，提升就业服务质效，助力毕业生明晰职业规划、提升求职技能，推动2026届毕业生高质量充分就业，为学校就业工作持续优化提供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采购包1（校园招聘会服务项目）：属于专门面向小微企业采购。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1、供应商特定资格条件：供应商在递交响应文件截止时间前被“信用中国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2、不得存在的情况：单位负责人为同一人或者存在直接控股、管理关系的不同供应商不得参加同一合同项下的政府采购活动；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029-88519232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代理服务费收费标准：代理服务费参考《国家计委关于印发&lt;招标代理服务收费管理暂行办法&gt;的通知》（计价格[2002]1980号）规定标准按标段收取。中标单位的招标代理服务费交纳信息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1.所有服务需满足本需求书明确的技术指标、服务要求及风格要求。 2.招聘会组织规范有序，无重大安全事故或投诉事件；系统运行稳定，功能正常；AI工具服务响应及时、分析专业。 3.验收不合格的，供应商需在规定时间内整改，直至符合要求，相关费用由供应商承担。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园招聘是高校毕业生就业的核心渠道，本项目通过举办高质量线下、线上招聘会，搭建毕业生与企业的精准对接平台，同时依托毕业生就业管理系统及AI求职辅助工具，优化就业服务流程，提升就业服务质效，助力毕业生明晰职业规划、提升求职技能，推动2026届毕业生高质量充分就业，为学校就业工作持续优化提供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招聘会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标的名称：招聘会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校园招聘是高校毕业生就业的核心渠道，本项目通过举办高质量线下、线上招聘会，搭建毕业生与企业的精准对接平台，同时依托毕业生就业管理系统及</w:t>
            </w:r>
            <w:r>
              <w:rPr>
                <w:rFonts w:ascii="仿宋_GB2312" w:hAnsi="仿宋_GB2312" w:cs="仿宋_GB2312" w:eastAsia="仿宋_GB2312"/>
                <w:sz w:val="21"/>
              </w:rPr>
              <w:t>AI求职辅助工具，优化就业服务流程，提升就业服务质效，助力毕业生明晰职业规划、提升求职技能，</w:t>
            </w:r>
            <w:r>
              <w:rPr>
                <w:rFonts w:ascii="仿宋_GB2312" w:hAnsi="仿宋_GB2312" w:cs="仿宋_GB2312" w:eastAsia="仿宋_GB2312"/>
                <w:sz w:val="21"/>
              </w:rPr>
              <w:t>推动</w:t>
            </w:r>
            <w:r>
              <w:rPr>
                <w:rFonts w:ascii="仿宋_GB2312" w:hAnsi="仿宋_GB2312" w:cs="仿宋_GB2312" w:eastAsia="仿宋_GB2312"/>
                <w:sz w:val="21"/>
              </w:rPr>
              <w:t>2026届毕业</w:t>
            </w:r>
            <w:r>
              <w:rPr>
                <w:rFonts w:ascii="仿宋_GB2312" w:hAnsi="仿宋_GB2312" w:cs="仿宋_GB2312" w:eastAsia="仿宋_GB2312"/>
                <w:sz w:val="21"/>
              </w:rPr>
              <w:t>生高质量充分就业，为学校就业工作持续优化提供支撑。</w:t>
            </w:r>
          </w:p>
          <w:p>
            <w:pPr>
              <w:pStyle w:val="null3"/>
              <w:ind w:firstLine="422"/>
              <w:jc w:val="both"/>
            </w:pPr>
            <w:r>
              <w:rPr>
                <w:rFonts w:ascii="仿宋_GB2312" w:hAnsi="仿宋_GB2312" w:cs="仿宋_GB2312" w:eastAsia="仿宋_GB2312"/>
                <w:sz w:val="21"/>
                <w:b/>
              </w:rPr>
              <w:t>二、服务内容</w:t>
            </w:r>
          </w:p>
          <w:tbl>
            <w:tblPr>
              <w:tblBorders>
                <w:top w:val="none" w:color="000000" w:sz="4"/>
                <w:left w:val="none" w:color="000000" w:sz="4"/>
                <w:bottom w:val="none" w:color="000000" w:sz="4"/>
                <w:right w:val="none" w:color="000000" w:sz="4"/>
                <w:insideH w:val="none"/>
                <w:insideV w:val="none"/>
              </w:tblBorders>
            </w:tblPr>
            <w:tblGrid>
              <w:gridCol w:w="312"/>
              <w:gridCol w:w="439"/>
              <w:gridCol w:w="1350"/>
              <w:gridCol w:w="219"/>
              <w:gridCol w:w="219"/>
            </w:tblGrid>
            <w:tr>
              <w:tc>
                <w:tcPr>
                  <w:tcW w:type="dxa" w:w="3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项目</w:t>
                  </w:r>
                </w:p>
                <w:p>
                  <w:pPr>
                    <w:pStyle w:val="null3"/>
                    <w:jc w:val="center"/>
                  </w:pPr>
                  <w:r>
                    <w:rPr>
                      <w:rFonts w:ascii="仿宋_GB2312" w:hAnsi="仿宋_GB2312" w:cs="仿宋_GB2312" w:eastAsia="仿宋_GB2312"/>
                      <w:sz w:val="21"/>
                      <w:b/>
                    </w:rPr>
                    <w:t>名称</w:t>
                  </w:r>
                </w:p>
              </w:tc>
              <w:tc>
                <w:tcPr>
                  <w:tcW w:type="dxa" w:w="43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名称</w:t>
                  </w:r>
                </w:p>
              </w:tc>
              <w:tc>
                <w:tcPr>
                  <w:tcW w:type="dxa" w:w="135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要求</w:t>
                  </w:r>
                </w:p>
              </w:tc>
              <w:tc>
                <w:tcPr>
                  <w:tcW w:type="dxa" w:w="21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单位</w:t>
                  </w:r>
                </w:p>
              </w:tc>
              <w:tc>
                <w:tcPr>
                  <w:tcW w:type="dxa" w:w="21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数量</w:t>
                  </w:r>
                </w:p>
              </w:tc>
            </w:tr>
            <w:tr>
              <w:tc>
                <w:tcPr>
                  <w:tcW w:type="dxa" w:w="31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校园招聘会服务项目</w:t>
                  </w:r>
                </w:p>
              </w:tc>
              <w:tc>
                <w:tcPr>
                  <w:tcW w:type="dxa" w:w="43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现场双选会</w:t>
                  </w:r>
                </w:p>
              </w:tc>
              <w:tc>
                <w:tcPr>
                  <w:tcW w:type="dxa" w:w="13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定制与学院相符的招聘会方案，进行会场布置和现场管理服务；举办</w:t>
                  </w:r>
                  <w:r>
                    <w:rPr>
                      <w:rFonts w:ascii="仿宋_GB2312" w:hAnsi="仿宋_GB2312" w:cs="仿宋_GB2312" w:eastAsia="仿宋_GB2312"/>
                      <w:sz w:val="21"/>
                    </w:rPr>
                    <w:t>2026年校</w:t>
                  </w:r>
                  <w:r>
                    <w:rPr>
                      <w:rFonts w:ascii="仿宋_GB2312" w:hAnsi="仿宋_GB2312" w:cs="仿宋_GB2312" w:eastAsia="仿宋_GB2312"/>
                      <w:sz w:val="21"/>
                    </w:rPr>
                    <w:t>园综合类双选会，要求每场参与企业不少于</w:t>
                  </w:r>
                  <w:r>
                    <w:rPr>
                      <w:rFonts w:ascii="仿宋_GB2312" w:hAnsi="仿宋_GB2312" w:cs="仿宋_GB2312" w:eastAsia="仿宋_GB2312"/>
                      <w:sz w:val="21"/>
                    </w:rPr>
                    <w:t>120家，提供就业岗位不少于2500个。</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场</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r>
            <w:tr>
              <w:tc>
                <w:tcPr>
                  <w:tcW w:type="dxa" w:w="312"/>
                  <w:vMerge/>
                  <w:tcBorders>
                    <w:top w:val="none" w:color="000000" w:sz="4"/>
                    <w:left w:val="single" w:color="000000" w:sz="4"/>
                    <w:bottom w:val="single" w:color="000000" w:sz="4"/>
                    <w:right w:val="single" w:color="000000" w:sz="4"/>
                  </w:tcBorders>
                </w:tcPr>
                <w:p/>
              </w:tc>
              <w:tc>
                <w:tcPr>
                  <w:tcW w:type="dxa" w:w="43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网络双选会</w:t>
                  </w:r>
                </w:p>
              </w:tc>
              <w:tc>
                <w:tcPr>
                  <w:tcW w:type="dxa" w:w="13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通过线上组织双选会，完全模拟现场招聘流程，投递简历、即时沟通、线上面试等</w:t>
                  </w:r>
                  <w:r>
                    <w:rPr>
                      <w:rFonts w:ascii="仿宋_GB2312" w:hAnsi="仿宋_GB2312" w:cs="仿宋_GB2312" w:eastAsia="仿宋_GB2312"/>
                      <w:sz w:val="21"/>
                    </w:rPr>
                    <w:t>。分阶段举办各类网络招聘会</w:t>
                  </w:r>
                  <w:r>
                    <w:rPr>
                      <w:rFonts w:ascii="仿宋_GB2312" w:hAnsi="仿宋_GB2312" w:cs="仿宋_GB2312" w:eastAsia="仿宋_GB2312"/>
                      <w:sz w:val="21"/>
                    </w:rPr>
                    <w:t>6场，要求每</w:t>
                  </w:r>
                  <w:r>
                    <w:rPr>
                      <w:rFonts w:ascii="仿宋_GB2312" w:hAnsi="仿宋_GB2312" w:cs="仿宋_GB2312" w:eastAsia="仿宋_GB2312"/>
                      <w:sz w:val="21"/>
                    </w:rPr>
                    <w:t>场参与企业</w:t>
                  </w:r>
                  <w:r>
                    <w:rPr>
                      <w:rFonts w:ascii="仿宋_GB2312" w:hAnsi="仿宋_GB2312" w:cs="仿宋_GB2312" w:eastAsia="仿宋_GB2312"/>
                      <w:sz w:val="21"/>
                    </w:rPr>
                    <w:t>不少于</w:t>
                  </w:r>
                  <w:r>
                    <w:rPr>
                      <w:rFonts w:ascii="仿宋_GB2312" w:hAnsi="仿宋_GB2312" w:cs="仿宋_GB2312" w:eastAsia="仿宋_GB2312"/>
                      <w:sz w:val="21"/>
                    </w:rPr>
                    <w:t>100家。</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场</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r>
            <w:tr>
              <w:tc>
                <w:tcPr>
                  <w:tcW w:type="dxa" w:w="312"/>
                  <w:vMerge/>
                  <w:tcBorders>
                    <w:top w:val="none" w:color="000000" w:sz="4"/>
                    <w:left w:val="single" w:color="000000" w:sz="4"/>
                    <w:bottom w:val="single" w:color="000000" w:sz="4"/>
                    <w:right w:val="single" w:color="000000" w:sz="4"/>
                  </w:tcBorders>
                </w:tcPr>
                <w:p/>
              </w:tc>
              <w:tc>
                <w:tcPr>
                  <w:tcW w:type="dxa" w:w="43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专场招聘会</w:t>
                  </w:r>
                </w:p>
              </w:tc>
              <w:tc>
                <w:tcPr>
                  <w:tcW w:type="dxa" w:w="13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定制各二级学院专场招聘会方案，根据专业特点及各二级学院需求，开展专场招聘会</w:t>
                  </w:r>
                  <w:r>
                    <w:rPr>
                      <w:rFonts w:ascii="仿宋_GB2312" w:hAnsi="仿宋_GB2312" w:cs="仿宋_GB2312" w:eastAsia="仿宋_GB2312"/>
                      <w:sz w:val="21"/>
                    </w:rPr>
                    <w:t>8场。要求每场参与企业数量不少于15家，提供就业岗位不少于300个。</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场</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r>
            <w:tr>
              <w:tc>
                <w:tcPr>
                  <w:tcW w:type="dxa" w:w="312"/>
                  <w:vMerge/>
                  <w:tcBorders>
                    <w:top w:val="none" w:color="000000" w:sz="4"/>
                    <w:left w:val="single" w:color="000000" w:sz="4"/>
                    <w:bottom w:val="single" w:color="000000" w:sz="4"/>
                    <w:right w:val="single" w:color="000000" w:sz="4"/>
                  </w:tcBorders>
                </w:tcPr>
                <w:p/>
              </w:tc>
              <w:tc>
                <w:tcPr>
                  <w:tcW w:type="dxa" w:w="43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毕业生就业管理系统服务</w:t>
                  </w:r>
                </w:p>
              </w:tc>
              <w:tc>
                <w:tcPr>
                  <w:tcW w:type="dxa" w:w="13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实现学生就业签约的全面信息化管理，实时统计全校就业数据，同步上传省厅和教育部系统。多维度分析</w:t>
                  </w:r>
                  <w:r>
                    <w:rPr>
                      <w:rFonts w:ascii="仿宋_GB2312" w:hAnsi="仿宋_GB2312" w:cs="仿宋_GB2312" w:eastAsia="仿宋_GB2312"/>
                      <w:sz w:val="21"/>
                    </w:rPr>
                    <w:t>2026届毕业生就业质量；制</w:t>
                  </w:r>
                  <w:r>
                    <w:rPr>
                      <w:rFonts w:ascii="仿宋_GB2312" w:hAnsi="仿宋_GB2312" w:cs="仿宋_GB2312" w:eastAsia="仿宋_GB2312"/>
                      <w:sz w:val="21"/>
                    </w:rPr>
                    <w:t>作</w:t>
                  </w:r>
                  <w:r>
                    <w:rPr>
                      <w:rFonts w:ascii="仿宋_GB2312" w:hAnsi="仿宋_GB2312" w:cs="仿宋_GB2312" w:eastAsia="仿宋_GB2312"/>
                      <w:sz w:val="21"/>
                    </w:rPr>
                    <w:t>2026届毕业</w:t>
                  </w:r>
                  <w:r>
                    <w:rPr>
                      <w:rFonts w:ascii="仿宋_GB2312" w:hAnsi="仿宋_GB2312" w:cs="仿宋_GB2312" w:eastAsia="仿宋_GB2312"/>
                      <w:sz w:val="21"/>
                    </w:rPr>
                    <w:t>生就业质量年报；针对的就业服务落实情况及取得的实际成效，对</w:t>
                  </w:r>
                  <w:r>
                    <w:rPr>
                      <w:rFonts w:ascii="仿宋_GB2312" w:hAnsi="仿宋_GB2312" w:cs="仿宋_GB2312" w:eastAsia="仿宋_GB2312"/>
                      <w:sz w:val="21"/>
                    </w:rPr>
                    <w:t>2027年就业工作提出建设性意见。</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312"/>
                  <w:vMerge/>
                  <w:tcBorders>
                    <w:top w:val="none" w:color="000000" w:sz="4"/>
                    <w:left w:val="single" w:color="000000" w:sz="4"/>
                    <w:bottom w:val="single" w:color="000000" w:sz="4"/>
                    <w:right w:val="single" w:color="000000" w:sz="4"/>
                  </w:tcBorders>
                </w:tcPr>
                <w:p/>
              </w:tc>
              <w:tc>
                <w:tcPr>
                  <w:tcW w:type="dxa" w:w="43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AI模拟面试及简历诊断</w:t>
                  </w:r>
                </w:p>
              </w:tc>
              <w:tc>
                <w:tcPr>
                  <w:tcW w:type="dxa" w:w="13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AI模拟面试及简历诊断系统聚焦学生求职场景，整合简历创建、智能诊断优化、岗位精准匹配、职业发展辅助等功能的全流程 AI 求职工具。通过轻量化操作与专业 AI 分析，打破简历制作门槛，提升简历与岗位的适配质量，为学生提供 “从简历到 offer” 的一站式求职解决方案。</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2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bl>
          <w:p>
            <w:pPr>
              <w:pStyle w:val="null3"/>
              <w:ind w:firstLine="422"/>
              <w:jc w:val="both"/>
            </w:pPr>
            <w:r>
              <w:rPr>
                <w:rFonts w:ascii="仿宋_GB2312" w:hAnsi="仿宋_GB2312" w:cs="仿宋_GB2312" w:eastAsia="仿宋_GB2312"/>
                <w:sz w:val="21"/>
                <w:b/>
              </w:rPr>
              <w:t>三、</w:t>
            </w:r>
            <w:r>
              <w:rPr>
                <w:rFonts w:ascii="仿宋_GB2312" w:hAnsi="仿宋_GB2312" w:cs="仿宋_GB2312" w:eastAsia="仿宋_GB2312"/>
                <w:sz w:val="21"/>
                <w:b/>
              </w:rPr>
              <w:t>技术要求</w:t>
            </w:r>
          </w:p>
          <w:p>
            <w:pPr>
              <w:pStyle w:val="null3"/>
              <w:ind w:firstLine="422"/>
              <w:jc w:val="both"/>
            </w:pPr>
            <w:r>
              <w:rPr>
                <w:rFonts w:ascii="仿宋_GB2312" w:hAnsi="仿宋_GB2312" w:cs="仿宋_GB2312" w:eastAsia="仿宋_GB2312"/>
                <w:sz w:val="21"/>
                <w:b/>
              </w:rPr>
              <w:t>（一）现场双选会</w:t>
            </w:r>
          </w:p>
          <w:p>
            <w:pPr>
              <w:pStyle w:val="null3"/>
              <w:ind w:firstLine="420"/>
              <w:jc w:val="both"/>
            </w:pPr>
            <w:r>
              <w:rPr>
                <w:rFonts w:ascii="仿宋_GB2312" w:hAnsi="仿宋_GB2312" w:cs="仿宋_GB2312" w:eastAsia="仿宋_GB2312"/>
                <w:sz w:val="21"/>
              </w:rPr>
              <w:t>1.举办信息</w:t>
            </w:r>
            <w:r>
              <w:rPr>
                <w:rFonts w:ascii="仿宋_GB2312" w:hAnsi="仿宋_GB2312" w:cs="仿宋_GB2312" w:eastAsia="仿宋_GB2312"/>
                <w:sz w:val="21"/>
              </w:rPr>
              <w:t>：</w:t>
            </w:r>
            <w:r>
              <w:rPr>
                <w:rFonts w:ascii="仿宋_GB2312" w:hAnsi="仿宋_GB2312" w:cs="仿宋_GB2312" w:eastAsia="仿宋_GB2312"/>
                <w:sz w:val="21"/>
              </w:rPr>
              <w:t>2026年举办综</w:t>
            </w:r>
            <w:r>
              <w:rPr>
                <w:rFonts w:ascii="仿宋_GB2312" w:hAnsi="仿宋_GB2312" w:cs="仿宋_GB2312" w:eastAsia="仿宋_GB2312"/>
                <w:sz w:val="21"/>
              </w:rPr>
              <w:t>合类校园双选会</w:t>
            </w:r>
            <w:r>
              <w:rPr>
                <w:rFonts w:ascii="仿宋_GB2312" w:hAnsi="仿宋_GB2312" w:cs="仿宋_GB2312" w:eastAsia="仿宋_GB2312"/>
                <w:sz w:val="21"/>
              </w:rPr>
              <w:t>2场，地点均为三号教学楼广场。</w:t>
            </w:r>
          </w:p>
          <w:p>
            <w:pPr>
              <w:pStyle w:val="null3"/>
              <w:ind w:firstLine="420"/>
              <w:jc w:val="both"/>
            </w:pPr>
            <w:r>
              <w:rPr>
                <w:rFonts w:ascii="仿宋_GB2312" w:hAnsi="仿宋_GB2312" w:cs="仿宋_GB2312" w:eastAsia="仿宋_GB2312"/>
                <w:sz w:val="21"/>
              </w:rPr>
              <w:t>2.规模要求：每场参与企事业单位不少于120家，提供就业岗位不少于2500个。</w:t>
            </w:r>
          </w:p>
          <w:p>
            <w:pPr>
              <w:pStyle w:val="null3"/>
              <w:ind w:firstLine="420"/>
              <w:jc w:val="both"/>
            </w:pPr>
            <w:r>
              <w:rPr>
                <w:rFonts w:ascii="仿宋_GB2312" w:hAnsi="仿宋_GB2312" w:cs="仿宋_GB2312" w:eastAsia="仿宋_GB2312"/>
                <w:sz w:val="21"/>
              </w:rPr>
              <w:t>3.技术与服务要求：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1）精准邀约：结合毕业生生源分布及就业意向，向全国企事业单位推送定制化邀请函，完成企业资质初审、报名登记及统计，终审由学校负责。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2）物料设计：根据每场招聘会主题，设计制作桁架、宣传横幅、招聘海报、指引牌、工作证、签到码等物料，确保风格统一、信息准确。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3）会场布置：提前1天完成企业展位搭建、物料摆放等会场布置工作，保障场地安全、设施完好。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4）现场管理：负责招聘会当天秩序维护、参会人员引导、餐饮供应等服务；设置企业及学生专属签到码，实现本校与外校学生分开统计，实时掌握现场参与情况。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5）数据服务：及时导出企业招聘信息、学生报名及投递数据，开展统计分析并形成简报，按要求上报上级领导。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6）租车服务：毕业生参加省市、各区县开发区等线下招聘会租车费用。</w:t>
            </w:r>
          </w:p>
          <w:p>
            <w:pPr>
              <w:pStyle w:val="null3"/>
              <w:ind w:firstLine="422"/>
              <w:jc w:val="both"/>
            </w:pPr>
            <w:r>
              <w:rPr>
                <w:rFonts w:ascii="仿宋_GB2312" w:hAnsi="仿宋_GB2312" w:cs="仿宋_GB2312" w:eastAsia="仿宋_GB2312"/>
                <w:sz w:val="21"/>
                <w:b/>
              </w:rPr>
              <w:t>（二）网络双选会</w:t>
            </w:r>
          </w:p>
          <w:p>
            <w:pPr>
              <w:pStyle w:val="null3"/>
              <w:ind w:firstLine="420"/>
              <w:jc w:val="both"/>
            </w:pPr>
            <w:r>
              <w:rPr>
                <w:rFonts w:ascii="仿宋_GB2312" w:hAnsi="仿宋_GB2312" w:cs="仿宋_GB2312" w:eastAsia="仿宋_GB2312"/>
                <w:sz w:val="21"/>
              </w:rPr>
              <w:t>1.举办信息</w:t>
            </w:r>
            <w:r>
              <w:rPr>
                <w:rFonts w:ascii="仿宋_GB2312" w:hAnsi="仿宋_GB2312" w:cs="仿宋_GB2312" w:eastAsia="仿宋_GB2312"/>
                <w:sz w:val="21"/>
              </w:rPr>
              <w:t>：</w:t>
            </w:r>
            <w:r>
              <w:rPr>
                <w:rFonts w:ascii="仿宋_GB2312" w:hAnsi="仿宋_GB2312" w:cs="仿宋_GB2312" w:eastAsia="仿宋_GB2312"/>
                <w:sz w:val="21"/>
              </w:rPr>
              <w:t>2026年分阶段举办，每场会期1-2天。</w:t>
            </w:r>
          </w:p>
          <w:p>
            <w:pPr>
              <w:pStyle w:val="null3"/>
              <w:ind w:firstLine="420"/>
              <w:jc w:val="both"/>
            </w:pPr>
            <w:r>
              <w:rPr>
                <w:rFonts w:ascii="仿宋_GB2312" w:hAnsi="仿宋_GB2312" w:cs="仿宋_GB2312" w:eastAsia="仿宋_GB2312"/>
                <w:sz w:val="21"/>
              </w:rPr>
              <w:t>2.规模要求：每场参与企事业单位不少于100家。</w:t>
            </w:r>
          </w:p>
          <w:p>
            <w:pPr>
              <w:pStyle w:val="null3"/>
              <w:ind w:firstLine="420"/>
              <w:jc w:val="both"/>
            </w:pPr>
            <w:r>
              <w:rPr>
                <w:rFonts w:ascii="仿宋_GB2312" w:hAnsi="仿宋_GB2312" w:cs="仿宋_GB2312" w:eastAsia="仿宋_GB2312"/>
                <w:sz w:val="21"/>
              </w:rPr>
              <w:t>3. 技术与服务要求：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平台功能：搭建功能完善的线上双选会平台，支持学生查看企业招聘信息、投递简历、即时沟通、预约线上面试；支持企业查看学生简历、筛选候选人、即时沟通、邀约线上面试；支持学校全流程监控面试过程，会后生成数据面板，会中可展示实时面试数据大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2）精准匹配：支持企业按学校名称、专业、意向工作城市等维度搜索学生；支持学生按企业规模、行业类型、所在城市等维度筛选企业，提升供需对接效率。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3）审核管理：学校可自主发布视频双选会，对报名企业的基本信息、招聘信息进行审核，确保招聘信息真实合规。</w:t>
            </w:r>
          </w:p>
          <w:p>
            <w:pPr>
              <w:pStyle w:val="null3"/>
              <w:ind w:firstLine="422"/>
              <w:jc w:val="both"/>
            </w:pPr>
            <w:r>
              <w:rPr>
                <w:rFonts w:ascii="仿宋_GB2312" w:hAnsi="仿宋_GB2312" w:cs="仿宋_GB2312" w:eastAsia="仿宋_GB2312"/>
                <w:sz w:val="21"/>
                <w:b/>
              </w:rPr>
              <w:t>（三）专场招聘会</w:t>
            </w:r>
          </w:p>
          <w:p>
            <w:pPr>
              <w:pStyle w:val="null3"/>
              <w:ind w:firstLine="420"/>
              <w:jc w:val="both"/>
            </w:pPr>
            <w:r>
              <w:rPr>
                <w:rFonts w:ascii="仿宋_GB2312" w:hAnsi="仿宋_GB2312" w:cs="仿宋_GB2312" w:eastAsia="仿宋_GB2312"/>
                <w:sz w:val="21"/>
              </w:rPr>
              <w:t>1.举办信息：举办时间、地点根据各二级学院需求确定。</w:t>
            </w:r>
          </w:p>
          <w:p>
            <w:pPr>
              <w:pStyle w:val="null3"/>
              <w:ind w:firstLine="420"/>
              <w:jc w:val="both"/>
            </w:pPr>
            <w:r>
              <w:rPr>
                <w:rFonts w:ascii="仿宋_GB2312" w:hAnsi="仿宋_GB2312" w:cs="仿宋_GB2312" w:eastAsia="仿宋_GB2312"/>
                <w:sz w:val="21"/>
              </w:rPr>
              <w:t>2.规模要求：每场参与企业不少于15家，提供就业岗位不少于300个。</w:t>
            </w:r>
          </w:p>
          <w:p>
            <w:pPr>
              <w:pStyle w:val="null3"/>
              <w:ind w:firstLine="420"/>
              <w:jc w:val="both"/>
            </w:pPr>
            <w:r>
              <w:rPr>
                <w:rFonts w:ascii="仿宋_GB2312" w:hAnsi="仿宋_GB2312" w:cs="仿宋_GB2312" w:eastAsia="仿宋_GB2312"/>
                <w:sz w:val="21"/>
              </w:rPr>
              <w:t>3.技术与服务要求：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1）定制化方案：结合各二级学院专业特色，制定专属招聘会实施方案，精准推送邀请函至对口企事业单位。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2）企业管理：负责企业资质初审、报名登记及统计工作，终审由对应二级学院负责。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3）物料与现场服务：按每场招聘会主题设计制作相关物料，现场设置签到码，方便二级学院实时统计参与情况；及时导出并分析相关数据，反馈给二级学</w:t>
            </w:r>
            <w:r>
              <w:rPr>
                <w:rFonts w:ascii="仿宋_GB2312" w:hAnsi="仿宋_GB2312" w:cs="仿宋_GB2312" w:eastAsia="仿宋_GB2312"/>
                <w:sz w:val="21"/>
              </w:rPr>
              <w:t>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4）租车服务：根据采购人要求，毕业生参加2026年省市、各区县开发区等线下招聘会租车费用。</w:t>
            </w:r>
          </w:p>
          <w:p>
            <w:pPr>
              <w:pStyle w:val="null3"/>
              <w:ind w:firstLine="422"/>
              <w:jc w:val="both"/>
            </w:pPr>
            <w:r>
              <w:rPr>
                <w:rFonts w:ascii="仿宋_GB2312" w:hAnsi="仿宋_GB2312" w:cs="仿宋_GB2312" w:eastAsia="仿宋_GB2312"/>
                <w:sz w:val="21"/>
                <w:b/>
              </w:rPr>
              <w:t>（四）毕业生就业管理系统服务</w:t>
            </w:r>
          </w:p>
          <w:p>
            <w:pPr>
              <w:pStyle w:val="null3"/>
              <w:ind w:firstLine="420"/>
              <w:jc w:val="both"/>
            </w:pPr>
            <w:r>
              <w:rPr>
                <w:rFonts w:ascii="仿宋_GB2312" w:hAnsi="仿宋_GB2312" w:cs="仿宋_GB2312" w:eastAsia="仿宋_GB2312"/>
                <w:sz w:val="21"/>
              </w:rPr>
              <w:t>1. 核心功能要求：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1）数据上报：平台需与陕西省大学生就业管理服务系统、教育部相关系统数据同步互通，保障学生、单位、学校及就业信息库的唯一性与共享性，提供符合省部系统格式要求的一键上报功能。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2）签约派遣管理：实现就业协议书签订及盖章、就业推荐表管理及盖章、违约申请提交等全流程在线化，支持多角色在线审核。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3）招聘管理：包含双选会管理（学校发起、企业报名、学生参会、单位审核、展位安排、扫码入场、数据统计等）、宣讲会管理（企业申请、学校审核、场地安排等）功能。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4）数据统计分析：支持总体分析、就业分析、其他毕业去向分析、趋势分析、调研分析等多维度就业质量分析，生成可视化报表。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5）移动端服务：开通学校就业指导中心微信服务号，实现信息精准推送；支持自定义筛选优秀学生，匹配优质企业意向岗位，提升推荐效率。</w:t>
            </w:r>
          </w:p>
          <w:p>
            <w:pPr>
              <w:pStyle w:val="null3"/>
              <w:ind w:firstLine="420"/>
              <w:jc w:val="both"/>
            </w:pPr>
            <w:r>
              <w:rPr>
                <w:rFonts w:ascii="仿宋_GB2312" w:hAnsi="仿宋_GB2312" w:cs="仿宋_GB2312" w:eastAsia="仿宋_GB2312"/>
                <w:sz w:val="21"/>
              </w:rPr>
              <w:t>2.成果交付要求：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1）编制《2026届毕业生就业质量年度报告》，提交Word电子版、PDF电子版及纸质彩印版20本。</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）提供清洗后的本校派遣数据、</w:t>
            </w:r>
            <w:r>
              <w:rPr>
                <w:rFonts w:ascii="仿宋_GB2312" w:hAnsi="仿宋_GB2312" w:cs="仿宋_GB2312" w:eastAsia="仿宋_GB2312"/>
                <w:sz w:val="21"/>
              </w:rPr>
              <w:t>去除无效问卷后的调研明细数据。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3）基于2026年就业服务落实情况及成效，形成2027年就业工作建设性意见报告。</w:t>
            </w:r>
          </w:p>
          <w:p>
            <w:pPr>
              <w:pStyle w:val="null3"/>
              <w:ind w:firstLine="422"/>
              <w:jc w:val="both"/>
            </w:pPr>
            <w:r>
              <w:rPr>
                <w:rFonts w:ascii="仿宋_GB2312" w:hAnsi="仿宋_GB2312" w:cs="仿宋_GB2312" w:eastAsia="仿宋_GB2312"/>
                <w:sz w:val="21"/>
                <w:b/>
              </w:rPr>
              <w:t>（五）</w:t>
            </w:r>
            <w:r>
              <w:rPr>
                <w:rFonts w:ascii="仿宋_GB2312" w:hAnsi="仿宋_GB2312" w:cs="仿宋_GB2312" w:eastAsia="仿宋_GB2312"/>
                <w:sz w:val="21"/>
                <w:b/>
              </w:rPr>
              <w:t>AI模拟面试及简历诊断</w:t>
            </w:r>
          </w:p>
          <w:p>
            <w:pPr>
              <w:pStyle w:val="null3"/>
              <w:ind w:firstLine="420"/>
              <w:jc w:val="both"/>
            </w:pPr>
            <w:r>
              <w:rPr>
                <w:rFonts w:ascii="仿宋_GB2312" w:hAnsi="仿宋_GB2312" w:cs="仿宋_GB2312" w:eastAsia="仿宋_GB2312"/>
                <w:sz w:val="21"/>
              </w:rPr>
              <w:t>1. AI简历诊断功能：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1）版本管理：支持保存多份不同版本简历，可设置默认简历，提供历史版本查看与恢复功能，方便针对不同岗位快速调整。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2）样式与语言适配：支持自定义调整简历页边距、模块间距、字体大小、主题色等样式；内置AI汉译英功能，满足涉外岗位求职需求。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3）导出与投递：支持将简历下载为PDF或图片格式，适配不同招聘平台提交要求；可直接关联招聘单位电子邮箱，实现一键投递。</w:t>
            </w:r>
          </w:p>
          <w:p>
            <w:pPr>
              <w:pStyle w:val="null3"/>
              <w:ind w:firstLine="420"/>
              <w:jc w:val="both"/>
            </w:pPr>
            <w:r>
              <w:rPr>
                <w:rFonts w:ascii="仿宋_GB2312" w:hAnsi="仿宋_GB2312" w:cs="仿宋_GB2312" w:eastAsia="仿宋_GB2312"/>
                <w:sz w:val="21"/>
              </w:rPr>
              <w:t>2. AI模拟面试及辅助功能：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1）24小时AI咨询师：提供简历基础优化（错别字、内容完整性检查）、岗位适配提升、成果量化指导、职业规划支持、专业发展建议、求职资源推荐等服务。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2）岗位匹配与训练：基于学生求职意向、学习及实践经历，自动匹配真实校招岗位，展示岗位名称、薪资范围、招聘人数等关键信息及匹配度；支持按关键字、薪资范围等筛选岗位及收藏功能。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3）模拟面试：链接专业模拟面试系统，提供岗位相关面试题库及互动模拟场景，助力学生提升求职技能。</w:t>
            </w:r>
          </w:p>
          <w:p>
            <w:pPr>
              <w:pStyle w:val="null3"/>
              <w:ind w:firstLine="422"/>
              <w:jc w:val="both"/>
            </w:pPr>
            <w:r>
              <w:rPr>
                <w:rFonts w:ascii="仿宋_GB2312" w:hAnsi="仿宋_GB2312" w:cs="仿宋_GB2312" w:eastAsia="仿宋_GB2312"/>
                <w:sz w:val="21"/>
                <w:b/>
              </w:rPr>
              <w:t>四、商务及其他要求</w:t>
            </w:r>
          </w:p>
          <w:p>
            <w:pPr>
              <w:pStyle w:val="null3"/>
              <w:ind w:firstLine="420"/>
              <w:jc w:val="both"/>
            </w:pPr>
            <w:r>
              <w:rPr>
                <w:rFonts w:ascii="仿宋_GB2312" w:hAnsi="仿宋_GB2312" w:cs="仿宋_GB2312" w:eastAsia="仿宋_GB2312"/>
                <w:sz w:val="21"/>
              </w:rPr>
              <w:t>（一）成果交付</w:t>
            </w:r>
          </w:p>
          <w:p>
            <w:pPr>
              <w:pStyle w:val="null3"/>
              <w:ind w:firstLine="420"/>
              <w:jc w:val="both"/>
            </w:pPr>
            <w:r>
              <w:rPr>
                <w:rFonts w:ascii="仿宋_GB2312" w:hAnsi="仿宋_GB2312" w:cs="仿宋_GB2312" w:eastAsia="仿宋_GB2312"/>
                <w:sz w:val="21"/>
              </w:rPr>
              <w:t>2026年12月底前，</w:t>
            </w:r>
            <w:r>
              <w:rPr>
                <w:rFonts w:ascii="仿宋_GB2312" w:hAnsi="仿宋_GB2312" w:cs="仿宋_GB2312" w:eastAsia="仿宋_GB2312"/>
                <w:sz w:val="21"/>
              </w:rPr>
              <w:t>完成全部招聘会及相关服务，确保招聘会数量、企业及岗位规模达到要求；按规定提交就业质量报告、相关数据及意见报告等成果。</w:t>
            </w:r>
          </w:p>
          <w:p>
            <w:pPr>
              <w:pStyle w:val="null3"/>
              <w:ind w:firstLine="420"/>
              <w:jc w:val="both"/>
            </w:pPr>
            <w:r>
              <w:rPr>
                <w:rFonts w:ascii="仿宋_GB2312" w:hAnsi="仿宋_GB2312" w:cs="仿宋_GB2312" w:eastAsia="仿宋_GB2312"/>
                <w:sz w:val="21"/>
              </w:rPr>
              <w:t>（二）质量验收标准</w:t>
            </w:r>
          </w:p>
          <w:p>
            <w:pPr>
              <w:pStyle w:val="null3"/>
              <w:ind w:firstLine="420"/>
              <w:jc w:val="both"/>
            </w:pPr>
            <w:r>
              <w:rPr>
                <w:rFonts w:ascii="仿宋_GB2312" w:hAnsi="仿宋_GB2312" w:cs="仿宋_GB2312" w:eastAsia="仿宋_GB2312"/>
                <w:sz w:val="21"/>
              </w:rPr>
              <w:t>1.所有服务需满足本需求书明确的技术指标、服务要求及风格要求。</w:t>
            </w:r>
          </w:p>
          <w:p>
            <w:pPr>
              <w:pStyle w:val="null3"/>
              <w:ind w:firstLine="420"/>
              <w:jc w:val="both"/>
            </w:pPr>
            <w:r>
              <w:rPr>
                <w:rFonts w:ascii="仿宋_GB2312" w:hAnsi="仿宋_GB2312" w:cs="仿宋_GB2312" w:eastAsia="仿宋_GB2312"/>
                <w:sz w:val="21"/>
              </w:rPr>
              <w:t>2.招聘会组织规范有序，无重大安全事故或投诉事件；系统运行稳定，功能正常；AI工具服务响应及时、分析专业。</w:t>
            </w:r>
          </w:p>
          <w:p>
            <w:pPr>
              <w:pStyle w:val="null3"/>
              <w:ind w:firstLine="420"/>
              <w:jc w:val="both"/>
            </w:pPr>
            <w:r>
              <w:rPr>
                <w:rFonts w:ascii="仿宋_GB2312" w:hAnsi="仿宋_GB2312" w:cs="仿宋_GB2312" w:eastAsia="仿宋_GB2312"/>
                <w:sz w:val="21"/>
              </w:rPr>
              <w:t>3.验收不合格的，供应商需在规定时间内整改，直至符合要求，相关费用由供应商承担。</w:t>
            </w:r>
          </w:p>
          <w:p>
            <w:pPr>
              <w:pStyle w:val="null3"/>
              <w:ind w:firstLine="420"/>
              <w:jc w:val="both"/>
            </w:pPr>
            <w:r>
              <w:rPr>
                <w:rFonts w:ascii="仿宋_GB2312" w:hAnsi="仿宋_GB2312" w:cs="仿宋_GB2312" w:eastAsia="仿宋_GB2312"/>
                <w:sz w:val="21"/>
              </w:rPr>
              <w:t>（三）保密要求</w:t>
            </w:r>
          </w:p>
          <w:p>
            <w:pPr>
              <w:pStyle w:val="null3"/>
            </w:pPr>
            <w:r>
              <w:rPr>
                <w:rFonts w:ascii="仿宋_GB2312" w:hAnsi="仿宋_GB2312" w:cs="仿宋_GB2312" w:eastAsia="仿宋_GB2312"/>
                <w:sz w:val="21"/>
              </w:rPr>
              <w:t>供应商需对服务过程中获取的学生个人信息、企业信息、学校就业数据等敏感信息严格保密，不得泄露、篡改或用于其他商业用途，保密义务在合同终止后持续有效。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1.所有服务需满足本需求书明确的技术指标、服务要求及风格要求。 2.招聘会组织规范有序，无重大安全事故或投诉事件；系统运行稳定，功能正常；AI工具服务响应及时、分析专业。 3.验收不合格的，供应商需在规定时间内整改，直至符合要求，相关费用由供应商承担。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完成合同约定的服务内容，并通过甲方单位履约验收后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1.严格按照《中华人民共和国民法典》相关条款执行。 2.未按合同要求提供服务、服务质量不达标或考核不合格的，按《中华人民共和国政府采购法》有关规定处罚。 3.延迟交付服务或成果的，每逾期1天，乙方向甲方支付合同标的额1‰的违约金；逾期累计30天的，甲方有权单方解除协议，乙方需赔偿甲方由此造成的经济损失。 4.争议解决途径：向西安仲裁委员会提请仲裁。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不得存在的情况</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业绩.docx 分项报价表.docx 响应函 拟投入专业人员.docx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供应商具有近三年（2023年1月1日至今以合同签订时间为准）的同类业绩证明文件，复印件加盖公章，每一份提供得2分，满分8分。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供应商根据本项目需求提供相应的组织方案，包括但不限于①现场双选会组织方案②网络双选会组织方案③专场招聘会组织方案④毕业生就业管理系统服务方案⑤AI模拟面试及简历诊断实施方案等； 评审标准1、完整性：方案必须全面，对评审内容中的各项要求有详细描述；2、可实施性：切合本项目实际情况，提出步骤清晰、合理的方案；3、针对性：方案能紧扣项目实际情况，内容科学合理； 赋分标准（满分30分） ①现场双选会组织方案：每满足一个评审标准得2分，不满足得0分，满分6分； ②网络双选会组织方案：每满足一个评审标准得2分，不满足得0分，满分6分； ③专场招聘会组织方案：每满足一个评审标准得2分，不满足得0分，满分6分； ④毕业生就业管理系统服务方案：每满足一个评审标准得2分，不满足得0分，满6分； ⑤AI模拟面试及简历诊断实施方案：每满足一个评审标准得2分，不满足得0分，满分6分。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供应商根据采购要求，提供针对本项目的应急服务方案，包括但不限于可能发生的风险事件及应急处置方案、重要时期的人员保障、重点业务的的技术保障等： （1）方案逻辑层次清晰、时效性强、针对性强，有完善的解决方案得10分； （2）方案逻辑层次较清晰、时效性满足应急要求、较强针对性，有具体的解决方案得7分； （3）方案逻辑层次一般、时效性基本保障应急要求、针对性一般，有解决方案得4分；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1、根据投标人针对招聘会提供参与企业及就业岗位的数量以及企业的质量和学院专业的切合度的实施保障方案，保障现场双选会企业及岗位的实施质量，根据方案评审： （1）方案内容详细完整，充分保障企业的质量优质、专业契合度高、数量完全充足的得10分； （2）方案内容详细完整，基本保障企业的质量优质、专业契合、数量充足的得7分； （3）方案内容较完整，难以保障企业的质量优质、专业契合度一般、数量基本满足的得4分。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线上双选会平台</w:t>
            </w:r>
          </w:p>
        </w:tc>
        <w:tc>
          <w:tcPr>
            <w:tcW w:type="dxa" w:w="2492"/>
          </w:tcPr>
          <w:p>
            <w:pPr>
              <w:pStyle w:val="null3"/>
            </w:pPr>
            <w:r>
              <w:rPr>
                <w:rFonts w:ascii="仿宋_GB2312" w:hAnsi="仿宋_GB2312" w:cs="仿宋_GB2312" w:eastAsia="仿宋_GB2312"/>
              </w:rPr>
              <w:t>根据投标人提供的线上双选会的平台的功能与项目需求符合程度评审； （1）系统完全满足采购需求中“平台功能”的要求得2分，部分满足得1分，不满足不得分； （2）系统完全满足采购需求中“精准匹配”的要求得2分，部分满足得1分，不满足不得分； （3）系统完全满足采购需求中“审核管理”的要求得2分，部分满足得1分，不满足不得分； 提供平台系统的截图作为证明资料，否则不得分。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拟派项目负责人具备相关职称证，中级职称证书得2分，高级职称证书得3分，满分3 分。（多个中级职称仅计2分） 项目负责人具备相关组织经验及管理能力，提供相关证明资料（合同或现场实景图片等资料均可）得2分。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拟投入人员情况</w:t>
            </w:r>
          </w:p>
        </w:tc>
        <w:tc>
          <w:tcPr>
            <w:tcW w:type="dxa" w:w="2492"/>
          </w:tcPr>
          <w:p>
            <w:pPr>
              <w:pStyle w:val="null3"/>
            </w:pPr>
            <w:r>
              <w:rPr>
                <w:rFonts w:ascii="仿宋_GB2312" w:hAnsi="仿宋_GB2312" w:cs="仿宋_GB2312" w:eastAsia="仿宋_GB2312"/>
              </w:rPr>
              <w:t>针对本项目提供项目负责人及其团队配备情况： （1）人员配备分工合理、经验丰富、具备较高的专业素质及能力、人员数量满足或优于采购需求的得7分； （2）人员配备情况较为合理、具有一定经验、专业素质及能力良好、人员数量基本满足采购需求的得5分； （3）人员配备分工基本合理、经验一般、专业素质及能力达标、人员数量勉强满足采购需求的得3分； （4）人员配备情况不满足基本要求的不得分。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对招聘会的进度保证措施进行分析： （1）保证措施合理，可操作性强的得7分； （2）保证措施基本合理，可操作性一般的得5分； （3）保证措施一般，可操作性差的得3分。 （4）未提供的不得分。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 方案</w:t>
            </w:r>
          </w:p>
        </w:tc>
        <w:tc>
          <w:tcPr>
            <w:tcW w:type="dxa" w:w="2492"/>
          </w:tcPr>
          <w:p>
            <w:pPr>
              <w:pStyle w:val="null3"/>
            </w:pPr>
            <w:r>
              <w:rPr>
                <w:rFonts w:ascii="仿宋_GB2312" w:hAnsi="仿宋_GB2312" w:cs="仿宋_GB2312" w:eastAsia="仿宋_GB2312"/>
              </w:rPr>
              <w:t>供应商针对项目安全保密、信息保密职责提供具体的保密措施，由磋商小组进行综合评审： （1）保密措施内容详细完整，且利于项目实施的得7分； （2）保密措施内容满足本项目需求，合理且不影响项目实施的得 5分； （3）保密措施内容有欠缺，影响到项目实施的得 3分； （4）未提供的不得分。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满足竞争性磋商文件要求且磋商总报价最低为评审基准价，其价格分为满分。 报价得分=（评审基准价／磋商总报价）×权值×100计算分数时四舍五入取小数点后两位。 基准价：有效响应文件最后报价中的最低报价为评审基准价。 供应商报价得分：报价得分=(评审基准价／最后报价)×10。 1.（小微企业、监狱企业或残疾人福利性单位用响应报价扣除后的价格参加评审。专门面向中小企业采购的项目不进行价格扣除。） 2.（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磋商（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详见附件：项目合同附件.docx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