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bidi w:val="0"/>
        <w:spacing w:line="360" w:lineRule="auto"/>
        <w:jc w:val="center"/>
        <w:rPr>
          <w:rFonts w:hint="eastAsia" w:ascii="仿宋" w:hAnsi="仿宋" w:eastAsia="仿宋" w:cs="仿宋"/>
          <w:b/>
          <w:bCs/>
          <w:sz w:val="40"/>
          <w:szCs w:val="44"/>
          <w:highlight w:val="none"/>
          <w:lang w:val="en-US" w:eastAsia="zh-CN"/>
        </w:rPr>
      </w:pPr>
      <w:r>
        <w:rPr>
          <w:rFonts w:hint="eastAsia" w:ascii="仿宋" w:hAnsi="仿宋" w:eastAsia="仿宋" w:cs="仿宋"/>
          <w:b/>
          <w:bCs/>
          <w:sz w:val="40"/>
          <w:szCs w:val="44"/>
          <w:highlight w:val="none"/>
          <w:lang w:val="en-US" w:eastAsia="zh-CN"/>
        </w:rPr>
        <w:t>供应商应提交的相关资格证明材料</w:t>
      </w:r>
    </w:p>
    <w:p w14:paraId="3C05D59B">
      <w:pPr>
        <w:pStyle w:val="3"/>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rPr>
      </w:pPr>
      <w:r>
        <w:rPr>
          <w:rFonts w:hint="eastAsia"/>
          <w:highlight w:val="none"/>
        </w:rPr>
        <w:t>一般资格审查</w:t>
      </w:r>
    </w:p>
    <w:p w14:paraId="3941AD4C">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1.供应商应具备《中华人民共和国政府采购法》第二十二条规定的条件</w:t>
      </w:r>
    </w:p>
    <w:p w14:paraId="0DA26049">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F431D5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2.供应商应提供健全的财务会计制度的证明材料；</w:t>
      </w:r>
    </w:p>
    <w:p w14:paraId="07D7D02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E99E469">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A07AD2A">
      <w:pPr>
        <w:pStyle w:val="3"/>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lang w:val="en-US" w:eastAsia="zh-CN"/>
        </w:rPr>
      </w:pPr>
      <w:r>
        <w:rPr>
          <w:rFonts w:hint="eastAsia"/>
          <w:highlight w:val="none"/>
        </w:rPr>
        <w:t>特殊资格审查</w:t>
      </w:r>
    </w:p>
    <w:p w14:paraId="233EB99D">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1.主体资格：供应商为向采购人提供货物及配套服务的法人或其他组织。</w:t>
      </w:r>
    </w:p>
    <w:p w14:paraId="702D2B5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评审依据：提供营业执照或其他证明材料。</w:t>
      </w:r>
    </w:p>
    <w:p w14:paraId="16C0680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E1479A">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评审依据：提供上述承诺书加盖单位公章，格式详见附件1。</w:t>
      </w:r>
    </w:p>
    <w:p w14:paraId="48A6A623">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Hans"/>
        </w:rPr>
      </w:pPr>
      <w:r>
        <w:rPr>
          <w:rFonts w:hint="eastAsia" w:ascii="仿宋" w:hAnsi="仿宋" w:eastAsia="仿宋" w:cs="仿宋"/>
          <w:sz w:val="22"/>
          <w:szCs w:val="21"/>
          <w:lang w:val="en-US" w:eastAsia="zh-CN"/>
        </w:rPr>
        <w:t>3.资质要求：</w:t>
      </w:r>
      <w:r>
        <w:rPr>
          <w:rFonts w:hint="eastAsia" w:ascii="仿宋" w:hAnsi="仿宋" w:eastAsia="仿宋" w:cs="仿宋"/>
          <w:sz w:val="22"/>
          <w:szCs w:val="21"/>
          <w:lang w:val="en-US" w:eastAsia="zh-Hans"/>
        </w:rPr>
        <w:t>按照现行有关法律法规的规定，所投产品为医疗器械的：供应商为制造厂商的应出具相应的医疗器械生产许可证或医疗器械生产备案凭证；同时须提供所投医疗器械的医疗器械备案证明材料或医疗器械注册证复印件；</w:t>
      </w:r>
    </w:p>
    <w:p w14:paraId="4617DA4F">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Hans"/>
        </w:rPr>
        <w:t>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w:t>
      </w:r>
      <w:r>
        <w:rPr>
          <w:rFonts w:hint="eastAsia" w:ascii="仿宋" w:hAnsi="仿宋" w:eastAsia="仿宋" w:cs="仿宋"/>
          <w:sz w:val="22"/>
          <w:szCs w:val="21"/>
          <w:lang w:val="en-US" w:eastAsia="zh-CN"/>
        </w:rPr>
        <w:t>；</w:t>
      </w:r>
    </w:p>
    <w:p w14:paraId="4ADD13A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评审依据：提供上述要求的证明材料；</w:t>
      </w:r>
    </w:p>
    <w:p w14:paraId="2CE841F0">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5D6876C">
      <w:pPr>
        <w:snapToGrid/>
        <w:spacing w:line="360" w:lineRule="auto"/>
        <w:ind w:firstLine="440" w:firstLineChars="200"/>
        <w:jc w:val="left"/>
        <w:rPr>
          <w:rFonts w:hint="eastAsia" w:ascii="仿宋" w:hAnsi="仿宋" w:eastAsia="仿宋" w:cs="仿宋"/>
          <w:bCs w:val="0"/>
          <w:color w:val="auto"/>
          <w:sz w:val="22"/>
          <w:szCs w:val="22"/>
          <w:highlight w:val="none"/>
        </w:rPr>
      </w:pPr>
      <w:r>
        <w:rPr>
          <w:rFonts w:hint="eastAsia" w:ascii="仿宋" w:hAnsi="仿宋" w:eastAsia="仿宋" w:cs="仿宋"/>
          <w:bCs w:val="0"/>
          <w:color w:val="auto"/>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color w:val="auto"/>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color w:val="auto"/>
          <w:sz w:val="22"/>
          <w:szCs w:val="22"/>
          <w:highlight w:val="none"/>
        </w:rPr>
        <w:t>。</w:t>
      </w:r>
    </w:p>
    <w:p w14:paraId="5C0EDA5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rPr>
      </w:pP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40E5F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260150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7D0952D">
      <w:pPr>
        <w:pStyle w:val="4"/>
        <w:rPr>
          <w:rFonts w:hint="eastAsia" w:ascii="仿宋" w:hAnsi="仿宋" w:eastAsia="仿宋" w:cs="仿宋"/>
          <w:color w:val="auto"/>
          <w:sz w:val="22"/>
          <w:szCs w:val="22"/>
          <w:highlight w:val="none"/>
        </w:rPr>
      </w:pPr>
    </w:p>
    <w:p w14:paraId="0204D443">
      <w:pPr>
        <w:rPr>
          <w:rFonts w:hint="eastAsia" w:ascii="仿宋" w:hAnsi="仿宋" w:eastAsia="仿宋" w:cs="仿宋"/>
          <w:color w:val="auto"/>
          <w:sz w:val="22"/>
          <w:szCs w:val="22"/>
          <w:highlight w:val="none"/>
        </w:rPr>
      </w:pPr>
    </w:p>
    <w:p w14:paraId="670FFF9C">
      <w:pPr>
        <w:pStyle w:val="4"/>
        <w:rPr>
          <w:rFonts w:hint="eastAsia" w:ascii="仿宋" w:hAnsi="仿宋" w:eastAsia="仿宋" w:cs="仿宋"/>
          <w:color w:val="auto"/>
          <w:sz w:val="22"/>
          <w:szCs w:val="22"/>
          <w:highlight w:val="none"/>
        </w:rPr>
      </w:pPr>
    </w:p>
    <w:p w14:paraId="7D9A328E">
      <w:pPr>
        <w:rPr>
          <w:rFonts w:hint="eastAsia" w:ascii="仿宋" w:hAnsi="仿宋" w:eastAsia="仿宋" w:cs="仿宋"/>
          <w:color w:val="auto"/>
          <w:sz w:val="22"/>
          <w:szCs w:val="22"/>
          <w:highlight w:val="none"/>
        </w:rPr>
      </w:pPr>
    </w:p>
    <w:p w14:paraId="70795895">
      <w:pPr>
        <w:pStyle w:val="4"/>
        <w:rPr>
          <w:rFonts w:hint="eastAsia"/>
          <w:highlight w:val="none"/>
        </w:rPr>
      </w:pPr>
    </w:p>
    <w:p w14:paraId="75E2A9BA">
      <w:pPr>
        <w:pStyle w:val="4"/>
        <w:rPr>
          <w:rFonts w:hint="eastAsia" w:ascii="仿宋" w:hAnsi="仿宋" w:eastAsia="仿宋" w:cs="仿宋"/>
          <w:highlight w:val="none"/>
        </w:rPr>
      </w:pPr>
    </w:p>
    <w:p w14:paraId="60D9562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3AE379D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F63C2"/>
    <w:rsid w:val="2E6F63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Body Text"/>
    <w:basedOn w:val="1"/>
    <w:next w:val="1"/>
    <w:unhideWhenUsed/>
    <w:qFormat/>
    <w:uiPriority w:val="99"/>
    <w:pPr>
      <w:spacing w:after="120"/>
    </w:pPr>
    <w:rPr>
      <w:rFonts w:eastAsia="宋体"/>
      <w:sz w:val="30"/>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2026-04-07T09:33:00Z</dcterms:created>
  <dc:creator>樱桃小晨子 </dc:creator>
  <cp:lastModifiedBy>樱桃小晨子 </cp:lastModifiedBy>
  <dcterms:modified xsi:type="dcterms:W3CDTF">2026-04-07T09:33:40Z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7DFB83B28DD144448F3653C98D61E22A_11</vt:lpwstr>
  </property>
  <property fmtid="{D5CDD505-2E9C-101B-9397-08002B2CF9AE}" pid="4" name="KSOTemplateDocerSaveRecord">
    <vt:lpwstr>eyJoZGlkIjoiZWIyMTBjZWRiMmI4ZWUwYWJkNzU1ZTY5OTRjYjVmOGEiLCJ1c2VySWQiOiIxMjkzNTU3MjkzIn0=</vt:lpwstr>
  </property>
</Properties>
</file>