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版本号：LHZBZC2026017W20260417001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5个快速路PPP项目2026年绩效评价咨询服务项目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LHZBZC2026017W</w:t>
      </w:r>
      <w:r>
        <w:br/>
      </w:r>
      <w:r>
        <w:br/>
      </w:r>
      <w:r>
        <w:br/>
      </w:r>
    </w:p>
    <w:p>
      <w:pPr>
        <w:pStyle w:val="null3"/>
        <w:jc w:val="center"/>
        <w:outlineLvl w:val="2"/>
      </w:pPr>
      <w:r>
        <w:rPr>
          <w:rFonts w:ascii="仿宋_GB2312" w:hAnsi="仿宋_GB2312" w:cs="仿宋_GB2312" w:eastAsia="仿宋_GB2312"/>
          <w:sz w:val="28"/>
          <w:b/>
        </w:rPr>
        <w:t>西安市住房和城乡建设局（本级）</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西安市住房和城乡建设局（本级）</w:t>
      </w:r>
      <w:r>
        <w:rPr>
          <w:rFonts w:ascii="仿宋_GB2312" w:hAnsi="仿宋_GB2312" w:cs="仿宋_GB2312" w:eastAsia="仿宋_GB2312"/>
        </w:rPr>
        <w:t>委托，拟对</w:t>
      </w:r>
      <w:r>
        <w:rPr>
          <w:rFonts w:ascii="仿宋_GB2312" w:hAnsi="仿宋_GB2312" w:cs="仿宋_GB2312" w:eastAsia="仿宋_GB2312"/>
        </w:rPr>
        <w:t>5个快速路PPP项目2026年绩效评价咨询服务项目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LHZBZC2026017W</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5个快速路PPP项目2026年绩效评价咨询服务项目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(一)运营期绩效监控、评价与应用 根据项目《运营期绩效评价工作方案》、《特许经营协议》等，乙方协助甲方开展2026年四个季度运营期绩效评价相关工作，采取有效方式对绩效目标完成情况实施绩效评价，形成相关季度《运营期绩效评价报告》报政府相关部门。参照有关政策、标准规定及工作实际、类似项目实施经验等，对各项目《运营期绩效评价工作方案》提出修改意见，配合市住建局进行修改完善并确定。 成果性文件：PPP项目2026年四个季度《运营期绩效评价报告》； (二)运营期临时考核 根据《临时考核管理办法》和甲方需求，乙方协助甲方每月开展2次临时考核，发现问题及时通告项目公司，并督促项目公司限期整改；年末提交每个PPP项目绩效评价工作年度总结。考核频次根据甲方需求和项目公司运营情况可视情增加。每月编制《月度临时考核工作报告》,报告内容包括但不限于临时考核时间、内容、发现问题、问题整改及复核情况、未整改问题的计划完成时间、扣分情况，并于每月底前报甲方备案。 (三)为甲方提供PPP项目有关政策咨询等服务。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采购包1（昆明路和西延路工程PPP项目及新兴南路工程PPP项目绩效评价咨询服务）：属于专门面向中小企业采购。</w:t>
      </w:r>
    </w:p>
    <w:p>
      <w:pPr>
        <w:pStyle w:val="null3"/>
      </w:pPr>
      <w:r>
        <w:rPr>
          <w:rFonts w:ascii="仿宋_GB2312" w:hAnsi="仿宋_GB2312" w:cs="仿宋_GB2312" w:eastAsia="仿宋_GB2312"/>
        </w:rPr>
        <w:t>采购包2（体育中心外围提升改善道路PPP项目一标段二标段及会展中心外围提升改善道路PPP项目绩效评价咨询服务）：属于专门面向中小企业采购。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年度或2025年度具有财务审计资质的单位出具的财务报告（成立时间至磋商时间不足一年的可提供成立后任意时段的财务报表）或磋商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3、社保缴纳证明：提供2025年3月1日至今任意一个月的社会保障资金缴存单据或社保机构开具的社会保险参保缴费情况证明。依法不需要缴纳社会保障资金的供应商应提供相关证明文件。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2025年3月1日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信用记录：提供《供应商信用记录书面声明函》。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6、控股管理关系：提供供应商控股管理关系承诺书。若与其他供应商存在单位负责人为同一人或者存在直接控股、管理关系的，则响应无效。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投标的，须提供本人身份证复印件（附在资格证明文件中）；法定代表人授权他人参加投标的，须提供法定代表人授权委托书。磋商文件中凡是需要法定代表人盖章之处，非法人单位的负责人均参照执行。 法人的分支机构参与投标时，除提供《法定代表人授权委托书》外，还须同时提供法人给分支机构出具的授权书</w:t>
      </w:r>
    </w:p>
    <w:p>
      <w:pPr>
        <w:pStyle w:val="null3"/>
      </w:pPr>
      <w:r>
        <w:rPr>
          <w:rFonts w:ascii="仿宋_GB2312" w:hAnsi="仿宋_GB2312" w:cs="仿宋_GB2312" w:eastAsia="仿宋_GB2312"/>
        </w:rPr>
        <w:t>9、本项目不接受联合体响应，不允许分包：供应商提供《非联合体不分包投标声明》，视为独立响应，不分包。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年度或2025年度具有财务审计资质的单位出具的财务报告（成立时间至磋商时间不足一年的可提供成立后任意时段的财务报表）或磋商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3、社保缴纳证明：提供2025年3月1日至今任意一个月的社会保障资金缴存单据或社保机构开具的社会保险参保缴费情况证明。依法不需要缴纳社会保障资金的供应商应提供相关证明文件。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2025年3月1日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信用记录：提供《供应商信用记录书面声明函》。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6、控股管理关系：提供供应商控股管理关系承诺书。若与其他供应商存在单位负责人为同一人或者存在直接控股、管理关系的，则响应无效。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投标的，须提供本人身份证复印件（附在资格证明文件中）；法定代表人授权他人参加投标的，须提供法定代表人授权委托书。磋商文件中凡是需要法定代表人盖章之处，非法人单位的负责人均参照执行。 法人的分支机构参与投标时，除提供《法定代表人授权委托书》外，还须同时提供法人给分支机构出具的授权书</w:t>
      </w:r>
    </w:p>
    <w:p>
      <w:pPr>
        <w:pStyle w:val="null3"/>
      </w:pPr>
      <w:r>
        <w:rPr>
          <w:rFonts w:ascii="仿宋_GB2312" w:hAnsi="仿宋_GB2312" w:cs="仿宋_GB2312" w:eastAsia="仿宋_GB2312"/>
        </w:rPr>
        <w:t>9、本项目不接受联合体响应，不允许分包：供应商提供《非联合体不分包投标声明》，视为独立响应，不分包。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029-61238913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吴元帅、黄沛、陈新鹏、李晨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p>
          <w:p>
            <w:pPr>
              <w:pStyle w:val="null3"/>
            </w:pPr>
            <w:r>
              <w:rPr>
                <w:rFonts w:ascii="仿宋_GB2312" w:hAnsi="仿宋_GB2312" w:cs="仿宋_GB2312" w:eastAsia="仿宋_GB2312"/>
              </w:rPr>
              <w:t>采购包2：590,000.00元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及发改价格[2011]534号文件的有关规定标准计算收取招标代理服务费。招标代理服务费由中标（成交）供应商在领取成交通知书时向采购代理机构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西安市住房和城乡建设局（本级）</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西安市住房和城乡建设局（本级）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联系人：吴元帅、黄沛、陈新鹏、李晨</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地址：西安市未央区太华北路甲字88号大明宫中央广场A座22层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(一)运营期绩效监控、评价与应用 根据项目《运营期绩效评价工作方案》、《特许经营协议》等，乙方协助甲方开展2026年四个季度运营期绩效评价相关工作，采取有效方式对绩效目标完成情况实施绩效评价，形成相关季度《运营期绩效评价报告》报政府相关部门。参照有关政策、标准规定及工作实际、类似项目实施经验等，对各项目《运营期绩效评价工作方案》提出修改意见，配合市住建局进行修改完善并确定。 成果性文件：PPP项目2026年四个季度《运营期绩效评价报告》； (二)运营期临时考核 根据《临时考核管理办法》和甲方需求，乙方协助甲方每月开展2次临时考核，发现问题及时通告项目公司，并督促项目公司限期整改；年末提交每个PPP项目绩效评价工作年度总结。考核频次根据甲方需求和项目公司运营情况可视情增加。每月编制《月度临时考核工作报告》,报告内容包括但不限于临时考核时间、内容、发现问题、问题整改及复核情况、未整改问题的计划完成时间、扣分情况，并于每月底前报甲方备案。 (三)为甲方提供PPP项目有关政策咨询等服务。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昆明路和西延路工程PPP项目及新兴南路工程PPP项目绩效评价咨询服务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590,000.00</w:t>
      </w:r>
    </w:p>
    <w:p>
      <w:pPr>
        <w:pStyle w:val="null3"/>
      </w:pPr>
      <w:r>
        <w:rPr>
          <w:rFonts w:ascii="仿宋_GB2312" w:hAnsi="仿宋_GB2312" w:cs="仿宋_GB2312" w:eastAsia="仿宋_GB2312"/>
        </w:rPr>
        <w:t>采购包最高限价（元）: 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体育中心外围提升改善道路PPP项目一标段二标段及会展中心外围提升改善道路PPP项目绩效评价咨询服务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标的名称：昆明路和西延路工程PPP项目及新兴南路工程PPP项目绩效评价咨询服务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一、采购内容及要求：</w:t>
            </w:r>
          </w:p>
          <w:p>
            <w:pPr>
              <w:pStyle w:val="null3"/>
              <w:jc w:val="both"/>
            </w:pPr>
            <w:r>
              <w:rPr>
                <w:rFonts w:ascii="仿宋_GB2312" w:hAnsi="仿宋_GB2312" w:cs="仿宋_GB2312" w:eastAsia="仿宋_GB2312"/>
                <w:sz w:val="21"/>
              </w:rPr>
              <w:t>(一)运营期绩效监控、评价与应用</w:t>
            </w:r>
          </w:p>
          <w:p>
            <w:pPr>
              <w:pStyle w:val="null3"/>
              <w:jc w:val="both"/>
            </w:pPr>
            <w:r>
              <w:rPr>
                <w:rFonts w:ascii="仿宋_GB2312" w:hAnsi="仿宋_GB2312" w:cs="仿宋_GB2312" w:eastAsia="仿宋_GB2312"/>
                <w:sz w:val="21"/>
              </w:rPr>
              <w:t>根据项目《运营期绩效评价工作方案》、《特许经营协议》等，乙方协助甲方开展</w:t>
            </w:r>
            <w:r>
              <w:rPr>
                <w:rFonts w:ascii="仿宋_GB2312" w:hAnsi="仿宋_GB2312" w:cs="仿宋_GB2312" w:eastAsia="仿宋_GB2312"/>
                <w:sz w:val="21"/>
              </w:rPr>
              <w:t>2026年四个季度运营期绩效评价相关工作，采取有效方式对绩效目标完成情况实施绩效评价，形成相关季度《运营期绩效评价报告》报政府相关部门。参照有关政策、标准规定及工作实际、类似项目实施经验等，对各项目《运营期绩效评价工作方案》提出修改意见，配合市住建局进行修改完善并确定。</w:t>
            </w:r>
          </w:p>
          <w:p>
            <w:pPr>
              <w:pStyle w:val="null3"/>
              <w:jc w:val="both"/>
            </w:pPr>
            <w:r>
              <w:rPr>
                <w:rFonts w:ascii="仿宋_GB2312" w:hAnsi="仿宋_GB2312" w:cs="仿宋_GB2312" w:eastAsia="仿宋_GB2312"/>
                <w:sz w:val="21"/>
              </w:rPr>
              <w:t>成果性文件：</w:t>
            </w:r>
            <w:r>
              <w:rPr>
                <w:rFonts w:ascii="仿宋_GB2312" w:hAnsi="仿宋_GB2312" w:cs="仿宋_GB2312" w:eastAsia="仿宋_GB2312"/>
                <w:sz w:val="21"/>
              </w:rPr>
              <w:t>PPP项目2026年四个季度《运营期绩效评价报告》；</w:t>
            </w:r>
          </w:p>
          <w:p>
            <w:pPr>
              <w:pStyle w:val="null3"/>
              <w:jc w:val="both"/>
            </w:pPr>
            <w:r>
              <w:rPr>
                <w:rFonts w:ascii="仿宋_GB2312" w:hAnsi="仿宋_GB2312" w:cs="仿宋_GB2312" w:eastAsia="仿宋_GB2312"/>
                <w:sz w:val="21"/>
              </w:rPr>
              <w:t>(二)运营期临时考核</w:t>
            </w:r>
          </w:p>
          <w:p>
            <w:pPr>
              <w:pStyle w:val="null3"/>
              <w:jc w:val="both"/>
            </w:pPr>
            <w:r>
              <w:rPr>
                <w:rFonts w:ascii="仿宋_GB2312" w:hAnsi="仿宋_GB2312" w:cs="仿宋_GB2312" w:eastAsia="仿宋_GB2312"/>
                <w:sz w:val="21"/>
              </w:rPr>
              <w:t>根据《临时考核管理办法》和甲方需求，乙方协助甲方每月开展</w:t>
            </w:r>
            <w:r>
              <w:rPr>
                <w:rFonts w:ascii="仿宋_GB2312" w:hAnsi="仿宋_GB2312" w:cs="仿宋_GB2312" w:eastAsia="仿宋_GB2312"/>
                <w:sz w:val="21"/>
              </w:rPr>
              <w:t>2次临时考核，发现问题及时通告项目公司，并督促项目公司限期整改；年末提交每个PPP项目绩效评价工作年度总结。考核频次根据甲方需求和项目公司运营情况可视情增加。每月编制《月度临时考核工作报告》,报告内容包括但不限于临时考核时间、内容、发现问题、问题整改及复核情况、未整改问题的计划完成时间、扣分情况，并于每月底前报甲方备案。</w:t>
            </w:r>
          </w:p>
          <w:p>
            <w:pPr>
              <w:pStyle w:val="null3"/>
              <w:jc w:val="both"/>
            </w:pPr>
            <w:r>
              <w:rPr>
                <w:rFonts w:ascii="仿宋_GB2312" w:hAnsi="仿宋_GB2312" w:cs="仿宋_GB2312" w:eastAsia="仿宋_GB2312"/>
                <w:sz w:val="21"/>
              </w:rPr>
              <w:t>(三)为甲方提供PPP项目有关政策咨询等服务。</w:t>
            </w:r>
          </w:p>
          <w:p>
            <w:pPr>
              <w:pStyle w:val="null3"/>
            </w:pPr>
            <w:r>
              <w:rPr>
                <w:rFonts w:ascii="仿宋_GB2312" w:hAnsi="仿宋_GB2312" w:cs="仿宋_GB2312" w:eastAsia="仿宋_GB2312"/>
                <w:sz w:val="21"/>
              </w:rPr>
              <w:t>二、服务期：自本合同签订之日起至</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年四个季度的运营期绩效评价报告报甲方之日止</w:t>
            </w:r>
            <w:r>
              <w:rPr>
                <w:rFonts w:ascii="仿宋_GB2312" w:hAnsi="仿宋_GB2312" w:cs="仿宋_GB2312" w:eastAsia="仿宋_GB2312"/>
                <w:sz w:val="21"/>
              </w:rPr>
              <w:t>(如后期PPP项目政策出现新变化，则按照最新政策要求报有关单位审核通过之日止)</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标的名称：体育中心外围提升改善道路PPP项目一标段二标段及会展中心外围提升改善道路PPP项目绩效评价咨询服务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一、采购内容及要求：</w:t>
            </w:r>
          </w:p>
          <w:p>
            <w:pPr>
              <w:pStyle w:val="null3"/>
              <w:jc w:val="both"/>
            </w:pPr>
            <w:r>
              <w:rPr>
                <w:rFonts w:ascii="仿宋_GB2312" w:hAnsi="仿宋_GB2312" w:cs="仿宋_GB2312" w:eastAsia="仿宋_GB2312"/>
                <w:sz w:val="21"/>
              </w:rPr>
              <w:t>(一)运营期绩效监控、评价与应用</w:t>
            </w:r>
          </w:p>
          <w:p>
            <w:pPr>
              <w:pStyle w:val="null3"/>
              <w:jc w:val="both"/>
            </w:pPr>
            <w:r>
              <w:rPr>
                <w:rFonts w:ascii="仿宋_GB2312" w:hAnsi="仿宋_GB2312" w:cs="仿宋_GB2312" w:eastAsia="仿宋_GB2312"/>
                <w:sz w:val="21"/>
              </w:rPr>
              <w:t>根据项目《运营期绩效评价工作方案》、《特许经营协议》等，乙方协助甲方开展</w:t>
            </w:r>
            <w:r>
              <w:rPr>
                <w:rFonts w:ascii="仿宋_GB2312" w:hAnsi="仿宋_GB2312" w:cs="仿宋_GB2312" w:eastAsia="仿宋_GB2312"/>
                <w:sz w:val="21"/>
              </w:rPr>
              <w:t>2026年四个季度运营期绩效评价相关工作，采取有效方式对绩效目标完成情况实施绩效评价，形成相关季度《运营期绩效评价报告》报政府相关部门。参照有关政策、标准规定及工作实际、类似项目实施经验等，对各项目《运营期绩效评价工作方案》提出修改意见，配合市住建局进行修改完善并确定。</w:t>
            </w:r>
          </w:p>
          <w:p>
            <w:pPr>
              <w:pStyle w:val="null3"/>
              <w:jc w:val="both"/>
            </w:pPr>
            <w:r>
              <w:rPr>
                <w:rFonts w:ascii="仿宋_GB2312" w:hAnsi="仿宋_GB2312" w:cs="仿宋_GB2312" w:eastAsia="仿宋_GB2312"/>
                <w:sz w:val="21"/>
              </w:rPr>
              <w:t>成果性文件：</w:t>
            </w:r>
            <w:r>
              <w:rPr>
                <w:rFonts w:ascii="仿宋_GB2312" w:hAnsi="仿宋_GB2312" w:cs="仿宋_GB2312" w:eastAsia="仿宋_GB2312"/>
                <w:sz w:val="21"/>
              </w:rPr>
              <w:t>PPP项目2026年四个季度《运营期绩效评价报告》；</w:t>
            </w:r>
          </w:p>
          <w:p>
            <w:pPr>
              <w:pStyle w:val="null3"/>
              <w:jc w:val="both"/>
            </w:pPr>
            <w:r>
              <w:rPr>
                <w:rFonts w:ascii="仿宋_GB2312" w:hAnsi="仿宋_GB2312" w:cs="仿宋_GB2312" w:eastAsia="仿宋_GB2312"/>
                <w:sz w:val="21"/>
              </w:rPr>
              <w:t>(二)运营期临时考核</w:t>
            </w:r>
          </w:p>
          <w:p>
            <w:pPr>
              <w:pStyle w:val="null3"/>
              <w:jc w:val="both"/>
            </w:pPr>
            <w:r>
              <w:rPr>
                <w:rFonts w:ascii="仿宋_GB2312" w:hAnsi="仿宋_GB2312" w:cs="仿宋_GB2312" w:eastAsia="仿宋_GB2312"/>
                <w:sz w:val="21"/>
              </w:rPr>
              <w:t>根据《临时考核管理办法》和甲方需求，乙方协助甲方每月开展</w:t>
            </w:r>
            <w:r>
              <w:rPr>
                <w:rFonts w:ascii="仿宋_GB2312" w:hAnsi="仿宋_GB2312" w:cs="仿宋_GB2312" w:eastAsia="仿宋_GB2312"/>
                <w:sz w:val="21"/>
              </w:rPr>
              <w:t>2次临时考核，发现问题及时通告项目公司，并督促项目公司限期整改；年末提交每个PPP项目绩效评价工作年度总结。考核频次根据甲方需求和项目公司运营情况可视情增加。每月编制《月度临时考核工作报告》,报告内容包括但不限于临时考核时间、内容、发现问题、问题整改及复核情况、未整改问题的计划完成时间、扣分情况，并于每月底前报甲方备案。</w:t>
            </w:r>
          </w:p>
          <w:p>
            <w:pPr>
              <w:pStyle w:val="null3"/>
              <w:jc w:val="both"/>
            </w:pPr>
            <w:r>
              <w:rPr>
                <w:rFonts w:ascii="仿宋_GB2312" w:hAnsi="仿宋_GB2312" w:cs="仿宋_GB2312" w:eastAsia="仿宋_GB2312"/>
                <w:sz w:val="21"/>
              </w:rPr>
              <w:t>(三)为甲方提供PPP项目有关政策咨询等服务。</w:t>
            </w:r>
          </w:p>
          <w:p>
            <w:pPr>
              <w:pStyle w:val="null3"/>
            </w:pPr>
            <w:r>
              <w:rPr>
                <w:rFonts w:ascii="仿宋_GB2312" w:hAnsi="仿宋_GB2312" w:cs="仿宋_GB2312" w:eastAsia="仿宋_GB2312"/>
                <w:sz w:val="21"/>
              </w:rPr>
              <w:t>二、服务期：自本合同签订之日起至</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年四个季度的运营期绩效评价报告报甲方之日止</w:t>
            </w:r>
            <w:r>
              <w:rPr>
                <w:rFonts w:ascii="仿宋_GB2312" w:hAnsi="仿宋_GB2312" w:cs="仿宋_GB2312" w:eastAsia="仿宋_GB2312"/>
                <w:sz w:val="21"/>
              </w:rPr>
              <w:t>(如后期PPP项目政策出现新变化，则按照最新政策要求报有关单位审核通过之日止)</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自本合同签订之日起至2026年四个季度的运营期绩效评价报告报甲方之日止(如后期PPP项目政策出现新变化，则按照最新政策要求报有关单位审核通过之日止)。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自本合同签订之日起至2026年四个季度的运营期绩效评价报告报甲方之日止(如后期PPP项目政策出现新变化，则按照最新政策要求报有关单位审核通过之日止)。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乙方提交PPP项目2026年第一季度《运营期绩效评价报告》后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乙方提交PPP项目2026年第二季度《运营期绩效评价报告》后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乙方提交PPP项目2026年第三季度《运营期绩效评价报告》后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乙方提交PPP项目2026年第四季度《运营期绩效评价报告》、各PPP项目绩效评价工作年度总结后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乙方提交PPP项目2026年第一季度《运营期绩效评价报告》后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乙方提交PPP项目2026年第二季度《运营期绩效评价报告》后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乙方提交PPP项目2026年第三季度《运营期绩效评价报告》后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乙方提交PPP项目2026年第四季度《运营期绩效评价报告》、各PPP项目绩效评价工作年度总结后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允许投标人同时参与两个标段（包）的投标，但同一投标人最多只能在一个标段（包）中标。即投标人可兼投，但最终只能中一个标段（包）。若投标人在先评审的标段中被推荐为第一中标候选人，则在后续标段（包）评审中，该投标人将不再被推荐为第一中标候选人，但仍可参与后续标段的评审。 （2）为顺利推进政府采购电子化交易平台应用工作，供应商需要在线提交所有通过电子化交易平台实施的政府采购项目的磋商响应文件。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①项至第④项情形的，应当要求相关供应商在评审现场合理的时间（30分钟）内对投标（响应）价格作出解释，提供项目具体成本测算等与报价合理性相关的书面说明及必要的证明材料，包括但不限于原材料成本、人工成本等，给予相关供应商的合理时间为30分钟。其中，属于第③项情形，供应商已随投标（响应）文件一并提交相关书面说明及必要的证明材料的，在评审现场可不再重复提交。（注：投标人提交的相关说明和证明材料，应当加盖投标人（法定名称）电子印章，在评标委员会要求的时间内进行提交，否则提交的相关证明材料无效。投标人不能证明其投标报价合理性的或未在规定时间提交上述材料的或者提供的材料不齐全的或者提供的材料不被专家认可的，评标委员会均应当将其投标文件作为无效处理。） （4）中标供应商在领取中标通知书时需提交纸质版磋商响应文件正本壹份、副本贰套。纸质版文件内容应于电子版文件内容保持一致。纸质版磋商响应文件的正本和副本应采用粘贴方式左侧装订，不得采用活页夹的可随时拆换的方式装订，不得有零散页（在书脊处清楚写明项目名称）。地点：西安市未央区太华北路甲字88号大明宫中央广场A座22层招标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具有财务审计资质的单位出具的财务报告（成立时间至磋商时间不足一年的可提供成立后任意时段的财务报表）或磋商前三个月内基本开户银行出具的资信证明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具有财务审计资质的单位出具的财务报告（成立时间至磋商时间不足一年的可提供成立后任意时段的财务报表）或磋商前三个月内基本开户银行出具的资信证明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具有财务审计资质的单位出具的财务报告（成立时间至磋商时间不足一年的可提供成立后任意时段的财务报表）或磋商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提供2025年3月1日至今任意一个月的社会保障资金缴存单据或社保机构开具的社会保险参保缴费情况证明。依法不需要缴纳社会保障资金的供应商应提供相关证明文件。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提供2025年3月1日至今任意一个月的依法缴纳税收的相关凭据（时间以税款所属日期为准），凭据应有税务机关或代收机关的公章或业务专用章。依法免税或无须缴纳税收的供应商，应提供相应证明文件。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提供供应商控股管理关系承诺书。若与其他供应商存在单位负责人为同一人或者存在直接控股、管理关系的，则响应无效。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磋商文件中凡是需要法定代表人盖章之处，非法人单位的负责人均参照执行。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供应商提供《非联合体不分包投标声明》，视为独立响应，不分包。</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具有财务审计资质的单位出具的财务报告（成立时间至磋商时间不足一年的可提供成立后任意时段的财务报表）或磋商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提供2025年3月1日至今任意一个月的社会保障资金缴存单据或社保机构开具的社会保险参保缴费情况证明。依法不需要缴纳社会保障资金的供应商应提供相关证明文件。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提供2025年3月1日至今任意一个月的依法缴纳税收的相关凭据（时间以税款所属日期为准），凭据应有税务机关或代收机关的公章或业务专用章。依法免税或无须缴纳税收的供应商，应提供相应证明文件。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提供供应商控股管理关系承诺书。若与其他供应商存在单位负责人为同一人或者存在直接控股、管理关系的，则响应无效。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磋商文件中凡是需要法定代表人盖章之处，非法人单位的负责人均参照执行。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供应商提供《非联合体不分包投标声明》，视为独立响应，不分包。</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供应商名称和营业执照等主体证明资料一致。</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未超过最高限价， 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中小企业声明函 响应条款偏离表 标的清单 报价表 响应函 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响应条款偏离表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中小企业声明函 响应条款偏离表 标的清单 报价表 响应函 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供应商名称和营业执照等主体证明资料一致。</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未超过最高限价， 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中小企业声明函 响应条款偏离表 标的清单 报价表 响应函 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响应条款偏离表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响应条款偏离表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中小企业声明函 响应条款偏离表 标的清单 报价表 响应函 供应商资格证明文件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对绩效评价工作的理解和实施思路</w:t>
            </w:r>
          </w:p>
        </w:tc>
        <w:tc>
          <w:tcPr>
            <w:tcW w:type="dxa" w:w="2492"/>
          </w:tcPr>
          <w:p>
            <w:pPr>
              <w:pStyle w:val="null3"/>
            </w:pPr>
            <w:r>
              <w:rPr>
                <w:rFonts w:ascii="仿宋_GB2312" w:hAnsi="仿宋_GB2312" w:cs="仿宋_GB2312" w:eastAsia="仿宋_GB2312"/>
              </w:rPr>
              <w:t>一、评审内容 针对本标段提出绩效评价工作的理解和实施思路，内容包含：①绩效评价工作目标及特点；②绩效评价工作整体实施计划及思路。 二、评审标准 1.完整性：方案必须全面，对评审内容中的各项要求有详细描述； 2.可实施性：切合本项目实际情况，实施步骤清晰、合理； 3.针对性：方案能够紧扣项目实际情况，内容科学合理。 三、赋分依据（满分6分） ①绩效评价工作目标及特点：每完全满足一个评审标准得1分，满分3分； ②绩效评价工作整体实施计划及思路：每完全满足一个评审标准得1分，满分3分；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标段提出整体服务方案。方案内容包含：①前期准备方案：内容包括确定绩效评价对象、下达绩效评价通知、确定评价工作人员及组织管理、制定评价工作方案、收集资料；②绩效评价实施方案：内容包括对资料进行现场审查核实、综合分析并形成评价结论；③提交绩效评价报告方案：包括整理、分析、汇总并撰写初稿、收集意见、提交报告；④应急响应措施；⑤合理化建议；⑥服务承诺。 二、评审标准 1.完整性：方案必须全面，对评审内容中的各项要求有详细描述； 2.可实施性：方案切合本项目实际情况，提出步骤清晰、合理的方案； 3.针对性：方案能够紧扣项目实际情况，内容科学合理。 三、赋分依据（满分21分） ①前期准备方案：每完全满足一个评审标准得1分，满分3分； ②绩效评价实施方案：每完全满足一个评审标准得1.5分，满分4.5分； ③提交绩效评价报告方案：每完全满足一个评审标准得1.5分，满分4.5分； ④应急响应措施：每完全满足一个评审标准得1分，满分3分； ⑤合理化建议：每完全满足一个评审标准得1分，满分3分； ⑥服务承诺：每完全满足一个评审标准得1分，满分3分； 未提供相关内容不得分。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时间进度计划方案</w:t>
            </w:r>
          </w:p>
        </w:tc>
        <w:tc>
          <w:tcPr>
            <w:tcW w:type="dxa" w:w="2492"/>
          </w:tcPr>
          <w:p>
            <w:pPr>
              <w:pStyle w:val="null3"/>
            </w:pPr>
            <w:r>
              <w:rPr>
                <w:rFonts w:ascii="仿宋_GB2312" w:hAnsi="仿宋_GB2312" w:cs="仿宋_GB2312" w:eastAsia="仿宋_GB2312"/>
              </w:rPr>
              <w:t>一、评审内容 结合本标段特点，制定本标段科学合理的时间进度计划方案，方案内容包含：①各阶段及总体工作时间节点控制措施；②工作进度安排。 二、评审标准 1、完整性：内容全面，对评审内容中的各项要求有详细的描述及说明； 2、可实施性：切合项目实际情况，实施步骤清晰、合理； 3、针对性：方案紧扣项目特点及需求，内容科学合理。 三、赋分标准（满分 6 分） ①各阶段及总体工作时间节点控制措施：每完全满足一项评审标准得 1 分，满分 3 分； ②工作进度安排:每完全满足一项评审标准得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针对本标段制定服务质量保证措施，措施内容包含：①服务质量控制制度；②服务质量控制标准及控制程序。 二、评审标准 1、完整性：内容全面，对评审内容中的各项要求有详细的描述及说明； 2、可实施性：切合项目实际情况，实施步骤清晰、合理； 3、针对性：方案紧扣项目特点及需求，内容科学合理。 三、赋分标准（满分6分） ①服务质量控制制度：每完全满足一项评审标准得 1 分，满分 3 分； ②服务质量控制标准及控制程序:每完全满足一项评审标准得 1 分，满分 3 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标段具有良好的管理制度。制度内容包含①岗位职责：具有岗位工作标准、工作流程及工作记录；②内控制度：具有保密制度、管理组织机构、问责机制、监督机制、自查制度；③人员管理制度：具有员工日常管理办法、请销假制度、奖惩措施、激励机制的内容。 二、评审标准 1、完整性：内容全面，对评审内容中的各项要求有详细的描述及说明； 2、可实施性：切合本项目实际情况，步骤清晰、合理，操作性强； 3、针对性：方案紧扣项目特点及需求，内容科学合理。 三、赋分标准（满分6分） ①岗位职责：每完全满足一项评审标准得0.5分，满分1.5分； ②内控制度:每完全满足一项评审标准得 1 分，满分 3 分； ③人员管理制度：每完全满足一项评审标准得 0.5 分，满分 1.5 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资料管理方案</w:t>
            </w:r>
          </w:p>
        </w:tc>
        <w:tc>
          <w:tcPr>
            <w:tcW w:type="dxa" w:w="2492"/>
          </w:tcPr>
          <w:p>
            <w:pPr>
              <w:pStyle w:val="null3"/>
            </w:pPr>
            <w:r>
              <w:rPr>
                <w:rFonts w:ascii="仿宋_GB2312" w:hAnsi="仿宋_GB2312" w:cs="仿宋_GB2312" w:eastAsia="仿宋_GB2312"/>
              </w:rPr>
              <w:t>一、评审内容 针对本标段提供资料管理方案，方案包括：①针对各岗位职责范围内产生的资料具有合理的规划、审核、保管制度；②资料归档、保存管理。 二、评审标准 1.完整性：方案必须全面，对评审内容中的各项要求有详细描述； 2.可实施性：切合本项目实际情况，提出步骤清晰、合理的方案； 3.针对性：方案能够紧扣项目实际情况，内容科学合理。 三、赋分依据（满分6分） ①针对各岗位职责范围内产生的资料具有合理的规划、审核、保管制度：每完全满足一个评审标准得1分，满分3分； ②资料归档、保存管理:每完全满足一个评审标准得1分，满分3分；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廉洁及保密措施</w:t>
            </w:r>
          </w:p>
        </w:tc>
        <w:tc>
          <w:tcPr>
            <w:tcW w:type="dxa" w:w="2492"/>
          </w:tcPr>
          <w:p>
            <w:pPr>
              <w:pStyle w:val="null3"/>
            </w:pPr>
            <w:r>
              <w:rPr>
                <w:rFonts w:ascii="仿宋_GB2312" w:hAnsi="仿宋_GB2312" w:cs="仿宋_GB2312" w:eastAsia="仿宋_GB2312"/>
              </w:rPr>
              <w:t>一、评审内容 针对本标段制定廉洁及保密措施，内容包含：①廉洁从业风险控制措施；②保密制度及方法。 二、评审标准 1.完整性：方案必须全面，对评审内容中的各项要求有详细描述； 2.可实施性：切合本项目实际情况，提出步骤清晰、合理的方案； 3.针对性：方案能够紧扣项目实际情况，内容科学合理。 三、赋分依据（满分6分） ①廉洁从业风险控制措施：每完全满足一个评审标准得1分，满分3分； ②保密制度及方法：每完全满足一个评审标准得1分，满分3分。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重难点分析及措施</w:t>
            </w:r>
          </w:p>
        </w:tc>
        <w:tc>
          <w:tcPr>
            <w:tcW w:type="dxa" w:w="2492"/>
          </w:tcPr>
          <w:p>
            <w:pPr>
              <w:pStyle w:val="null3"/>
            </w:pPr>
            <w:r>
              <w:rPr>
                <w:rFonts w:ascii="仿宋_GB2312" w:hAnsi="仿宋_GB2312" w:cs="仿宋_GB2312" w:eastAsia="仿宋_GB2312"/>
              </w:rPr>
              <w:t>一、评审内容 针对本标段提出绩效评价工作重难点分析及措施，内容包括：①提出本项目实施过程中容易出错或忽略的重点、难点分析；②针对所提出的重点、难点有相应的解决方案。 二、评审标准 1.完整性：内容对评审内容中的各项要求有详细描述； 2.可实施性：切合本项目实际情况，提出步骤清晰、合理的方案； 3.针对性：分析及措施能够紧扣项目实际情况，内容科学合理。 三、赋分依据（满分9分） ①提出本项目实施过程中容易出错或忽略的重点、难点分析：每完全满足一个评审标准得1.5分，满分4.5分； ②针对所提出的重点、难点有相应的解决方案:每完全满足一个评审标准得1.5分，满分4.5分。 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一、项目负责人（8分） 1.学历（2分） 项目负责人具有本科学历，得1分；具有本科以上学历，得2分（取最高学历计分，不重复计分）。 赋分依据：提供学历证明资料（包括毕业证或学信网经查证的《教育部学历证书电子注册备案表》）并加盖供应商公章，不提供或缺漏项或证明材料不符合要求的不得分。 2.业绩（3分） 项目负责人提供2023年1月1日以来，具有类似项目业绩（以合同签订日期为准），每份业绩计1.5分，满分3分。 赋分依据：须提供合同（关键页中须体现项目负责人姓名）并加盖供应商公章，不提供或缺漏项不得分。 3.证书（3分） 项目负责人具有高级工程师、高级经济师、高级会计师、高级审计师任意一项证书，得3分，满分3分（同一证书不重复计分）。 赋分依据：须提供证书复印件并加盖供应商公章，不提供不得分。 二、评价工作成员（8分） 拟派评价工作人员（与项目负责人不可重复） 评价工作成员应持有咨询工程师（投资）、工程造价师、注册建造师、注册监理工程师、注册会计师、资产评估师、高级工程师、高级经济师、绩效评价师、高级会计师中任意一项证书。 赋分依据：提供一人符合要求的证书且具有本科及以上学历（学历证明资料：包括毕业证或学信网经查证的《教育部学历证书电子注册备案表》并加盖供应商公章），得2分，满分8分（同一人不重复计分），不提供或缺漏项或证明材料不符合要求的不得分。 三、拟投入本项目人员配置清单（2分） 针对本标段提供完整的人员配置清单（清单内容包含：具体成员姓名、年龄、学历、职称、证书、岗位职责、工作经验），提供以上清单中所有内容得2分，不提供或缺漏项不得分。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供应商提供2023年1月1日至响应文件递交截止时间的类似业绩（时间以合同签订时间为准），每提供1项类似业绩得3分，最高得6分。 赋分依据：业绩以合同的复印件并加盖供应商公章为计分依据。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磋商基准价，其价格分为满分。其他供应商的价格分统一按照下列公式计算：磋商报价得分=（磋商基准价/最后磋商报价）×10×100%。备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对绩效评价工作的理解和实施思路</w:t>
            </w:r>
          </w:p>
        </w:tc>
        <w:tc>
          <w:tcPr>
            <w:tcW w:type="dxa" w:w="2492"/>
          </w:tcPr>
          <w:p>
            <w:pPr>
              <w:pStyle w:val="null3"/>
            </w:pPr>
            <w:r>
              <w:rPr>
                <w:rFonts w:ascii="仿宋_GB2312" w:hAnsi="仿宋_GB2312" w:cs="仿宋_GB2312" w:eastAsia="仿宋_GB2312"/>
              </w:rPr>
              <w:t>一、评审内容 针对本标段提出绩效评价工作的理解和实施思路，内容包含：①绩效评价工作目标及特点；②绩效评价工作整体实施计划及思路。 二、评审标准 1.完整性：方案必须全面，对评审内容中的各项要求有详细描述； 2.可实施性：切合本项目实际情况，实施步骤清晰、合理； 3.针对性：方案能够紧扣项目实际情况，内容科学合理。 三、赋分依据（满分6分） ①绩效评价工作目标及特点：每完全满足一个评审标准得1分，满分3分； ②绩效评价工作整体实施计划及思路：每完全满足一个评审标准得1分，满分3分；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标段提出整体服务方案。方案内容包含：①前期准备方案：内容包括确定绩效评价对象、下达绩效评价通知、确定评价工作人员及组织管理、制定评价工作方案、收集资料；②绩效评价实施方案：内容包括对资料进行现场审查核实、综合分析并形成评价结论；③提交绩效评价报告方案：包括整理、分析、汇总并撰写初稿、收集意见、提交报告；④应急响应措施；⑤合理化建议；⑥服务承诺。 二、评审标准 1.完整性：方案必须全面，对评审内容中的各项要求有详细描述； 2.可实施性：方案切合本项目实际情况，提出步骤清晰、合理的方案； 3.针对性：方案能够紧扣项目实际情况，内容科学合理。 三、赋分依据（满分21分） ①前期准备方案：每完全满足一个评审标准得1分，满分3分； ②绩效评价实施方案：每完全满足一个评审标准得1.5分，满分4.5分； ③提交绩效评价报告方案：每完全满足一个评审标准得1.5分，满分4.5分； ④应急响应措施：每完全满足一个评审标准得1分，满分3分； ⑤合理化建议：每完全满足一个评审标准得1分，满分3分； ⑥服务承诺：每完全满足一个评审标准得1分，满分3分； 未提供相关内容不得分。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时间进度计划方案</w:t>
            </w:r>
          </w:p>
        </w:tc>
        <w:tc>
          <w:tcPr>
            <w:tcW w:type="dxa" w:w="2492"/>
          </w:tcPr>
          <w:p>
            <w:pPr>
              <w:pStyle w:val="null3"/>
            </w:pPr>
            <w:r>
              <w:rPr>
                <w:rFonts w:ascii="仿宋_GB2312" w:hAnsi="仿宋_GB2312" w:cs="仿宋_GB2312" w:eastAsia="仿宋_GB2312"/>
              </w:rPr>
              <w:t>一、评审内容 结合本标段特点，制定本标段科学合理的时间进度计划方案，方案内容包含：①各阶段及总体工作时间节点控制措施；②工作进度安排。 二、评审标准 1、完整性：内容全面，对评审内容中的各项要求有详细的描述及说明； 2、可实施性：切合项目实际情况，实施步骤清晰、合理； 3、针对性：方案紧扣项目特点及需求，内容科学合理。 三、赋分标准（满分 6 分） ①各阶段及总体工作时间节点控制措施：每完全满足一项评审标准得 1 分，满分 3 分； ②工作进度安排:每完全满足一项评审标准得 1 分，满分 3 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针对本标段制定服务质量保证措施，措施内容包含：①服务质量控制制度；②服务质量控制标准及控制程序。 二、评审标准 1、完整性：内容全面，对评审内容中的各项要求有详细的描述及说明； 2、可实施性：切合项目实际情况，实施步骤清晰、合理； 3、针对性：方案紧扣项目特点及需求，内容科学合理。 三、赋分标准（满分6分） ①服务质量控制制度：每完全满足一项评审标准得 1 分，满分 3 分； ②服务质量控制标准及控制程序:每完全满足一项评审标准得 1 分，满分 3 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标段具有良好的管理制度。制度内容包含①岗位职责：具有岗位工作标准、工作流程及工作记录；②内控制度：具有保密制度、管理组织机构、问责机制、监督机制、自查制度；③人员管理制度：具有员工日常管理办法、请销假制度、奖惩措施、激励机制的内容。 二、评审标准 1、完整性：内容全面，对评审内容中的各项要求有详细的描述及说明； 2、可实施性：切合本项目实际情况，步骤清晰、合理，操作性强； 3、针对性：方案紧扣项目特点及需求，内容科学合理。 三、赋分标准（满分6分） ①岗位职责：每完全满足一项评审标准得0.5分，满分1.5分； ②内控制度:每完全满足一项评审标准得 1 分，满分 3 分； ③人员管理制度：每完全满足一项评审标准得 0.5 分，满分 1.5 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资料管理方案</w:t>
            </w:r>
          </w:p>
        </w:tc>
        <w:tc>
          <w:tcPr>
            <w:tcW w:type="dxa" w:w="2492"/>
          </w:tcPr>
          <w:p>
            <w:pPr>
              <w:pStyle w:val="null3"/>
            </w:pPr>
            <w:r>
              <w:rPr>
                <w:rFonts w:ascii="仿宋_GB2312" w:hAnsi="仿宋_GB2312" w:cs="仿宋_GB2312" w:eastAsia="仿宋_GB2312"/>
              </w:rPr>
              <w:t>一、评审内容 针对本标段提供资料管理方案，方案包括：①针对各岗位职责范围内产生的资料具有合理的规划、审核、保管制度；②资料归档、保存管理。 二、评审标准 1.完整性：方案必须全面，对评审内容中的各项要求有详细描述； 2.可实施性：切合本项目实际情况，提出步骤清晰、合理的方案； 3.针对性：方案能够紧扣项目实际情况，内容科学合理。 三、赋分依据（满分6分） ①针对各岗位职责范围内产生的资料具有合理的规划、审核、保管制度：每完全满足一个评审标准得1分，满分3分； ②资料归档、保存管理:每完全满足一个评审标准得1分，满分3分；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廉洁及保密措施</w:t>
            </w:r>
          </w:p>
        </w:tc>
        <w:tc>
          <w:tcPr>
            <w:tcW w:type="dxa" w:w="2492"/>
          </w:tcPr>
          <w:p>
            <w:pPr>
              <w:pStyle w:val="null3"/>
            </w:pPr>
            <w:r>
              <w:rPr>
                <w:rFonts w:ascii="仿宋_GB2312" w:hAnsi="仿宋_GB2312" w:cs="仿宋_GB2312" w:eastAsia="仿宋_GB2312"/>
              </w:rPr>
              <w:t>一、评审内容 针对本标段制定廉洁及保密措施，内容包含：①廉洁从业风险控制措施；②保密制度及方法。 二、评审标准 1.完整性：方案必须全面，对评审内容中的各项要求有详细描述； 2.可实施性：切合本项目实际情况，提出步骤清晰、合理的方案； 3.针对性：方案能够紧扣项目实际情况，内容科学合理。 三、赋分依据（满分6分） ①廉洁从业风险控制措施：每完全满足一个评审标准得1分，满分3分； ②保密制度及方法：每完全满足一个评审标准得1分，满分3分。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重难点分析及措施</w:t>
            </w:r>
          </w:p>
        </w:tc>
        <w:tc>
          <w:tcPr>
            <w:tcW w:type="dxa" w:w="2492"/>
          </w:tcPr>
          <w:p>
            <w:pPr>
              <w:pStyle w:val="null3"/>
            </w:pPr>
            <w:r>
              <w:rPr>
                <w:rFonts w:ascii="仿宋_GB2312" w:hAnsi="仿宋_GB2312" w:cs="仿宋_GB2312" w:eastAsia="仿宋_GB2312"/>
              </w:rPr>
              <w:t>一、评审内容 针对本标段提出绩效评价工作重难点分析及措施，内容包括：①提出本项目实施过程中容易出错或忽略的重点、难点分析；②针对所提出的重点、难点有相应的解决方案。 二、评审标准 1.完整性：内容对评审内容中的各项要求有详细描述； 2.可实施性：切合本项目实际情况，提出步骤清晰、合理的方案； 3.针对性：分析及措施能够紧扣项目实际情况，内容科学合理。 三、赋分依据（满分9分） ①提出本项目实施过程中容易出错或忽略的重点、难点分析：每完全满足一个评审标准得1.5分，满分4.5分； ②针对所提出的重点、难点有相应的解决方案:每完全满足一个评审标准得1.5分，满分4.5分。 未提供相关内容不得分。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一、项目负责人（8分） 1.学历（2分） 项目负责人具有本科学历，得1分；具有本科以上学历，得2分（取最高学历计分，不重复计分）。 赋分依据：提供学历证明资料（包括毕业证或学信网经查证的《教育部学历证书电子注册备案表》）并加盖供应商公章，不提供或缺漏项或证明材料不符合要求的不得分。 2.业绩（3分） 项目负责人提供2023年1月1日以来，具有类似项目业绩（以合同签订日期为准），每份业绩计1.5分，满分3分。 赋分依据：须提供合同（关键页中须体现项目负责人姓名）并加盖供应商公章，不提供或缺漏项不得分。 3.证书（3分） 项目负责人具有高级工程师、高级经济师、高级会计师、高级审计师任意一项证书，得3分，满分3分（同一证书不重复计分）。 赋分依据：须提供证书复印件并加盖供应商公章，不提供不得分。 二、评价工作成员（8分） 拟派评价工作人员（与项目负责人不可重复） 评价工作成员应持有咨询工程师（投资）、工程造价师、注册建造师、注册监理工程师、注册会计师、资产评估师、高级工程师、高级经济师、绩效评价师、高级会计师中任意一项证书。 赋分依据：提供一人符合要求的证书且具有本科及以上学历（学历证明资料：包括毕业证或学信网经查证的《教育部学历证书电子注册备案表》并加盖供应商公章），得2分，满分8分（同一人不重复计分），不提供或缺漏项或证明材料不符合要求的不得分。 三、拟投入本项目人员配置清单（2分） 针对本标段提供完整的人员配置清单（清单内容包含：具体成员姓名、年龄、学历、职称、证书、岗位职责、工作经验），提供以上清单中所有内容得2分，不提供或缺漏项不得分。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供应商提供2023年1月1日至响应文件递交截止时间的类似业绩（时间以合同签订时间为准），每提供1项类似业绩得3分，最高得6分。 赋分依据：业绩以合同的复印件并加盖供应商公章为计分依据。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磋商基准价，其价格分为满分。其他供应商的价格分统一按照下列公式计算：磋商报价得分=（磋商基准价/最后磋商报价）×10×100%。备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详见附件：响应条款偏离表</w:t>
      </w:r>
    </w:p>
    <w:p>
      <w:pPr>
        <w:pStyle w:val="null3"/>
        <w:ind w:firstLine="960"/>
      </w:pPr>
      <w:r>
        <w:rPr>
          <w:rFonts w:ascii="仿宋_GB2312" w:hAnsi="仿宋_GB2312" w:cs="仿宋_GB2312" w:eastAsia="仿宋_GB2312"/>
        </w:rPr>
        <w:t>详见附件：磋商响应方案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详见附件：响应条款偏离表</w:t>
      </w:r>
    </w:p>
    <w:p>
      <w:pPr>
        <w:pStyle w:val="null3"/>
        <w:ind w:firstLine="960"/>
      </w:pPr>
      <w:r>
        <w:rPr>
          <w:rFonts w:ascii="仿宋_GB2312" w:hAnsi="仿宋_GB2312" w:cs="仿宋_GB2312" w:eastAsia="仿宋_GB2312"/>
        </w:rPr>
        <w:t>详见附件：磋商响应方案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详见附件：PPP项目绩效评价咨询合同（定）.docx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