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版本号：SCZD2026-CS-0818-00120260420001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南院区污水站运维服务项目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SCZD2026-CS-0818-001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南院区污水站运维服务项目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SCZD2026-CS-0818-001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南院区污水站运维服务项目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西安市红会医院污水站日处理量为850吨/天，本次采购内容为西安市红会医院南院区污水处理服务。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p>
      <w:pPr>
        <w:pStyle w:val="null3"/>
      </w:pPr>
      <w:r>
        <w:rPr>
          <w:rFonts w:ascii="仿宋_GB2312" w:hAnsi="仿宋_GB2312" w:cs="仿宋_GB2312" w:eastAsia="仿宋_GB2312"/>
        </w:rPr>
        <w:t>2、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p>
      <w:pPr>
        <w:pStyle w:val="null3"/>
      </w:pPr>
      <w:r>
        <w:rPr>
          <w:rFonts w:ascii="仿宋_GB2312" w:hAnsi="仿宋_GB2312" w:cs="仿宋_GB2312" w:eastAsia="仿宋_GB2312"/>
        </w:rPr>
        <w:t>3、供应商应具备环保工程专业承包三级及以上资质：供应商应具备环保工程专业承包三级及以上资质</w:t>
      </w:r>
    </w:p>
    <w:p>
      <w:pPr>
        <w:pStyle w:val="null3"/>
      </w:pPr>
      <w:r>
        <w:rPr>
          <w:rFonts w:ascii="仿宋_GB2312" w:hAnsi="仿宋_GB2312" w:cs="仿宋_GB2312" w:eastAsia="仿宋_GB2312"/>
        </w:rPr>
        <w:t>4、凡本院职工及其配偶、直系亲属投资开办或在相关企业担任高管、独立董事等有重大利益关系职务的相关供应商，不得参与磋商：凡本院职工及其配偶、直系亲属投资开办或在相关企业担任高管、独立董事等有重大利益关系职务的相关供应商，不得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应当在中标结果公示发布后五个工作日内将项目履约保证金（中标总额的5%）转账至甲方基本户,未按照磋商文件要求按时足额缴纳履约保证金的，甲方将取消乙方成交资格（《中华人民共和国招标投标法实施条例》第七十四条 ），且无需承担任何责任，甲方按照评审报告推荐的成交候选人名单排序，确定下一候选人为成交供应商（《中华人民共和国政府采购法实施条例》第四十九条）。合同约定事宜完成，无息退还履约保证金。 招标方基本户： 户名：西安市红会医院 账号：102407334632 开户行：中行西安长安路支行 注：转账请注明用途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号）规定标准下浮 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西安市红会医院污水站日处理量为850吨/天，本次采购内容为西安市红会医院南院区污水处理服务。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南院区污水站运维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标的名称：南院区污水站运维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rPr>
              <w:t>西安市红会医院污水站</w:t>
            </w:r>
            <w:r>
              <w:rPr>
                <w:rFonts w:ascii="仿宋_GB2312" w:hAnsi="仿宋_GB2312" w:cs="仿宋_GB2312" w:eastAsia="仿宋_GB2312"/>
              </w:rPr>
              <w:t>设计日处理量</w:t>
            </w:r>
            <w:r>
              <w:rPr>
                <w:rFonts w:ascii="仿宋_GB2312" w:hAnsi="仿宋_GB2312" w:cs="仿宋_GB2312" w:eastAsia="仿宋_GB2312"/>
              </w:rPr>
              <w:t>850m³/d，</w:t>
            </w:r>
            <w:r>
              <w:rPr>
                <w:rFonts w:ascii="仿宋_GB2312" w:hAnsi="仿宋_GB2312" w:cs="仿宋_GB2312" w:eastAsia="仿宋_GB2312"/>
              </w:rPr>
              <w:t>本次</w:t>
            </w:r>
            <w:r>
              <w:rPr>
                <w:rFonts w:ascii="仿宋_GB2312" w:hAnsi="仿宋_GB2312" w:cs="仿宋_GB2312" w:eastAsia="仿宋_GB2312"/>
              </w:rPr>
              <w:t>采购内容</w:t>
            </w:r>
            <w:r>
              <w:rPr>
                <w:rFonts w:ascii="仿宋_GB2312" w:hAnsi="仿宋_GB2312" w:cs="仿宋_GB2312" w:eastAsia="仿宋_GB2312"/>
              </w:rPr>
              <w:t>为西安市红会医院南院区污水处理服务。</w:t>
            </w:r>
            <w:r>
              <w:rPr>
                <w:rFonts w:ascii="仿宋_GB2312" w:hAnsi="仿宋_GB2312" w:cs="仿宋_GB2312" w:eastAsia="仿宋_GB2312"/>
              </w:rPr>
              <w:t>污水站采用生物降解</w:t>
            </w:r>
            <w:r>
              <w:rPr>
                <w:rFonts w:ascii="仿宋_GB2312" w:hAnsi="仿宋_GB2312" w:cs="仿宋_GB2312" w:eastAsia="仿宋_GB2312"/>
              </w:rPr>
              <w:t>+次氯酸钠消杀；</w:t>
            </w:r>
          </w:p>
          <w:p>
            <w:pPr>
              <w:pStyle w:val="null3"/>
              <w:ind w:firstLine="480"/>
            </w:pPr>
            <w:r>
              <w:rPr>
                <w:rFonts w:ascii="仿宋_GB2312" w:hAnsi="仿宋_GB2312" w:cs="仿宋_GB2312" w:eastAsia="仿宋_GB2312"/>
              </w:rPr>
              <w:t>污水站设备清单：</w:t>
            </w:r>
          </w:p>
          <w:tbl>
            <w:tblPr>
              <w:tblInd w:type="dxa" w:w="12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产地品牌</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机械格栅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/江苏瑞中环保科技有限公司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B=500mm，栅条间隙 3mm，渠宽800mm，不锈钢材质，安装角度75°，N=0.75kW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栅渣小车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/江苏瑞中环保科技有限公司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V=0.4m</w:t>
                  </w:r>
                  <w:r>
                    <w:rPr>
                      <w:rFonts w:ascii="仿宋_GB2312" w:hAnsi="仿宋_GB2312" w:cs="仿宋_GB2312" w:eastAsia="仿宋_GB2312"/>
                      <w:sz w:val="18"/>
                      <w:vertAlign w:val="superscript"/>
                    </w:rPr>
                    <w:t>3</w:t>
                  </w:r>
                  <w:r>
                    <w:rPr>
                      <w:rFonts w:ascii="仿宋_GB2312" w:hAnsi="仿宋_GB2312" w:cs="仿宋_GB2312" w:eastAsia="仿宋_GB2312"/>
                      <w:sz w:val="18"/>
                    </w:rPr>
                    <w:t>，不锈钢</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可视格栅罩</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与格栅配套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调节池提升泵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潜污泵，</w:t>
                  </w:r>
                  <w:r>
                    <w:rPr>
                      <w:rFonts w:ascii="仿宋_GB2312" w:hAnsi="仿宋_GB2312" w:cs="仿宋_GB2312" w:eastAsia="仿宋_GB2312"/>
                      <w:sz w:val="18"/>
                    </w:rPr>
                    <w:t>Q=36m</w:t>
                  </w:r>
                  <w:r>
                    <w:rPr>
                      <w:rFonts w:ascii="仿宋_GB2312" w:hAnsi="仿宋_GB2312" w:cs="仿宋_GB2312" w:eastAsia="仿宋_GB2312"/>
                      <w:sz w:val="18"/>
                      <w:vertAlign w:val="superscript"/>
                    </w:rPr>
                    <w:t>3</w:t>
                  </w:r>
                  <w:r>
                    <w:rPr>
                      <w:rFonts w:ascii="仿宋_GB2312" w:hAnsi="仿宋_GB2312" w:cs="仿宋_GB2312" w:eastAsia="仿宋_GB2312"/>
                      <w:sz w:val="18"/>
                    </w:rPr>
                    <w:t>/h，H=10m，N=3.0kW，含自耦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调节池搅拌装置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非标，服务面积</w:t>
                  </w:r>
                  <w:r>
                    <w:rPr>
                      <w:rFonts w:ascii="仿宋_GB2312" w:hAnsi="仿宋_GB2312" w:cs="仿宋_GB2312" w:eastAsia="仿宋_GB2312"/>
                      <w:sz w:val="18"/>
                    </w:rPr>
                    <w:t>32.3m</w:t>
                  </w:r>
                  <w:r>
                    <w:rPr>
                      <w:rFonts w:ascii="仿宋_GB2312" w:hAnsi="仿宋_GB2312" w:cs="仿宋_GB2312" w:eastAsia="仿宋_GB2312"/>
                      <w:sz w:val="18"/>
                      <w:vertAlign w:val="superscript"/>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流量计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电磁流量计，测量范围</w:t>
                  </w:r>
                  <w:r>
                    <w:rPr>
                      <w:rFonts w:ascii="仿宋_GB2312" w:hAnsi="仿宋_GB2312" w:cs="仿宋_GB2312" w:eastAsia="仿宋_GB2312"/>
                      <w:sz w:val="18"/>
                    </w:rPr>
                    <w:t>0~100m</w:t>
                  </w:r>
                  <w:r>
                    <w:rPr>
                      <w:rFonts w:ascii="仿宋_GB2312" w:hAnsi="仿宋_GB2312" w:cs="仿宋_GB2312" w:eastAsia="仿宋_GB2312"/>
                      <w:sz w:val="18"/>
                      <w:vertAlign w:val="superscript"/>
                    </w:rPr>
                    <w:t>3</w:t>
                  </w:r>
                  <w:r>
                    <w:rPr>
                      <w:rFonts w:ascii="仿宋_GB2312" w:hAnsi="仿宋_GB2312" w:cs="仿宋_GB2312" w:eastAsia="仿宋_GB2312"/>
                      <w:sz w:val="18"/>
                    </w:rPr>
                    <w:t>/h</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液位计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超声比液位计，测量范围</w:t>
                  </w:r>
                  <w:r>
                    <w:rPr>
                      <w:rFonts w:ascii="仿宋_GB2312" w:hAnsi="仿宋_GB2312" w:cs="仿宋_GB2312" w:eastAsia="仿宋_GB2312"/>
                      <w:sz w:val="18"/>
                    </w:rPr>
                    <w:t>0~5.5m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调节池曝气风机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/南通荣恒环保设备有限公司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罗茨风机，风量：</w:t>
                  </w:r>
                  <w:r>
                    <w:rPr>
                      <w:rFonts w:ascii="仿宋_GB2312" w:hAnsi="仿宋_GB2312" w:cs="仿宋_GB2312" w:eastAsia="仿宋_GB2312"/>
                      <w:sz w:val="18"/>
                    </w:rPr>
                    <w:t>2.5m</w:t>
                  </w:r>
                  <w:r>
                    <w:rPr>
                      <w:rFonts w:ascii="仿宋_GB2312" w:hAnsi="仿宋_GB2312" w:cs="仿宋_GB2312" w:eastAsia="仿宋_GB2312"/>
                      <w:sz w:val="18"/>
                      <w:vertAlign w:val="superscript"/>
                    </w:rPr>
                    <w:t>3</w:t>
                  </w:r>
                  <w:r>
                    <w:rPr>
                      <w:rFonts w:ascii="仿宋_GB2312" w:hAnsi="仿宋_GB2312" w:cs="仿宋_GB2312" w:eastAsia="仿宋_GB2312"/>
                      <w:sz w:val="18"/>
                    </w:rPr>
                    <w:t>/h，风压： 0.05Mpa，配电功率：5.5kW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高效生化装置及支架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/江苏艾勤环保科技有限公司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类型：悬浮型填料及成套设施，非标成套装置，材质：有机复合材料，填料服务体积</w:t>
                  </w:r>
                  <w:r>
                    <w:rPr>
                      <w:rFonts w:ascii="仿宋_GB2312" w:hAnsi="仿宋_GB2312" w:cs="仿宋_GB2312" w:eastAsia="仿宋_GB2312"/>
                      <w:sz w:val="18"/>
                    </w:rPr>
                    <w:t>54m</w:t>
                  </w:r>
                  <w:r>
                    <w:rPr>
                      <w:rFonts w:ascii="仿宋_GB2312" w:hAnsi="仿宋_GB2312" w:cs="仿宋_GB2312" w:eastAsia="仿宋_GB2312"/>
                      <w:sz w:val="18"/>
                      <w:vertAlign w:val="superscript"/>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专用曝气搅拌装置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/玉环县中兴水处理设备有限公司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微孔曝气及其成套装置，非标成套装置，曝气膜片材质：</w:t>
                  </w:r>
                  <w:r>
                    <w:rPr>
                      <w:rFonts w:ascii="仿宋_GB2312" w:hAnsi="仿宋_GB2312" w:cs="仿宋_GB2312" w:eastAsia="仿宋_GB2312"/>
                      <w:sz w:val="18"/>
                    </w:rPr>
                    <w:t>EPDM，服务面积：18m</w:t>
                  </w:r>
                  <w:r>
                    <w:rPr>
                      <w:rFonts w:ascii="仿宋_GB2312" w:hAnsi="仿宋_GB2312" w:cs="仿宋_GB2312" w:eastAsia="仿宋_GB2312"/>
                      <w:sz w:val="18"/>
                      <w:vertAlign w:val="superscript"/>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高效出水装置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/北京金翔达不锈钢制品有限公司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拦截精度：</w:t>
                  </w:r>
                  <w:r>
                    <w:rPr>
                      <w:rFonts w:ascii="仿宋_GB2312" w:hAnsi="仿宋_GB2312" w:cs="仿宋_GB2312" w:eastAsia="仿宋_GB2312"/>
                      <w:sz w:val="18"/>
                    </w:rPr>
                    <w:t>3mm，非标成套装置，材质：304 不锈钢，和生化池进水提升泵配套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调节池排泥泵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类型：潜污泵，流量：</w:t>
                  </w:r>
                  <w:r>
                    <w:rPr>
                      <w:rFonts w:ascii="仿宋_GB2312" w:hAnsi="仿宋_GB2312" w:cs="仿宋_GB2312" w:eastAsia="仿宋_GB2312"/>
                      <w:sz w:val="18"/>
                    </w:rPr>
                    <w:t>10m</w:t>
                  </w:r>
                  <w:r>
                    <w:rPr>
                      <w:rFonts w:ascii="仿宋_GB2312" w:hAnsi="仿宋_GB2312" w:cs="仿宋_GB2312" w:eastAsia="仿宋_GB2312"/>
                      <w:sz w:val="18"/>
                      <w:vertAlign w:val="superscript"/>
                    </w:rPr>
                    <w:t>3</w:t>
                  </w:r>
                  <w:r>
                    <w:rPr>
                      <w:rFonts w:ascii="仿宋_GB2312" w:hAnsi="仿宋_GB2312" w:cs="仿宋_GB2312" w:eastAsia="仿宋_GB2312"/>
                      <w:sz w:val="18"/>
                    </w:rPr>
                    <w:t>/h，扬程：&gt;15m，配电功率：1.5kW，软管安装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生化池进水提升泵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流量：</w:t>
                  </w:r>
                  <w:r>
                    <w:rPr>
                      <w:rFonts w:ascii="仿宋_GB2312" w:hAnsi="仿宋_GB2312" w:cs="仿宋_GB2312" w:eastAsia="仿宋_GB2312"/>
                      <w:sz w:val="18"/>
                    </w:rPr>
                    <w:t>36m</w:t>
                  </w:r>
                  <w:r>
                    <w:rPr>
                      <w:rFonts w:ascii="仿宋_GB2312" w:hAnsi="仿宋_GB2312" w:cs="仿宋_GB2312" w:eastAsia="仿宋_GB2312"/>
                      <w:sz w:val="18"/>
                      <w:vertAlign w:val="superscript"/>
                    </w:rPr>
                    <w:t>3</w:t>
                  </w:r>
                  <w:r>
                    <w:rPr>
                      <w:rFonts w:ascii="仿宋_GB2312" w:hAnsi="仿宋_GB2312" w:cs="仿宋_GB2312" w:eastAsia="仿宋_GB2312"/>
                      <w:sz w:val="18"/>
                    </w:rPr>
                    <w:t>/h，扬程：&gt;10m，配电功率：3kW。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液位计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超声比液位计，测量范围</w:t>
                  </w:r>
                  <w:r>
                    <w:rPr>
                      <w:rFonts w:ascii="仿宋_GB2312" w:hAnsi="仿宋_GB2312" w:cs="仿宋_GB2312" w:eastAsia="仿宋_GB2312"/>
                      <w:sz w:val="18"/>
                    </w:rPr>
                    <w:t>0~5.5m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专用曝气装置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/玉环县中兴水处理设备有限公司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微孔曝气成套装置，非标成套设施，服务面积</w:t>
                  </w:r>
                  <w:r>
                    <w:rPr>
                      <w:rFonts w:ascii="仿宋_GB2312" w:hAnsi="仿宋_GB2312" w:cs="仿宋_GB2312" w:eastAsia="仿宋_GB2312"/>
                      <w:sz w:val="18"/>
                    </w:rPr>
                    <w:t>46m</w:t>
                  </w:r>
                  <w:r>
                    <w:rPr>
                      <w:rFonts w:ascii="仿宋_GB2312" w:hAnsi="仿宋_GB2312" w:cs="仿宋_GB2312" w:eastAsia="仿宋_GB2312"/>
                      <w:sz w:val="18"/>
                      <w:vertAlign w:val="superscript"/>
                    </w:rPr>
                    <w:t>2</w:t>
                  </w:r>
                  <w:r>
                    <w:rPr>
                      <w:rFonts w:ascii="仿宋_GB2312" w:hAnsi="仿宋_GB2312" w:cs="仿宋_GB2312" w:eastAsia="仿宋_GB2312"/>
                      <w:sz w:val="18"/>
                    </w:rPr>
                    <w:t>，含主环路、曝气支路及辅助设施组成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高效接触氧化生化装置及支架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/江苏艾勤环保科技有限公司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半软性组合填料，非标成套设施，服务容积</w:t>
                  </w:r>
                  <w:r>
                    <w:rPr>
                      <w:rFonts w:ascii="仿宋_GB2312" w:hAnsi="仿宋_GB2312" w:cs="仿宋_GB2312" w:eastAsia="仿宋_GB2312"/>
                      <w:sz w:val="18"/>
                    </w:rPr>
                    <w:t>184m</w:t>
                  </w:r>
                  <w:r>
                    <w:rPr>
                      <w:rFonts w:ascii="仿宋_GB2312" w:hAnsi="仿宋_GB2312" w:cs="仿宋_GB2312" w:eastAsia="仿宋_GB2312"/>
                      <w:sz w:val="18"/>
                      <w:vertAlign w:val="superscript"/>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接触氧化池风机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/南通荣恒环保设备有限公司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类型：三</w:t>
                  </w:r>
                  <w:r>
                    <w:rPr>
                      <w:rFonts w:ascii="仿宋_GB2312" w:hAnsi="仿宋_GB2312" w:cs="仿宋_GB2312" w:eastAsia="仿宋_GB2312"/>
                      <w:sz w:val="18"/>
                    </w:rPr>
                    <w:t>叶</w:t>
                  </w:r>
                  <w:r>
                    <w:rPr>
                      <w:rFonts w:ascii="仿宋_GB2312" w:hAnsi="仿宋_GB2312" w:cs="仿宋_GB2312" w:eastAsia="仿宋_GB2312"/>
                      <w:sz w:val="18"/>
                    </w:rPr>
                    <w:t>罗茨鼓风机，风量：</w:t>
                  </w:r>
                  <w:r>
                    <w:rPr>
                      <w:rFonts w:ascii="仿宋_GB2312" w:hAnsi="仿宋_GB2312" w:cs="仿宋_GB2312" w:eastAsia="仿宋_GB2312"/>
                      <w:sz w:val="18"/>
                    </w:rPr>
                    <w:t>3.28m</w:t>
                  </w:r>
                  <w:r>
                    <w:rPr>
                      <w:rFonts w:ascii="仿宋_GB2312" w:hAnsi="仿宋_GB2312" w:cs="仿宋_GB2312" w:eastAsia="仿宋_GB2312"/>
                      <w:sz w:val="18"/>
                      <w:vertAlign w:val="superscript"/>
                    </w:rPr>
                    <w:t>3</w:t>
                  </w:r>
                  <w:r>
                    <w:rPr>
                      <w:rFonts w:ascii="仿宋_GB2312" w:hAnsi="仿宋_GB2312" w:cs="仿宋_GB2312" w:eastAsia="仿宋_GB2312"/>
                      <w:sz w:val="18"/>
                    </w:rPr>
                    <w:t>/min；风压0.06MPa，BK5006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硝化液回流泵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类型：潜污泵，流量：</w:t>
                  </w:r>
                  <w:r>
                    <w:rPr>
                      <w:rFonts w:ascii="仿宋_GB2312" w:hAnsi="仿宋_GB2312" w:cs="仿宋_GB2312" w:eastAsia="仿宋_GB2312"/>
                      <w:sz w:val="18"/>
                    </w:rPr>
                    <w:t>60m</w:t>
                  </w:r>
                  <w:r>
                    <w:rPr>
                      <w:rFonts w:ascii="仿宋_GB2312" w:hAnsi="仿宋_GB2312" w:cs="仿宋_GB2312" w:eastAsia="仿宋_GB2312"/>
                      <w:sz w:val="18"/>
                      <w:vertAlign w:val="superscript"/>
                    </w:rPr>
                    <w:t>3</w:t>
                  </w:r>
                  <w:r>
                    <w:rPr>
                      <w:rFonts w:ascii="仿宋_GB2312" w:hAnsi="仿宋_GB2312" w:cs="仿宋_GB2312" w:eastAsia="仿宋_GB2312"/>
                      <w:sz w:val="18"/>
                    </w:rPr>
                    <w:t>/h，扬程：&gt;10m，配电功率：4kW，自耦安装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高效集水装置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/北京金翔达不锈钢制品有限公司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非标成套装置，材质：</w:t>
                  </w:r>
                  <w:r>
                    <w:rPr>
                      <w:rFonts w:ascii="仿宋_GB2312" w:hAnsi="仿宋_GB2312" w:cs="仿宋_GB2312" w:eastAsia="仿宋_GB2312"/>
                      <w:sz w:val="18"/>
                    </w:rPr>
                    <w:t>304不锈钢，出水高度可调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高效沉淀装置及配套设施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/北京金翔达不锈钢制品有限公司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非标成套装置，包含：中心筒、反射板、出水堰槽等</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回流排泥泵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潜污泵，</w:t>
                  </w:r>
                  <w:r>
                    <w:rPr>
                      <w:rFonts w:ascii="仿宋_GB2312" w:hAnsi="仿宋_GB2312" w:cs="仿宋_GB2312" w:eastAsia="仿宋_GB2312"/>
                      <w:sz w:val="18"/>
                    </w:rPr>
                    <w:t>Q=15m</w:t>
                  </w:r>
                  <w:r>
                    <w:rPr>
                      <w:rFonts w:ascii="仿宋_GB2312" w:hAnsi="仿宋_GB2312" w:cs="仿宋_GB2312" w:eastAsia="仿宋_GB2312"/>
                      <w:sz w:val="18"/>
                      <w:vertAlign w:val="superscript"/>
                    </w:rPr>
                    <w:t>3</w:t>
                  </w:r>
                  <w:r>
                    <w:rPr>
                      <w:rFonts w:ascii="仿宋_GB2312" w:hAnsi="仿宋_GB2312" w:cs="仿宋_GB2312" w:eastAsia="仿宋_GB2312"/>
                      <w:sz w:val="18"/>
                    </w:rPr>
                    <w:t>/h，H=15m，N=1.5kW，铸铁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次氯酸钠储存箱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/常州恒康塑胶科技有限公司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有效容积：</w:t>
                  </w:r>
                  <w:r>
                    <w:rPr>
                      <w:rFonts w:ascii="仿宋_GB2312" w:hAnsi="仿宋_GB2312" w:cs="仿宋_GB2312" w:eastAsia="仿宋_GB2312"/>
                      <w:sz w:val="18"/>
                    </w:rPr>
                    <w:t>1000L，PVC焊接加工，单个尺寸：L1.5×B0.75×H1.2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次氯酸钠加药泵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/浙江爱力浦科技股份有限公司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电磁隔膜计量泵，</w:t>
                  </w:r>
                  <w:r>
                    <w:rPr>
                      <w:rFonts w:ascii="仿宋_GB2312" w:hAnsi="仿宋_GB2312" w:cs="仿宋_GB2312" w:eastAsia="仿宋_GB2312"/>
                      <w:sz w:val="18"/>
                    </w:rPr>
                    <w:t>Q=38L/h，H=2bar， N=0.25kW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排放泵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类型：潜污泵，流量：</w:t>
                  </w:r>
                  <w:r>
                    <w:rPr>
                      <w:rFonts w:ascii="仿宋_GB2312" w:hAnsi="仿宋_GB2312" w:cs="仿宋_GB2312" w:eastAsia="仿宋_GB2312"/>
                      <w:sz w:val="18"/>
                    </w:rPr>
                    <w:t>36m</w:t>
                  </w:r>
                  <w:r>
                    <w:rPr>
                      <w:rFonts w:ascii="仿宋_GB2312" w:hAnsi="仿宋_GB2312" w:cs="仿宋_GB2312" w:eastAsia="仿宋_GB2312"/>
                      <w:sz w:val="18"/>
                      <w:vertAlign w:val="superscript"/>
                    </w:rPr>
                    <w:t>3</w:t>
                  </w:r>
                  <w:r>
                    <w:rPr>
                      <w:rFonts w:ascii="仿宋_GB2312" w:hAnsi="仿宋_GB2312" w:cs="仿宋_GB2312" w:eastAsia="仿宋_GB2312"/>
                      <w:sz w:val="18"/>
                    </w:rPr>
                    <w:t>/h，扬 程：&gt;10m，配电功率：3kW，不锈钢自耦安装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液位计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超声比液位计，测量范围</w:t>
                  </w:r>
                  <w:r>
                    <w:rPr>
                      <w:rFonts w:ascii="仿宋_GB2312" w:hAnsi="仿宋_GB2312" w:cs="仿宋_GB2312" w:eastAsia="仿宋_GB2312"/>
                      <w:sz w:val="18"/>
                    </w:rPr>
                    <w:t>0~5.5m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余氯在线检测装置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辽宁</w:t>
                  </w:r>
                  <w:r>
                    <w:rPr>
                      <w:rFonts w:ascii="仿宋_GB2312" w:hAnsi="仿宋_GB2312" w:cs="仿宋_GB2312" w:eastAsia="仿宋_GB2312"/>
                      <w:sz w:val="18"/>
                    </w:rPr>
                    <w:t>/大连艾克斯机电设备有限公司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电源：</w:t>
                  </w:r>
                  <w:r>
                    <w:rPr>
                      <w:rFonts w:ascii="仿宋_GB2312" w:hAnsi="仿宋_GB2312" w:cs="仿宋_GB2312" w:eastAsia="仿宋_GB2312"/>
                      <w:sz w:val="18"/>
                    </w:rPr>
                    <w:t>0~220V，量程 0~10mg/L，4~20mA 信号输出，就地显示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污泥搅拌机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/南京贝特环保通用设备制造有限公司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机械搅拌，池深</w:t>
                  </w:r>
                  <w:r>
                    <w:rPr>
                      <w:rFonts w:ascii="仿宋_GB2312" w:hAnsi="仿宋_GB2312" w:cs="仿宋_GB2312" w:eastAsia="仿宋_GB2312"/>
                      <w:sz w:val="18"/>
                    </w:rPr>
                    <w:t>5.0m，叶轮直径1000mm，N=5.5kW，R=38rpm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污泥输送泵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上海</w:t>
                  </w:r>
                  <w:r>
                    <w:rPr>
                      <w:rFonts w:ascii="仿宋_GB2312" w:hAnsi="仿宋_GB2312" w:cs="仿宋_GB2312" w:eastAsia="仿宋_GB2312"/>
                      <w:sz w:val="18"/>
                    </w:rPr>
                    <w:t>/上海凯泉泵业（集团）有限公司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潜污泵，流量：</w:t>
                  </w:r>
                  <w:r>
                    <w:rPr>
                      <w:rFonts w:ascii="仿宋_GB2312" w:hAnsi="仿宋_GB2312" w:cs="仿宋_GB2312" w:eastAsia="仿宋_GB2312"/>
                      <w:sz w:val="18"/>
                    </w:rPr>
                    <w:t>15m</w:t>
                  </w:r>
                  <w:r>
                    <w:rPr>
                      <w:rFonts w:ascii="仿宋_GB2312" w:hAnsi="仿宋_GB2312" w:cs="仿宋_GB2312" w:eastAsia="仿宋_GB2312"/>
                      <w:sz w:val="18"/>
                      <w:vertAlign w:val="superscript"/>
                    </w:rPr>
                    <w:t>3</w:t>
                  </w:r>
                  <w:r>
                    <w:rPr>
                      <w:rFonts w:ascii="仿宋_GB2312" w:hAnsi="仿宋_GB2312" w:cs="仿宋_GB2312" w:eastAsia="仿宋_GB2312"/>
                      <w:sz w:val="18"/>
                    </w:rPr>
                    <w:t>/h，扬程：16m，配电功率：1.5kW，软管安装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液位计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超声比液位计，测量范围</w:t>
                  </w:r>
                  <w:r>
                    <w:rPr>
                      <w:rFonts w:ascii="仿宋_GB2312" w:hAnsi="仿宋_GB2312" w:cs="仿宋_GB2312" w:eastAsia="仿宋_GB2312"/>
                      <w:sz w:val="18"/>
                    </w:rPr>
                    <w:t>0~5.5m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巴士计量槽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/江苏华尔威科技集团有限公司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小型</w:t>
                  </w:r>
                  <w:r>
                    <w:rPr>
                      <w:rFonts w:ascii="仿宋_GB2312" w:hAnsi="仿宋_GB2312" w:cs="仿宋_GB2312" w:eastAsia="仿宋_GB2312"/>
                      <w:sz w:val="18"/>
                    </w:rPr>
                    <w:t>3号巴士计量槽，L4.0×B0.36，测量范围：2.8~116m</w:t>
                  </w:r>
                  <w:r>
                    <w:rPr>
                      <w:rFonts w:ascii="仿宋_GB2312" w:hAnsi="仿宋_GB2312" w:cs="仿宋_GB2312" w:eastAsia="仿宋_GB2312"/>
                      <w:sz w:val="18"/>
                      <w:vertAlign w:val="superscript"/>
                    </w:rPr>
                    <w:t>3</w:t>
                  </w:r>
                  <w:r>
                    <w:rPr>
                      <w:rFonts w:ascii="仿宋_GB2312" w:hAnsi="仿宋_GB2312" w:cs="仿宋_GB2312" w:eastAsia="仿宋_GB2312"/>
                      <w:sz w:val="18"/>
                    </w:rPr>
                    <w:t>/h，成套装置，材质不锈钢</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超声波明渠流量计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/北京九波声迪科技有限公司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WL-1A2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轴流通风机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/北京诚意意隆风机设备有限公司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1000m</w:t>
                  </w:r>
                  <w:r>
                    <w:rPr>
                      <w:rFonts w:ascii="仿宋_GB2312" w:hAnsi="仿宋_GB2312" w:cs="仿宋_GB2312" w:eastAsia="仿宋_GB2312"/>
                      <w:sz w:val="18"/>
                      <w:vertAlign w:val="superscript"/>
                    </w:rPr>
                    <w:t>3</w:t>
                  </w:r>
                  <w:r>
                    <w:rPr>
                      <w:rFonts w:ascii="仿宋_GB2312" w:hAnsi="仿宋_GB2312" w:cs="仿宋_GB2312" w:eastAsia="仿宋_GB2312"/>
                      <w:sz w:val="18"/>
                    </w:rPr>
                    <w:t>/h</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取样泵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/杭州蓝源水泵有限公司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潜水泵，</w:t>
                  </w:r>
                  <w:r>
                    <w:rPr>
                      <w:rFonts w:ascii="仿宋_GB2312" w:hAnsi="仿宋_GB2312" w:cs="仿宋_GB2312" w:eastAsia="仿宋_GB2312"/>
                      <w:sz w:val="18"/>
                    </w:rPr>
                    <w:t>Q=1m</w:t>
                  </w:r>
                  <w:r>
                    <w:rPr>
                      <w:rFonts w:ascii="仿宋_GB2312" w:hAnsi="仿宋_GB2312" w:cs="仿宋_GB2312" w:eastAsia="仿宋_GB2312"/>
                      <w:sz w:val="18"/>
                      <w:vertAlign w:val="superscript"/>
                    </w:rPr>
                    <w:t>3</w:t>
                  </w:r>
                  <w:r>
                    <w:rPr>
                      <w:rFonts w:ascii="仿宋_GB2312" w:hAnsi="仿宋_GB2312" w:cs="仿宋_GB2312" w:eastAsia="仿宋_GB2312"/>
                      <w:sz w:val="18"/>
                    </w:rPr>
                    <w:t>/h，H=5.2m，N=0.37kW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除水除湿装置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/江苏峰科环保科技有限公司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处理量</w:t>
                  </w:r>
                  <w:r>
                    <w:rPr>
                      <w:rFonts w:ascii="仿宋_GB2312" w:hAnsi="仿宋_GB2312" w:cs="仿宋_GB2312" w:eastAsia="仿宋_GB2312"/>
                      <w:sz w:val="18"/>
                    </w:rPr>
                    <w:t>3000m</w:t>
                  </w:r>
                  <w:r>
                    <w:rPr>
                      <w:rFonts w:ascii="仿宋_GB2312" w:hAnsi="仿宋_GB2312" w:cs="仿宋_GB2312" w:eastAsia="仿宋_GB2312"/>
                      <w:sz w:val="18"/>
                      <w:vertAlign w:val="superscript"/>
                    </w:rPr>
                    <w:t>3</w:t>
                  </w:r>
                  <w:r>
                    <w:rPr>
                      <w:rFonts w:ascii="仿宋_GB2312" w:hAnsi="仿宋_GB2312" w:cs="仿宋_GB2312" w:eastAsia="仿宋_GB2312"/>
                      <w:sz w:val="18"/>
                    </w:rPr>
                    <w:t>/h</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等离子除臭装置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/江苏峰科环保科技有限公司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处理量</w:t>
                  </w:r>
                  <w:r>
                    <w:rPr>
                      <w:rFonts w:ascii="仿宋_GB2312" w:hAnsi="仿宋_GB2312" w:cs="仿宋_GB2312" w:eastAsia="仿宋_GB2312"/>
                      <w:sz w:val="18"/>
                    </w:rPr>
                    <w:t>3000m</w:t>
                  </w:r>
                  <w:r>
                    <w:rPr>
                      <w:rFonts w:ascii="仿宋_GB2312" w:hAnsi="仿宋_GB2312" w:cs="仿宋_GB2312" w:eastAsia="仿宋_GB2312"/>
                      <w:sz w:val="18"/>
                      <w:vertAlign w:val="superscript"/>
                    </w:rPr>
                    <w:t>3</w:t>
                  </w:r>
                  <w:r>
                    <w:rPr>
                      <w:rFonts w:ascii="仿宋_GB2312" w:hAnsi="仿宋_GB2312" w:cs="仿宋_GB2312" w:eastAsia="仿宋_GB2312"/>
                      <w:sz w:val="18"/>
                    </w:rPr>
                    <w:t>/h</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活性炭除臭装置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/江苏峰科环保科技有限公司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处理量</w:t>
                  </w:r>
                  <w:r>
                    <w:rPr>
                      <w:rFonts w:ascii="仿宋_GB2312" w:hAnsi="仿宋_GB2312" w:cs="仿宋_GB2312" w:eastAsia="仿宋_GB2312"/>
                      <w:sz w:val="18"/>
                    </w:rPr>
                    <w:t>3000m</w:t>
                  </w:r>
                  <w:r>
                    <w:rPr>
                      <w:rFonts w:ascii="仿宋_GB2312" w:hAnsi="仿宋_GB2312" w:cs="仿宋_GB2312" w:eastAsia="仿宋_GB2312"/>
                      <w:sz w:val="18"/>
                      <w:vertAlign w:val="superscript"/>
                    </w:rPr>
                    <w:t>3</w:t>
                  </w:r>
                  <w:r>
                    <w:rPr>
                      <w:rFonts w:ascii="仿宋_GB2312" w:hAnsi="仿宋_GB2312" w:cs="仿宋_GB2312" w:eastAsia="仿宋_GB2312"/>
                      <w:sz w:val="18"/>
                    </w:rPr>
                    <w:t>/h</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离心风机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/江苏释元环保科技有限公司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3000m</w:t>
                  </w:r>
                  <w:r>
                    <w:rPr>
                      <w:rFonts w:ascii="仿宋_GB2312" w:hAnsi="仿宋_GB2312" w:cs="仿宋_GB2312" w:eastAsia="仿宋_GB2312"/>
                      <w:sz w:val="18"/>
                      <w:vertAlign w:val="superscript"/>
                    </w:rPr>
                    <w:t>3</w:t>
                  </w:r>
                  <w:r>
                    <w:rPr>
                      <w:rFonts w:ascii="仿宋_GB2312" w:hAnsi="仿宋_GB2312" w:cs="仿宋_GB2312" w:eastAsia="仿宋_GB2312"/>
                      <w:sz w:val="18"/>
                    </w:rPr>
                    <w:t>/h，PP材质，1500Pa，3KW</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尾气排放塔</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按照国家规范配套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其他配套设施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臭气收集系统，按需配套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电控箱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成套配套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叠螺脱水机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/扬州瑞德环保科技有限公司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日绝干污泥处理量：</w:t>
                  </w:r>
                  <w:r>
                    <w:rPr>
                      <w:rFonts w:ascii="仿宋_GB2312" w:hAnsi="仿宋_GB2312" w:cs="仿宋_GB2312" w:eastAsia="仿宋_GB2312"/>
                      <w:sz w:val="18"/>
                    </w:rPr>
                    <w:t>66.3kg/d，工作时间：12h，污泥浓度：3~5g/L，小时处理规模：&gt;5.53kg/h，材质：不锈钢成套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PAM 加药装置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江苏</w:t>
                  </w:r>
                  <w:r>
                    <w:rPr>
                      <w:rFonts w:ascii="仿宋_GB2312" w:hAnsi="仿宋_GB2312" w:cs="仿宋_GB2312" w:eastAsia="仿宋_GB2312"/>
                      <w:sz w:val="18"/>
                    </w:rPr>
                    <w:t>/扬州瑞德环保科技有限公司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形式：三厢连续溶配式，溶配能力：</w:t>
                  </w:r>
                  <w:r>
                    <w:rPr>
                      <w:rFonts w:ascii="仿宋_GB2312" w:hAnsi="仿宋_GB2312" w:cs="仿宋_GB2312" w:eastAsia="仿宋_GB2312"/>
                      <w:sz w:val="18"/>
                    </w:rPr>
                    <w:t>500L/h，配置浓度：0.1~0.3%，干粉投加量：0.5~1.5kg，装机功率：＜5kW，材质：PP/不锈钢。配套加药计量泵2台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低压开关柜</w:t>
                  </w:r>
                  <w:r>
                    <w:rPr>
                      <w:rFonts w:ascii="仿宋_GB2312" w:hAnsi="仿宋_GB2312" w:cs="仿宋_GB2312" w:eastAsia="仿宋_GB2312"/>
                      <w:sz w:val="18"/>
                    </w:rPr>
                    <w:t>(进线 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GGD W800×D800×H2200，含PLC（含 程序）及柜内元气件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低压开关柜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GGD W800×D800×H2200，含柜内元气件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取样泵控制箱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W600×D250×H700 IP55 材质：SS304 F2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次氯酸钠加药泵控制箱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W700×D250×H800 IP55 材质：SS304 F2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夹层检修箱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河北</w:t>
                  </w:r>
                  <w:r>
                    <w:rPr>
                      <w:rFonts w:ascii="仿宋_GB2312" w:hAnsi="仿宋_GB2312" w:cs="仿宋_GB2312" w:eastAsia="仿宋_GB2312"/>
                      <w:sz w:val="18"/>
                    </w:rPr>
                    <w:t>/河北通电电气设备科技有限公司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W500×D250×H400 IP54 材质：SS304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操作柱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按照设计要求</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工程师兼操作员站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北京</w:t>
                  </w:r>
                  <w:r>
                    <w:rPr>
                      <w:rFonts w:ascii="仿宋_GB2312" w:hAnsi="仿宋_GB2312" w:cs="仿宋_GB2312" w:eastAsia="仿宋_GB2312"/>
                      <w:sz w:val="18"/>
                    </w:rPr>
                    <w:t>/北京研华兴业电子科技有限公司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i7/16CB 内有1TB，7200 转，双显卡（1G），含配套程序和软件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显示器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福建</w:t>
                  </w:r>
                  <w:r>
                    <w:rPr>
                      <w:rFonts w:ascii="仿宋_GB2312" w:hAnsi="仿宋_GB2312" w:cs="仿宋_GB2312" w:eastAsia="仿宋_GB2312"/>
                      <w:sz w:val="18"/>
                    </w:rPr>
                    <w:t>/冠捷电子科技（福建）有限公司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23”LCD 彩色分辨率至少为1280/1024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打印机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天津</w:t>
                  </w:r>
                  <w:r>
                    <w:rPr>
                      <w:rFonts w:ascii="仿宋_GB2312" w:hAnsi="仿宋_GB2312" w:cs="仿宋_GB2312" w:eastAsia="仿宋_GB2312"/>
                      <w:sz w:val="18"/>
                    </w:rPr>
                    <w:t>/至像科技有限公司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A3激光</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操作台</w:t>
                  </w:r>
                  <w:r>
                    <w:rPr>
                      <w:rFonts w:ascii="仿宋_GB2312" w:hAnsi="仿宋_GB2312" w:cs="仿宋_GB2312" w:eastAsia="仿宋_GB2312"/>
                      <w:sz w:val="18"/>
                    </w:rPr>
                    <w:t>/椅</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W800*D1000*H750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网培交换机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广东</w:t>
                  </w:r>
                  <w:r>
                    <w:rPr>
                      <w:rFonts w:ascii="仿宋_GB2312" w:hAnsi="仿宋_GB2312" w:cs="仿宋_GB2312" w:eastAsia="仿宋_GB2312"/>
                      <w:sz w:val="18"/>
                    </w:rPr>
                    <w:t>/华为技术有限公司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 光24 电（单模）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UPS电源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广东</w:t>
                  </w:r>
                  <w:r>
                    <w:rPr>
                      <w:rFonts w:ascii="仿宋_GB2312" w:hAnsi="仿宋_GB2312" w:cs="仿宋_GB2312" w:eastAsia="仿宋_GB2312"/>
                      <w:sz w:val="18"/>
                    </w:rPr>
                    <w:t>/山特电子(深圳)有限公司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进线</w:t>
                  </w:r>
                  <w:r>
                    <w:rPr>
                      <w:rFonts w:ascii="仿宋_GB2312" w:hAnsi="仿宋_GB2312" w:cs="仿宋_GB2312" w:eastAsia="仿宋_GB2312"/>
                      <w:sz w:val="18"/>
                    </w:rPr>
                    <w:t>AC220V，出线AC220V 6KVA 30min</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空调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广东</w:t>
                  </w:r>
                  <w:r>
                    <w:rPr>
                      <w:rFonts w:ascii="仿宋_GB2312" w:hAnsi="仿宋_GB2312" w:cs="仿宋_GB2312" w:eastAsia="仿宋_GB2312"/>
                      <w:sz w:val="18"/>
                    </w:rPr>
                    <w:t>/珠海格力电器股份有限公司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COD 在线监测仪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/浙江微兰环境科技有限公司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 测量范围：0-1000mg/L（提供多种固定量程选择的同时，也可实现量程自动切换功能）</w:t>
                  </w:r>
                </w:p>
                <w:p>
                  <w:pPr>
                    <w:pStyle w:val="null3"/>
                    <w:jc w:val="left"/>
                  </w:pPr>
                  <w:r>
                    <w:rPr>
                      <w:rFonts w:ascii="仿宋_GB2312" w:hAnsi="仿宋_GB2312" w:cs="仿宋_GB2312" w:eastAsia="仿宋_GB2312"/>
                      <w:sz w:val="18"/>
                    </w:rPr>
                    <w:t>1.2 检测方法：重铬酸盐法</w:t>
                  </w:r>
                </w:p>
                <w:p>
                  <w:pPr>
                    <w:pStyle w:val="null3"/>
                    <w:jc w:val="left"/>
                  </w:pPr>
                  <w:r>
                    <w:rPr>
                      <w:rFonts w:ascii="仿宋_GB2312" w:hAnsi="仿宋_GB2312" w:cs="仿宋_GB2312" w:eastAsia="仿宋_GB2312"/>
                      <w:sz w:val="18"/>
                    </w:rPr>
                    <w:t>1.3、示值误差：±5%</w:t>
                  </w:r>
                </w:p>
                <w:p>
                  <w:pPr>
                    <w:pStyle w:val="null3"/>
                    <w:jc w:val="left"/>
                  </w:pPr>
                  <w:r>
                    <w:rPr>
                      <w:rFonts w:ascii="仿宋_GB2312" w:hAnsi="仿宋_GB2312" w:cs="仿宋_GB2312" w:eastAsia="仿宋_GB2312"/>
                      <w:sz w:val="18"/>
                    </w:rPr>
                    <w:t>1.4、定量下限：15mg/L</w:t>
                  </w:r>
                </w:p>
                <w:p>
                  <w:pPr>
                    <w:pStyle w:val="null3"/>
                    <w:jc w:val="left"/>
                  </w:pPr>
                  <w:r>
                    <w:rPr>
                      <w:rFonts w:ascii="仿宋_GB2312" w:hAnsi="仿宋_GB2312" w:cs="仿宋_GB2312" w:eastAsia="仿宋_GB2312"/>
                      <w:sz w:val="18"/>
                    </w:rPr>
                    <w:t>1.5、重复性：≤5%</w:t>
                  </w:r>
                </w:p>
                <w:p>
                  <w:pPr>
                    <w:pStyle w:val="null3"/>
                    <w:jc w:val="left"/>
                  </w:pPr>
                  <w:r>
                    <w:rPr>
                      <w:rFonts w:ascii="仿宋_GB2312" w:hAnsi="仿宋_GB2312" w:cs="仿宋_GB2312" w:eastAsia="仿宋_GB2312"/>
                      <w:sz w:val="18"/>
                    </w:rPr>
                    <w:t>1.6、测量间隔：小于 60min</w:t>
                  </w:r>
                </w:p>
                <w:p>
                  <w:pPr>
                    <w:pStyle w:val="null3"/>
                    <w:jc w:val="both"/>
                  </w:pPr>
                  <w:r>
                    <w:rPr>
                      <w:rFonts w:ascii="仿宋_GB2312" w:hAnsi="仿宋_GB2312" w:cs="仿宋_GB2312" w:eastAsia="仿宋_GB2312"/>
                      <w:sz w:val="18"/>
                    </w:rPr>
                    <w:t>1.7、通信协议：满足 HJ212-2017；HJ/T352-2007；HJ915-2017；水质适用性检测平台数据上传协议；各省市污染源在线监测系统数据传输协议要求。</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余氯检测仪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辽宁</w:t>
                  </w:r>
                  <w:r>
                    <w:rPr>
                      <w:rFonts w:ascii="仿宋_GB2312" w:hAnsi="仿宋_GB2312" w:cs="仿宋_GB2312" w:eastAsia="仿宋_GB2312"/>
                      <w:sz w:val="18"/>
                    </w:rPr>
                    <w:t>/大连艾克斯机电设备有限公司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0~20mg/L，RS-485信号输出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氨氮在线监测仪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/浙江微兰环境科技有限公司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2.1、量程：0.03-150mg/L</w:t>
                  </w:r>
                </w:p>
                <w:p>
                  <w:pPr>
                    <w:pStyle w:val="null3"/>
                    <w:jc w:val="left"/>
                  </w:pPr>
                  <w:r>
                    <w:rPr>
                      <w:rFonts w:ascii="仿宋_GB2312" w:hAnsi="仿宋_GB2312" w:cs="仿宋_GB2312" w:eastAsia="仿宋_GB2312"/>
                      <w:sz w:val="18"/>
                    </w:rPr>
                    <w:t>2.2、检测方法：水杨酸分光光度法</w:t>
                  </w:r>
                </w:p>
                <w:p>
                  <w:pPr>
                    <w:pStyle w:val="null3"/>
                    <w:jc w:val="left"/>
                  </w:pPr>
                  <w:r>
                    <w:rPr>
                      <w:rFonts w:ascii="仿宋_GB2312" w:hAnsi="仿宋_GB2312" w:cs="仿宋_GB2312" w:eastAsia="仿宋_GB2312"/>
                      <w:sz w:val="18"/>
                    </w:rPr>
                    <w:t>2.3、重复性：≤5%</w:t>
                  </w:r>
                </w:p>
                <w:p>
                  <w:pPr>
                    <w:pStyle w:val="null3"/>
                    <w:jc w:val="left"/>
                  </w:pPr>
                  <w:r>
                    <w:rPr>
                      <w:rFonts w:ascii="仿宋_GB2312" w:hAnsi="仿宋_GB2312" w:cs="仿宋_GB2312" w:eastAsia="仿宋_GB2312"/>
                      <w:sz w:val="18"/>
                    </w:rPr>
                    <w:t>2.4、示值误差：±5% 2.5、定量下限：0.03mg/L</w:t>
                  </w:r>
                </w:p>
                <w:p>
                  <w:pPr>
                    <w:pStyle w:val="null3"/>
                    <w:jc w:val="left"/>
                  </w:pPr>
                  <w:r>
                    <w:rPr>
                      <w:rFonts w:ascii="仿宋_GB2312" w:hAnsi="仿宋_GB2312" w:cs="仿宋_GB2312" w:eastAsia="仿宋_GB2312"/>
                      <w:sz w:val="18"/>
                    </w:rPr>
                    <w:t>2.6、测量间隔：小于60min</w:t>
                  </w:r>
                </w:p>
                <w:p>
                  <w:pPr>
                    <w:pStyle w:val="null3"/>
                    <w:jc w:val="both"/>
                  </w:pPr>
                  <w:r>
                    <w:rPr>
                      <w:rFonts w:ascii="仿宋_GB2312" w:hAnsi="仿宋_GB2312" w:cs="仿宋_GB2312" w:eastAsia="仿宋_GB2312"/>
                      <w:sz w:val="18"/>
                    </w:rPr>
                    <w:t>2.7、通信协议：满足HJ212-2017； HJ/T352-2007；HJ915-2017；水质适用性检测平台数据上传协议；各省市污染源在线监测系统数据传输协议要求。</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PH检测仪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电源：</w:t>
                  </w:r>
                  <w:r>
                    <w:rPr>
                      <w:rFonts w:ascii="仿宋_GB2312" w:hAnsi="仿宋_GB2312" w:cs="仿宋_GB2312" w:eastAsia="仿宋_GB2312"/>
                      <w:sz w:val="18"/>
                    </w:rPr>
                    <w:t>0~220V，量程 1~14，4~20mA信 号输出，就地显示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数据采集仪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HT6008-G（德宏科技）</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水质自动采样器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浙江</w:t>
                  </w:r>
                  <w:r>
                    <w:rPr>
                      <w:rFonts w:ascii="仿宋_GB2312" w:hAnsi="仿宋_GB2312" w:cs="仿宋_GB2312" w:eastAsia="仿宋_GB2312"/>
                      <w:sz w:val="18"/>
                    </w:rPr>
                    <w:t>/浙江微兰环境科技有限公司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3.1、设备A/B蓄水桶需一体成模，实现 连续混合样采集、仪表供样以及超标留样 功能，且具备自动样品混匀功能、A桶与B桶需独立实现采供样功能；</w:t>
                  </w:r>
                </w:p>
                <w:p>
                  <w:pPr>
                    <w:pStyle w:val="null3"/>
                    <w:jc w:val="left"/>
                  </w:pPr>
                  <w:r>
                    <w:rPr>
                      <w:rFonts w:ascii="仿宋_GB2312" w:hAnsi="仿宋_GB2312" w:cs="仿宋_GB2312" w:eastAsia="仿宋_GB2312"/>
                      <w:sz w:val="18"/>
                    </w:rPr>
                    <w:t>3.2、设备需具备主动和被动工作模式： 当该设备集成于分析系统时，既可以作为主控设备，控制分析仪等设备运行；也可以根据数采仪的控制指令执行采样任务，系统集成非常方便；</w:t>
                  </w:r>
                </w:p>
                <w:p>
                  <w:pPr>
                    <w:pStyle w:val="null3"/>
                    <w:jc w:val="left"/>
                  </w:pPr>
                  <w:r>
                    <w:rPr>
                      <w:rFonts w:ascii="仿宋_GB2312" w:hAnsi="仿宋_GB2312" w:cs="仿宋_GB2312" w:eastAsia="仿宋_GB2312"/>
                      <w:sz w:val="18"/>
                    </w:rPr>
                    <w:t>3.3、采样功能：可实现定时采样、时间等比例、流量等比例、流量跟踪、外控采样和串口控制等多种采样触发方式；</w:t>
                  </w:r>
                </w:p>
                <w:p>
                  <w:pPr>
                    <w:pStyle w:val="null3"/>
                    <w:jc w:val="left"/>
                  </w:pPr>
                  <w:r>
                    <w:rPr>
                      <w:rFonts w:ascii="仿宋_GB2312" w:hAnsi="仿宋_GB2312" w:cs="仿宋_GB2312" w:eastAsia="仿宋_GB2312"/>
                      <w:sz w:val="18"/>
                    </w:rPr>
                    <w:t>3.4、留样功能：可实现超标留样、同步留样、直接留样、串口控制留样；</w:t>
                  </w:r>
                </w:p>
                <w:p>
                  <w:pPr>
                    <w:pStyle w:val="null3"/>
                    <w:jc w:val="left"/>
                  </w:pPr>
                  <w:r>
                    <w:rPr>
                      <w:rFonts w:ascii="仿宋_GB2312" w:hAnsi="仿宋_GB2312" w:cs="仿宋_GB2312" w:eastAsia="仿宋_GB2312"/>
                      <w:sz w:val="18"/>
                    </w:rPr>
                    <w:t>3.5、供样功能：可同时向COD、氨氮等多台在线监测仪提供不间断混合水样；</w:t>
                  </w:r>
                </w:p>
                <w:p>
                  <w:pPr>
                    <w:pStyle w:val="null3"/>
                    <w:jc w:val="left"/>
                  </w:pPr>
                  <w:r>
                    <w:rPr>
                      <w:rFonts w:ascii="仿宋_GB2312" w:hAnsi="仿宋_GB2312" w:cs="仿宋_GB2312" w:eastAsia="仿宋_GB2312"/>
                      <w:sz w:val="18"/>
                    </w:rPr>
                    <w:t>3.6、记录：具有留样记录、开关门记录、停电记录和报警记录；</w:t>
                  </w:r>
                </w:p>
                <w:p>
                  <w:pPr>
                    <w:pStyle w:val="null3"/>
                    <w:jc w:val="left"/>
                  </w:pPr>
                  <w:r>
                    <w:rPr>
                      <w:rFonts w:ascii="仿宋_GB2312" w:hAnsi="仿宋_GB2312" w:cs="仿宋_GB2312" w:eastAsia="仿宋_GB2312"/>
                      <w:sz w:val="18"/>
                    </w:rPr>
                    <w:t>3.7、断电保护：断电自动保护，上电自动恢复工作；</w:t>
                  </w:r>
                </w:p>
                <w:p>
                  <w:pPr>
                    <w:pStyle w:val="null3"/>
                    <w:jc w:val="left"/>
                  </w:pPr>
                  <w:r>
                    <w:rPr>
                      <w:rFonts w:ascii="仿宋_GB2312" w:hAnsi="仿宋_GB2312" w:cs="仿宋_GB2312" w:eastAsia="仿宋_GB2312"/>
                      <w:sz w:val="18"/>
                    </w:rPr>
                    <w:t>3.8、数字控温：冷藏箱数字控温，加装均热系统，温度均匀准确；</w:t>
                  </w:r>
                </w:p>
                <w:p>
                  <w:pPr>
                    <w:pStyle w:val="null3"/>
                    <w:jc w:val="left"/>
                  </w:pPr>
                  <w:r>
                    <w:rPr>
                      <w:rFonts w:ascii="仿宋_GB2312" w:hAnsi="仿宋_GB2312" w:cs="仿宋_GB2312" w:eastAsia="仿宋_GB2312"/>
                      <w:sz w:val="18"/>
                    </w:rPr>
                    <w:t>3.9、自动润洗：每次采样前，用待测水样润洗管路，保证采样的代表性；</w:t>
                  </w:r>
                </w:p>
                <w:p>
                  <w:pPr>
                    <w:pStyle w:val="null3"/>
                    <w:jc w:val="left"/>
                  </w:pPr>
                  <w:r>
                    <w:rPr>
                      <w:rFonts w:ascii="仿宋_GB2312" w:hAnsi="仿宋_GB2312" w:cs="仿宋_GB2312" w:eastAsia="仿宋_GB2312"/>
                      <w:sz w:val="18"/>
                    </w:rPr>
                    <w:t>3.10、混匀桶自动排空：混匀桶具有快速自动排空功能；</w:t>
                  </w:r>
                </w:p>
                <w:p>
                  <w:pPr>
                    <w:pStyle w:val="null3"/>
                    <w:jc w:val="left"/>
                  </w:pPr>
                  <w:r>
                    <w:rPr>
                      <w:rFonts w:ascii="仿宋_GB2312" w:hAnsi="仿宋_GB2312" w:cs="仿宋_GB2312" w:eastAsia="仿宋_GB2312"/>
                      <w:sz w:val="18"/>
                    </w:rPr>
                    <w:t>3.11、外置泵控制：直接控制外置泵，加长采样距离；</w:t>
                  </w:r>
                </w:p>
                <w:p>
                  <w:pPr>
                    <w:pStyle w:val="null3"/>
                    <w:jc w:val="both"/>
                  </w:pPr>
                  <w:r>
                    <w:rPr>
                      <w:rFonts w:ascii="仿宋_GB2312" w:hAnsi="仿宋_GB2312" w:cs="仿宋_GB2312" w:eastAsia="仿宋_GB2312"/>
                      <w:sz w:val="18"/>
                    </w:rPr>
                    <w:t>3.12、水样冷藏功能：采用压缩机制冷， 可使留存的水样恒温保存在2℃～6℃环境中。</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不间断电源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广东</w:t>
                  </w:r>
                  <w:r>
                    <w:rPr>
                      <w:rFonts w:ascii="仿宋_GB2312" w:hAnsi="仿宋_GB2312" w:cs="仿宋_GB2312" w:eastAsia="仿宋_GB2312"/>
                      <w:sz w:val="18"/>
                    </w:rPr>
                    <w:t>/山特电子(深圳)有限公司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现场配备</w:t>
                  </w:r>
                  <w:r>
                    <w:rPr>
                      <w:rFonts w:ascii="仿宋_GB2312" w:hAnsi="仿宋_GB2312" w:cs="仿宋_GB2312" w:eastAsia="仿宋_GB2312"/>
                      <w:sz w:val="18"/>
                    </w:rPr>
                    <w:t>UPS备用电源，可满足在线监测系统断电后延时使用6小时以上。稳压器选用 6KVA。</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空调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广东</w:t>
                  </w:r>
                  <w:r>
                    <w:rPr>
                      <w:rFonts w:ascii="仿宋_GB2312" w:hAnsi="仿宋_GB2312" w:cs="仿宋_GB2312" w:eastAsia="仿宋_GB2312"/>
                      <w:sz w:val="18"/>
                    </w:rPr>
                    <w:t>/珠海格力电器股份有限公司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2匹，来电自启</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管道管件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与系统配套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阀门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与系统配套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管道支架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与系统配套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电缆桥架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与系统配套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盖板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w:t>
                  </w:r>
                  <w:r>
                    <w:rPr>
                      <w:rFonts w:ascii="仿宋_GB2312" w:hAnsi="仿宋_GB2312" w:cs="仿宋_GB2312" w:eastAsia="仿宋_GB2312"/>
                      <w:sz w:val="18"/>
                    </w:rPr>
                    <w:t>/国优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玻璃钢，整体更换</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bl>
          <w:p>
            <w:pPr>
              <w:pStyle w:val="null3"/>
              <w:ind w:firstLine="480"/>
            </w:pPr>
            <w:r>
              <w:rPr>
                <w:rFonts w:ascii="仿宋_GB2312" w:hAnsi="仿宋_GB2312" w:cs="仿宋_GB2312" w:eastAsia="仿宋_GB2312"/>
                <w:sz w:val="24"/>
                <w:b/>
              </w:rPr>
              <w:t>二、服务内容</w:t>
            </w:r>
          </w:p>
          <w:p>
            <w:pPr>
              <w:pStyle w:val="null3"/>
              <w:spacing w:before="315"/>
              <w:jc w:val="both"/>
            </w:pPr>
            <w:r>
              <w:rPr>
                <w:rFonts w:ascii="仿宋_GB2312" w:hAnsi="仿宋_GB2312" w:cs="仿宋_GB2312" w:eastAsia="仿宋_GB2312"/>
                <w:sz w:val="24"/>
              </w:rPr>
              <w:t>1、服务区域：西安市红会医院</w:t>
            </w:r>
            <w:r>
              <w:rPr>
                <w:rFonts w:ascii="仿宋_GB2312" w:hAnsi="仿宋_GB2312" w:cs="仿宋_GB2312" w:eastAsia="仿宋_GB2312"/>
                <w:sz w:val="24"/>
              </w:rPr>
              <w:t>南院区</w:t>
            </w:r>
            <w:r>
              <w:rPr>
                <w:rFonts w:ascii="仿宋_GB2312" w:hAnsi="仿宋_GB2312" w:cs="仿宋_GB2312" w:eastAsia="仿宋_GB2312"/>
                <w:sz w:val="24"/>
              </w:rPr>
              <w:t>污水站</w:t>
            </w:r>
            <w:r>
              <w:rPr>
                <w:rFonts w:ascii="仿宋_GB2312" w:hAnsi="仿宋_GB2312" w:cs="仿宋_GB2312" w:eastAsia="仿宋_GB2312"/>
                <w:sz w:val="24"/>
              </w:rPr>
              <w:t>污水</w:t>
            </w:r>
            <w:r>
              <w:rPr>
                <w:rFonts w:ascii="仿宋_GB2312" w:hAnsi="仿宋_GB2312" w:cs="仿宋_GB2312" w:eastAsia="仿宋_GB2312"/>
                <w:sz w:val="24"/>
              </w:rPr>
              <w:t>处</w:t>
            </w:r>
            <w:r>
              <w:rPr>
                <w:rFonts w:ascii="仿宋_GB2312" w:hAnsi="仿宋_GB2312" w:cs="仿宋_GB2312" w:eastAsia="仿宋_GB2312"/>
                <w:sz w:val="24"/>
              </w:rPr>
              <w:t>理</w:t>
            </w:r>
            <w:r>
              <w:rPr>
                <w:rFonts w:ascii="仿宋_GB2312" w:hAnsi="仿宋_GB2312" w:cs="仿宋_GB2312" w:eastAsia="仿宋_GB2312"/>
                <w:sz w:val="24"/>
              </w:rPr>
              <w:t>运维服务。</w:t>
            </w:r>
          </w:p>
          <w:p>
            <w:pPr>
              <w:pStyle w:val="null3"/>
              <w:spacing w:before="315"/>
              <w:jc w:val="both"/>
            </w:pPr>
            <w:r>
              <w:rPr>
                <w:rFonts w:ascii="仿宋_GB2312" w:hAnsi="仿宋_GB2312" w:cs="仿宋_GB2312" w:eastAsia="仿宋_GB2312"/>
                <w:sz w:val="24"/>
              </w:rPr>
              <w:t>2、本次采购需处理污水治理及其再生利用服务项目，负责污水站的系统日常运行、管理、设备维护维修、检测、检测药剂及消毒药剂购买及使用、原料搬运、储存、使用中的安全及设备的</w:t>
            </w:r>
            <w:r>
              <w:rPr>
                <w:rFonts w:ascii="仿宋_GB2312" w:hAnsi="仿宋_GB2312" w:cs="仿宋_GB2312" w:eastAsia="仿宋_GB2312"/>
                <w:sz w:val="24"/>
              </w:rPr>
              <w:t>运行操作安全等工作等</w:t>
            </w:r>
            <w:r>
              <w:rPr>
                <w:rFonts w:ascii="仿宋_GB2312" w:hAnsi="仿宋_GB2312" w:cs="仿宋_GB2312" w:eastAsia="仿宋_GB2312"/>
                <w:sz w:val="24"/>
              </w:rPr>
              <w:t>。</w:t>
            </w:r>
          </w:p>
          <w:p>
            <w:pPr>
              <w:pStyle w:val="null3"/>
              <w:spacing w:before="315"/>
              <w:jc w:val="both"/>
            </w:pPr>
            <w:r>
              <w:rPr>
                <w:rFonts w:ascii="仿宋_GB2312" w:hAnsi="仿宋_GB2312" w:cs="仿宋_GB2312" w:eastAsia="仿宋_GB2312"/>
                <w:sz w:val="21"/>
              </w:rPr>
              <w:t>★</w:t>
            </w:r>
            <w:r>
              <w:rPr>
                <w:rFonts w:ascii="仿宋_GB2312" w:hAnsi="仿宋_GB2312" w:cs="仿宋_GB2312" w:eastAsia="仿宋_GB2312"/>
                <w:sz w:val="24"/>
              </w:rPr>
              <w:t>3、本项目不接受联合体磋商，成交单位必须自己运维，不得转移或委托第三方处置，否则按废标处理</w:t>
            </w:r>
            <w:r>
              <w:rPr>
                <w:rFonts w:ascii="仿宋_GB2312" w:hAnsi="仿宋_GB2312" w:cs="仿宋_GB2312" w:eastAsia="仿宋_GB2312"/>
                <w:sz w:val="24"/>
              </w:rPr>
              <w:t>。（提供承诺书）</w:t>
            </w:r>
          </w:p>
          <w:p>
            <w:pPr>
              <w:pStyle w:val="null3"/>
              <w:spacing w:before="315"/>
              <w:jc w:val="both"/>
            </w:pPr>
            <w:r>
              <w:rPr>
                <w:rFonts w:ascii="仿宋_GB2312" w:hAnsi="仿宋_GB2312" w:cs="仿宋_GB2312" w:eastAsia="仿宋_GB2312"/>
                <w:sz w:val="21"/>
              </w:rPr>
              <w:t>★</w:t>
            </w:r>
            <w:r>
              <w:rPr>
                <w:rFonts w:ascii="仿宋_GB2312" w:hAnsi="仿宋_GB2312" w:cs="仿宋_GB2312" w:eastAsia="仿宋_GB2312"/>
                <w:sz w:val="24"/>
              </w:rPr>
              <w:t>4、本项目属于一次性包干价，包括车辆、人工、材料、税金等所有费用，不随市场变化而变化。（</w:t>
            </w:r>
            <w:r>
              <w:rPr>
                <w:rFonts w:ascii="仿宋_GB2312" w:hAnsi="仿宋_GB2312" w:cs="仿宋_GB2312" w:eastAsia="仿宋_GB2312"/>
                <w:sz w:val="24"/>
                <w:b/>
              </w:rPr>
              <w:t>注：未按要求报价一律视为无效投标</w:t>
            </w:r>
            <w:r>
              <w:rPr>
                <w:rFonts w:ascii="仿宋_GB2312" w:hAnsi="仿宋_GB2312" w:cs="仿宋_GB2312" w:eastAsia="仿宋_GB2312"/>
                <w:sz w:val="24"/>
              </w:rPr>
              <w:t>）</w:t>
            </w:r>
          </w:p>
          <w:p>
            <w:pPr>
              <w:pStyle w:val="null3"/>
              <w:spacing w:before="315"/>
              <w:ind w:left="420"/>
              <w:jc w:val="both"/>
            </w:pPr>
            <w:r>
              <w:rPr>
                <w:rFonts w:ascii="仿宋_GB2312" w:hAnsi="仿宋_GB2312" w:cs="仿宋_GB2312" w:eastAsia="仿宋_GB2312"/>
                <w:sz w:val="24"/>
                <w:b/>
              </w:rPr>
              <w:t>三、技术要求</w:t>
            </w:r>
          </w:p>
          <w:p>
            <w:pPr>
              <w:pStyle w:val="null3"/>
              <w:jc w:val="both"/>
            </w:pPr>
            <w:r>
              <w:rPr>
                <w:rFonts w:ascii="仿宋_GB2312" w:hAnsi="仿宋_GB2312" w:cs="仿宋_GB2312" w:eastAsia="仿宋_GB2312"/>
                <w:sz w:val="24"/>
              </w:rPr>
              <w:t>1、适用规范</w:t>
            </w:r>
          </w:p>
          <w:p>
            <w:pPr>
              <w:pStyle w:val="null3"/>
              <w:spacing w:after="120"/>
              <w:jc w:val="both"/>
            </w:pPr>
            <w:r>
              <w:rPr>
                <w:rFonts w:ascii="仿宋_GB2312" w:hAnsi="仿宋_GB2312" w:cs="仿宋_GB2312" w:eastAsia="仿宋_GB2312"/>
                <w:sz w:val="24"/>
              </w:rPr>
              <w:t>《医疗机构水污染物排放标准》</w:t>
            </w:r>
          </w:p>
          <w:p>
            <w:pPr>
              <w:pStyle w:val="null3"/>
              <w:spacing w:after="120"/>
              <w:jc w:val="both"/>
            </w:pPr>
            <w:r>
              <w:rPr>
                <w:rFonts w:ascii="仿宋_GB2312" w:hAnsi="仿宋_GB2312" w:cs="仿宋_GB2312" w:eastAsia="仿宋_GB2312"/>
                <w:sz w:val="24"/>
              </w:rPr>
              <w:t>《医院污水处理技术指南》</w:t>
            </w:r>
          </w:p>
          <w:p>
            <w:pPr>
              <w:pStyle w:val="null3"/>
              <w:jc w:val="both"/>
            </w:pPr>
            <w:r>
              <w:rPr>
                <w:rFonts w:ascii="仿宋_GB2312" w:hAnsi="仿宋_GB2312" w:cs="仿宋_GB2312" w:eastAsia="仿宋_GB2312"/>
                <w:sz w:val="24"/>
              </w:rPr>
              <w:t>《医院污水处理工程技术规范》均以最新版本为准。</w:t>
            </w:r>
          </w:p>
          <w:p>
            <w:pPr>
              <w:pStyle w:val="null3"/>
              <w:spacing w:after="120"/>
              <w:jc w:val="both"/>
            </w:pPr>
            <w:r>
              <w:rPr>
                <w:rFonts w:ascii="仿宋_GB2312" w:hAnsi="仿宋_GB2312" w:cs="仿宋_GB2312" w:eastAsia="仿宋_GB2312"/>
                <w:sz w:val="24"/>
              </w:rPr>
              <w:t>2、服务时间：24小时/天</w:t>
            </w:r>
          </w:p>
          <w:p>
            <w:pPr>
              <w:pStyle w:val="null3"/>
              <w:spacing w:before="315"/>
              <w:ind w:left="420"/>
              <w:jc w:val="both"/>
            </w:pPr>
            <w:r>
              <w:rPr>
                <w:rFonts w:ascii="仿宋_GB2312" w:hAnsi="仿宋_GB2312" w:cs="仿宋_GB2312" w:eastAsia="仿宋_GB2312"/>
                <w:sz w:val="24"/>
                <w:b/>
              </w:rPr>
              <w:t>四、服务要求</w:t>
            </w:r>
          </w:p>
          <w:p>
            <w:pPr>
              <w:pStyle w:val="null3"/>
              <w:spacing w:after="120"/>
              <w:jc w:val="both"/>
            </w:pPr>
            <w:r>
              <w:rPr>
                <w:rFonts w:ascii="仿宋_GB2312" w:hAnsi="仿宋_GB2312" w:cs="仿宋_GB2312" w:eastAsia="仿宋_GB2312"/>
                <w:sz w:val="24"/>
              </w:rPr>
              <w:t>（一）主要设施设备的配置及说明</w:t>
            </w:r>
          </w:p>
          <w:p>
            <w:pPr>
              <w:pStyle w:val="null3"/>
              <w:spacing w:after="120"/>
              <w:jc w:val="both"/>
            </w:pPr>
            <w:r>
              <w:rPr>
                <w:rFonts w:ascii="仿宋_GB2312" w:hAnsi="仿宋_GB2312" w:cs="仿宋_GB2312" w:eastAsia="仿宋_GB2312"/>
                <w:sz w:val="24"/>
              </w:rPr>
              <w:t>l、污水站日处理能力；设计日处理能力850吨/天。</w:t>
            </w:r>
          </w:p>
          <w:p>
            <w:pPr>
              <w:pStyle w:val="null3"/>
              <w:spacing w:after="120"/>
              <w:jc w:val="both"/>
            </w:pPr>
            <w:r>
              <w:rPr>
                <w:rFonts w:ascii="仿宋_GB2312" w:hAnsi="仿宋_GB2312" w:cs="仿宋_GB2312" w:eastAsia="仿宋_GB2312"/>
                <w:sz w:val="24"/>
              </w:rPr>
              <w:t>2、西安市红会医院污水处理站运营管理服务项目所有设备（污水提升、格栅清运和暂存、记录、鼓风设备、加药及输送设备、相关变配电和控制等）设施及相关管路（含附件）、仪器、仪表、相关设备和附件、药剂及检验设备、设施。</w:t>
            </w:r>
          </w:p>
          <w:p>
            <w:pPr>
              <w:pStyle w:val="null3"/>
              <w:spacing w:after="120"/>
              <w:jc w:val="both"/>
            </w:pPr>
            <w:r>
              <w:rPr>
                <w:rFonts w:ascii="仿宋_GB2312" w:hAnsi="仿宋_GB2312" w:cs="仿宋_GB2312" w:eastAsia="仿宋_GB2312"/>
                <w:sz w:val="24"/>
              </w:rPr>
              <w:t>3、医院污水处理专业范围内所有构筑物。</w:t>
            </w:r>
          </w:p>
          <w:p>
            <w:pPr>
              <w:pStyle w:val="null3"/>
              <w:spacing w:after="120"/>
              <w:jc w:val="both"/>
            </w:pPr>
            <w:r>
              <w:rPr>
                <w:rFonts w:ascii="仿宋_GB2312" w:hAnsi="仿宋_GB2312" w:cs="仿宋_GB2312" w:eastAsia="仿宋_GB2312"/>
                <w:sz w:val="24"/>
              </w:rPr>
              <w:t>（二）管理的内容与要求</w:t>
            </w:r>
          </w:p>
          <w:p>
            <w:pPr>
              <w:pStyle w:val="null3"/>
              <w:spacing w:after="120"/>
              <w:jc w:val="both"/>
            </w:pPr>
            <w:r>
              <w:rPr>
                <w:rFonts w:ascii="仿宋_GB2312" w:hAnsi="仿宋_GB2312" w:cs="仿宋_GB2312" w:eastAsia="仿宋_GB2312"/>
                <w:sz w:val="24"/>
              </w:rPr>
              <w:t>1、运营管理的内容：</w:t>
            </w:r>
          </w:p>
          <w:p>
            <w:pPr>
              <w:pStyle w:val="null3"/>
              <w:spacing w:after="120"/>
              <w:jc w:val="both"/>
            </w:pPr>
            <w:r>
              <w:rPr>
                <w:rFonts w:ascii="仿宋_GB2312" w:hAnsi="仿宋_GB2312" w:cs="仿宋_GB2312" w:eastAsia="仿宋_GB2312"/>
                <w:sz w:val="24"/>
              </w:rPr>
              <w:t>1.1负责污水站的系统日常运行</w:t>
            </w:r>
            <w:r>
              <w:rPr>
                <w:rFonts w:ascii="仿宋_GB2312" w:hAnsi="仿宋_GB2312" w:cs="仿宋_GB2312" w:eastAsia="仿宋_GB2312"/>
                <w:sz w:val="24"/>
              </w:rPr>
              <w:t>、管理、</w:t>
            </w:r>
            <w:r>
              <w:rPr>
                <w:rFonts w:ascii="仿宋_GB2312" w:hAnsi="仿宋_GB2312" w:cs="仿宋_GB2312" w:eastAsia="仿宋_GB2312"/>
                <w:sz w:val="24"/>
              </w:rPr>
              <w:t>1000元以下的设备维护维修、日常检测、检测药剂及消毒药剂购买及使用、原料搬运、储存、</w:t>
            </w:r>
            <w:r>
              <w:rPr>
                <w:rFonts w:ascii="仿宋_GB2312" w:hAnsi="仿宋_GB2312" w:cs="仿宋_GB2312" w:eastAsia="仿宋_GB2312"/>
                <w:sz w:val="24"/>
              </w:rPr>
              <w:t>使用中的安全及设备的运行操作安全等工作；</w:t>
            </w:r>
          </w:p>
          <w:p>
            <w:pPr>
              <w:pStyle w:val="null3"/>
              <w:spacing w:after="120"/>
              <w:jc w:val="both"/>
            </w:pPr>
            <w:r>
              <w:rPr>
                <w:rFonts w:ascii="仿宋_GB2312" w:hAnsi="仿宋_GB2312" w:cs="仿宋_GB2312" w:eastAsia="仿宋_GB2312"/>
                <w:sz w:val="24"/>
              </w:rPr>
              <w:t>1.2负</w:t>
            </w:r>
            <w:r>
              <w:rPr>
                <w:rFonts w:ascii="仿宋_GB2312" w:hAnsi="仿宋_GB2312" w:cs="仿宋_GB2312" w:eastAsia="仿宋_GB2312"/>
                <w:sz w:val="24"/>
              </w:rPr>
              <w:t>责污水站处理设施设备检查、各级环保部门协调等工作。</w:t>
            </w:r>
          </w:p>
          <w:p>
            <w:pPr>
              <w:pStyle w:val="null3"/>
              <w:spacing w:after="120"/>
              <w:jc w:val="both"/>
            </w:pPr>
            <w:r>
              <w:rPr>
                <w:rFonts w:ascii="仿宋_GB2312" w:hAnsi="仿宋_GB2312" w:cs="仿宋_GB2312" w:eastAsia="仿宋_GB2312"/>
                <w:sz w:val="24"/>
              </w:rPr>
              <w:t>1.3负责栅渣、污泥清理和暂存；</w:t>
            </w:r>
          </w:p>
          <w:p>
            <w:pPr>
              <w:pStyle w:val="null3"/>
              <w:spacing w:after="120"/>
              <w:jc w:val="both"/>
            </w:pPr>
            <w:r>
              <w:rPr>
                <w:rFonts w:ascii="仿宋_GB2312" w:hAnsi="仿宋_GB2312" w:cs="仿宋_GB2312" w:eastAsia="仿宋_GB2312"/>
                <w:sz w:val="24"/>
              </w:rPr>
              <w:t>1.4负责填写污水站运维操作运行记录、设备维保维修记录；</w:t>
            </w:r>
          </w:p>
          <w:p>
            <w:pPr>
              <w:pStyle w:val="null3"/>
              <w:spacing w:after="120"/>
              <w:jc w:val="both"/>
            </w:pPr>
            <w:r>
              <w:rPr>
                <w:rFonts w:ascii="仿宋_GB2312" w:hAnsi="仿宋_GB2312" w:cs="仿宋_GB2312" w:eastAsia="仿宋_GB2312"/>
                <w:sz w:val="24"/>
              </w:rPr>
              <w:t>2、运营管理的要求</w:t>
            </w:r>
          </w:p>
          <w:p>
            <w:pPr>
              <w:pStyle w:val="null3"/>
              <w:spacing w:after="120"/>
              <w:jc w:val="both"/>
            </w:pPr>
            <w:r>
              <w:rPr>
                <w:rFonts w:ascii="仿宋_GB2312" w:hAnsi="仿宋_GB2312" w:cs="仿宋_GB2312" w:eastAsia="仿宋_GB2312"/>
                <w:sz w:val="24"/>
              </w:rPr>
              <w:t>2.1负责</w:t>
            </w:r>
            <w:r>
              <w:rPr>
                <w:rFonts w:ascii="仿宋_GB2312" w:hAnsi="仿宋_GB2312" w:cs="仿宋_GB2312" w:eastAsia="仿宋_GB2312"/>
                <w:sz w:val="24"/>
              </w:rPr>
              <w:t>污水处理的达标</w:t>
            </w:r>
            <w:r>
              <w:rPr>
                <w:rFonts w:ascii="仿宋_GB2312" w:hAnsi="仿宋_GB2312" w:cs="仿宋_GB2312" w:eastAsia="仿宋_GB2312"/>
                <w:sz w:val="24"/>
              </w:rPr>
              <w:t>排放，达到国家排放标准《医疗机构水污染物排放标准》。</w:t>
            </w:r>
          </w:p>
          <w:p>
            <w:pPr>
              <w:pStyle w:val="null3"/>
              <w:spacing w:after="120"/>
              <w:jc w:val="both"/>
            </w:pPr>
            <w:r>
              <w:rPr>
                <w:rFonts w:ascii="仿宋_GB2312" w:hAnsi="仿宋_GB2312" w:cs="仿宋_GB2312" w:eastAsia="仿宋_GB2312"/>
                <w:sz w:val="24"/>
              </w:rPr>
              <w:t>2.2按专业化的要求配置管理服务人员；根据国家有关法律、法规、规范和标准，制定运营服务规章管理制度、岗位职责、操作规程、维修管理制度、应急预案、安全管理制度、年度工作计划等，并制定各种台账记录。</w:t>
            </w:r>
          </w:p>
          <w:p>
            <w:pPr>
              <w:pStyle w:val="null3"/>
              <w:spacing w:after="120"/>
              <w:jc w:val="both"/>
            </w:pPr>
            <w:r>
              <w:rPr>
                <w:rFonts w:ascii="仿宋_GB2312" w:hAnsi="仿宋_GB2312" w:cs="仿宋_GB2312" w:eastAsia="仿宋_GB2312"/>
                <w:sz w:val="24"/>
              </w:rPr>
              <w:t>2.3制定药剂配比制度。</w:t>
            </w:r>
          </w:p>
          <w:p>
            <w:pPr>
              <w:pStyle w:val="null3"/>
              <w:spacing w:after="120"/>
              <w:jc w:val="both"/>
            </w:pPr>
            <w:r>
              <w:rPr>
                <w:rFonts w:ascii="仿宋_GB2312" w:hAnsi="仿宋_GB2312" w:cs="仿宋_GB2312" w:eastAsia="仿宋_GB2312"/>
                <w:sz w:val="24"/>
              </w:rPr>
              <w:t>2.4制定完善、安全的药品存储检查制度。</w:t>
            </w:r>
          </w:p>
          <w:p>
            <w:pPr>
              <w:pStyle w:val="null3"/>
              <w:spacing w:after="120"/>
              <w:jc w:val="both"/>
            </w:pPr>
            <w:r>
              <w:rPr>
                <w:rFonts w:ascii="仿宋_GB2312" w:hAnsi="仿宋_GB2312" w:cs="仿宋_GB2312" w:eastAsia="仿宋_GB2312"/>
                <w:sz w:val="24"/>
              </w:rPr>
              <w:t>2.5污水处理站要求设备机房365天*24小时（全年无休息日）有人值守，双人在岗，值班电话24小时畅通，运营公司项目负责人通讯方式24小时畅通。人员编制不少于5人（包含5人）。要求相关岗位工作经验，运营公司对相关运行人员进行定期培训。</w:t>
            </w:r>
          </w:p>
          <w:p>
            <w:pPr>
              <w:pStyle w:val="null3"/>
              <w:spacing w:after="120"/>
              <w:jc w:val="both"/>
            </w:pPr>
            <w:r>
              <w:rPr>
                <w:rFonts w:ascii="仿宋_GB2312" w:hAnsi="仿宋_GB2312" w:cs="仿宋_GB2312" w:eastAsia="仿宋_GB2312"/>
                <w:sz w:val="24"/>
              </w:rPr>
              <w:t>2.6 制定各种处理设备的操作规程，以及设备巡查、维修的记录。</w:t>
            </w:r>
          </w:p>
          <w:p>
            <w:pPr>
              <w:pStyle w:val="null3"/>
              <w:spacing w:after="120"/>
              <w:jc w:val="both"/>
            </w:pPr>
            <w:r>
              <w:rPr>
                <w:rFonts w:ascii="仿宋_GB2312" w:hAnsi="仿宋_GB2312" w:cs="仿宋_GB2312" w:eastAsia="仿宋_GB2312"/>
                <w:sz w:val="24"/>
              </w:rPr>
              <w:t>2.7采购人有权撤销供应商不合格的项目负责人及相关工作人员，供应商必须及时更换和补充服务人员；</w:t>
            </w:r>
          </w:p>
          <w:p>
            <w:pPr>
              <w:pStyle w:val="null3"/>
              <w:spacing w:after="120"/>
              <w:jc w:val="both"/>
            </w:pPr>
            <w:r>
              <w:rPr>
                <w:rFonts w:ascii="仿宋_GB2312" w:hAnsi="仿宋_GB2312" w:cs="仿宋_GB2312" w:eastAsia="仿宋_GB2312"/>
                <w:sz w:val="24"/>
              </w:rPr>
              <w:t>2.8供应商不得将本项目运营管理服务进行分包或转包。</w:t>
            </w:r>
          </w:p>
          <w:p>
            <w:pPr>
              <w:pStyle w:val="null3"/>
              <w:spacing w:after="120"/>
              <w:jc w:val="both"/>
            </w:pPr>
            <w:r>
              <w:rPr>
                <w:rFonts w:ascii="仿宋_GB2312" w:hAnsi="仿宋_GB2312" w:cs="仿宋_GB2312" w:eastAsia="仿宋_GB2312"/>
                <w:sz w:val="24"/>
              </w:rPr>
              <w:t>2.9负</w:t>
            </w:r>
            <w:r>
              <w:rPr>
                <w:rFonts w:ascii="仿宋_GB2312" w:hAnsi="仿宋_GB2312" w:cs="仿宋_GB2312" w:eastAsia="仿宋_GB2312"/>
                <w:sz w:val="24"/>
              </w:rPr>
              <w:t>责以</w:t>
            </w:r>
            <w:r>
              <w:rPr>
                <w:rFonts w:ascii="仿宋_GB2312" w:hAnsi="仿宋_GB2312" w:cs="仿宋_GB2312" w:eastAsia="仿宋_GB2312"/>
                <w:sz w:val="24"/>
              </w:rPr>
              <w:t>6小时为单位对污水站内所有设备运行状态进行巡视并做运行记录，以4小时为单位进行余氯值的化验，发现问题及时上报医院有关主管部门并及时处理解决，</w:t>
            </w:r>
            <w:r>
              <w:rPr>
                <w:rFonts w:ascii="仿宋_GB2312" w:hAnsi="仿宋_GB2312" w:cs="仿宋_GB2312" w:eastAsia="仿宋_GB2312"/>
                <w:sz w:val="24"/>
              </w:rPr>
              <w:t>定期进行应急预案演练。</w:t>
            </w:r>
          </w:p>
          <w:p>
            <w:pPr>
              <w:pStyle w:val="null3"/>
              <w:spacing w:after="120"/>
              <w:jc w:val="both"/>
            </w:pPr>
            <w:r>
              <w:rPr>
                <w:rFonts w:ascii="仿宋_GB2312" w:hAnsi="仿宋_GB2312" w:cs="仿宋_GB2312" w:eastAsia="仿宋_GB2312"/>
                <w:sz w:val="24"/>
              </w:rPr>
              <w:t>2.10为完成工作所需的一切办公用品、药品、维修工具及人员服装、保险、福利、加班费等一切费用由供应商承担。</w:t>
            </w:r>
          </w:p>
          <w:p>
            <w:pPr>
              <w:pStyle w:val="null3"/>
              <w:spacing w:after="120"/>
              <w:jc w:val="both"/>
            </w:pPr>
            <w:r>
              <w:rPr>
                <w:rFonts w:ascii="仿宋_GB2312" w:hAnsi="仿宋_GB2312" w:cs="仿宋_GB2312" w:eastAsia="仿宋_GB2312"/>
                <w:sz w:val="24"/>
              </w:rPr>
              <w:t>2.11出现问题或突发情况时，供应商应5分钟内做出反应，及时提供解决方案，有效控制突发情况。</w:t>
            </w:r>
          </w:p>
          <w:p>
            <w:pPr>
              <w:pStyle w:val="null3"/>
              <w:spacing w:after="120"/>
              <w:jc w:val="both"/>
            </w:pPr>
            <w:r>
              <w:rPr>
                <w:rFonts w:ascii="仿宋_GB2312" w:hAnsi="仿宋_GB2312" w:cs="仿宋_GB2312" w:eastAsia="仿宋_GB2312"/>
                <w:sz w:val="24"/>
              </w:rPr>
              <w:t>2.12负责建立、健全设备档案，收集、整理和完善技术资料。</w:t>
            </w:r>
          </w:p>
          <w:p>
            <w:pPr>
              <w:pStyle w:val="null3"/>
              <w:spacing w:after="120"/>
              <w:jc w:val="both"/>
            </w:pPr>
            <w:r>
              <w:rPr>
                <w:rFonts w:ascii="仿宋_GB2312" w:hAnsi="仿宋_GB2312" w:cs="仿宋_GB2312" w:eastAsia="仿宋_GB2312"/>
                <w:sz w:val="24"/>
              </w:rPr>
              <w:t>2.13本项目院方不提供供应商服务人员的住宿条件。</w:t>
            </w:r>
          </w:p>
          <w:p>
            <w:pPr>
              <w:pStyle w:val="null3"/>
              <w:spacing w:after="120"/>
              <w:jc w:val="both"/>
            </w:pPr>
            <w:r>
              <w:rPr>
                <w:rFonts w:ascii="仿宋_GB2312" w:hAnsi="仿宋_GB2312" w:cs="仿宋_GB2312" w:eastAsia="仿宋_GB2312"/>
                <w:sz w:val="24"/>
              </w:rPr>
              <w:t>2.14供应商需做好提前入场准备，实际时间以招标人通知为准。</w:t>
            </w:r>
          </w:p>
          <w:p>
            <w:pPr>
              <w:pStyle w:val="null3"/>
              <w:spacing w:after="120"/>
              <w:jc w:val="both"/>
            </w:pPr>
            <w:r>
              <w:rPr>
                <w:rFonts w:ascii="仿宋_GB2312" w:hAnsi="仿宋_GB2312" w:cs="仿宋_GB2312" w:eastAsia="仿宋_GB2312"/>
                <w:sz w:val="24"/>
              </w:rPr>
              <w:t>2.15工作人员统一着装、按时上岗，衣着整洁、佩戴胸卡。</w:t>
            </w:r>
          </w:p>
          <w:p>
            <w:pPr>
              <w:pStyle w:val="null3"/>
              <w:spacing w:after="120"/>
              <w:jc w:val="both"/>
            </w:pPr>
            <w:r>
              <w:rPr>
                <w:rFonts w:ascii="仿宋_GB2312" w:hAnsi="仿宋_GB2312" w:cs="仿宋_GB2312" w:eastAsia="仿宋_GB2312"/>
                <w:sz w:val="24"/>
              </w:rPr>
              <w:t>2.16供应商必须制定完善的员工考核标准及检查表格。</w:t>
            </w:r>
          </w:p>
          <w:p>
            <w:pPr>
              <w:pStyle w:val="null3"/>
              <w:spacing w:after="120"/>
              <w:jc w:val="both"/>
            </w:pPr>
            <w:r>
              <w:rPr>
                <w:rFonts w:ascii="仿宋_GB2312" w:hAnsi="仿宋_GB2312" w:cs="仿宋_GB2312" w:eastAsia="仿宋_GB2312"/>
                <w:sz w:val="24"/>
              </w:rPr>
              <w:t>2.17供应商必须服从采购人的各项规章制度及管理。</w:t>
            </w:r>
          </w:p>
          <w:p>
            <w:pPr>
              <w:pStyle w:val="null3"/>
              <w:spacing w:after="120"/>
              <w:jc w:val="both"/>
            </w:pPr>
            <w:r>
              <w:rPr>
                <w:rFonts w:ascii="仿宋_GB2312" w:hAnsi="仿宋_GB2312" w:cs="仿宋_GB2312" w:eastAsia="仿宋_GB2312"/>
                <w:sz w:val="24"/>
              </w:rPr>
              <w:t>2.18根据本磋商文件的要求，标明本项目的运营管理总收费报价金额、分项报价金额及测算依据。</w:t>
            </w:r>
          </w:p>
          <w:p>
            <w:pPr>
              <w:pStyle w:val="null3"/>
              <w:spacing w:after="120"/>
              <w:jc w:val="both"/>
            </w:pPr>
            <w:r>
              <w:rPr>
                <w:rFonts w:ascii="仿宋_GB2312" w:hAnsi="仿宋_GB2312" w:cs="仿宋_GB2312" w:eastAsia="仿宋_GB2312"/>
                <w:sz w:val="24"/>
              </w:rPr>
              <w:t>2.19运营服务费的结算形式：包干制。为完成本合同规定的服务内容所发生的一切费用，包括人员工资（含社保）、药剂、格栅清淤、捞渣、设备维修、保养、办公用品、奖金、服装、保险、福利、加班费、管理费、企业利润、税金等费用。供应商应考虑物价上涨的因素，及各种经济安全风险。</w:t>
            </w:r>
          </w:p>
          <w:p>
            <w:pPr>
              <w:pStyle w:val="null3"/>
              <w:spacing w:after="120"/>
              <w:jc w:val="both"/>
            </w:pPr>
            <w:r>
              <w:rPr>
                <w:rFonts w:ascii="仿宋_GB2312" w:hAnsi="仿宋_GB2312" w:cs="仿宋_GB2312" w:eastAsia="仿宋_GB2312"/>
                <w:sz w:val="24"/>
              </w:rPr>
              <w:t>2.20要求结合本项目的使用性质特点，提出管理定位、目标及具体实施措施及管理制度。编制项目管理机构、工作职能组织运行图，阐述项目负责人的岗位职责、内部管理的责任分工、各项日常管理规章制度和考核标准及奖惩办法、工作流程。维修和管理的应急预案。</w:t>
            </w:r>
          </w:p>
          <w:p>
            <w:pPr>
              <w:pStyle w:val="null3"/>
              <w:spacing w:after="120"/>
              <w:jc w:val="both"/>
            </w:pPr>
            <w:r>
              <w:rPr>
                <w:rFonts w:ascii="仿宋_GB2312" w:hAnsi="仿宋_GB2312" w:cs="仿宋_GB2312" w:eastAsia="仿宋_GB2312"/>
                <w:sz w:val="24"/>
              </w:rPr>
              <w:t>2.21</w:t>
            </w:r>
            <w:r>
              <w:rPr>
                <w:rFonts w:ascii="仿宋_GB2312" w:hAnsi="仿宋_GB2312" w:cs="仿宋_GB2312" w:eastAsia="仿宋_GB2312"/>
                <w:sz w:val="24"/>
              </w:rPr>
              <w:t>管理服务人员配置；拟配置项目负责人、主要运营管理人员的姓名，年龄，以及相似工作岗位工作年限，经历；其他岗位人员拟配人选、数量（所有配置人员年龄不得大于</w:t>
            </w:r>
            <w:r>
              <w:rPr>
                <w:rFonts w:ascii="仿宋_GB2312" w:hAnsi="仿宋_GB2312" w:cs="仿宋_GB2312" w:eastAsia="仿宋_GB2312"/>
                <w:sz w:val="24"/>
              </w:rPr>
              <w:t>60岁，</w:t>
            </w:r>
            <w:r>
              <w:rPr>
                <w:rFonts w:ascii="仿宋_GB2312" w:hAnsi="仿宋_GB2312" w:cs="仿宋_GB2312" w:eastAsia="仿宋_GB2312"/>
                <w:sz w:val="24"/>
              </w:rPr>
              <w:t>文化程度要求高中文化及以上</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2.22供应商应保证我院污水正常达标排放，如上级部门或第三方检测水质不达标的，致使上级行政部门行政处罚，由中标单位承担处罚；对我院造成名誉损害的，需追究其相关赔偿。</w:t>
            </w:r>
          </w:p>
          <w:p>
            <w:pPr>
              <w:pStyle w:val="null3"/>
              <w:spacing w:before="315"/>
              <w:ind w:left="420"/>
              <w:jc w:val="both"/>
            </w:pPr>
            <w:r>
              <w:rPr>
                <w:rFonts w:ascii="仿宋_GB2312" w:hAnsi="仿宋_GB2312" w:cs="仿宋_GB2312" w:eastAsia="仿宋_GB2312"/>
                <w:sz w:val="24"/>
                <w:b/>
              </w:rPr>
              <w:t>五、商务要求</w:t>
            </w:r>
          </w:p>
          <w:p>
            <w:pPr>
              <w:pStyle w:val="null3"/>
              <w:spacing w:after="120"/>
              <w:jc w:val="both"/>
            </w:pPr>
            <w:r>
              <w:rPr>
                <w:rFonts w:ascii="仿宋_GB2312" w:hAnsi="仿宋_GB2312" w:cs="仿宋_GB2312" w:eastAsia="仿宋_GB2312"/>
                <w:sz w:val="24"/>
              </w:rPr>
              <w:t>（一）服务期限</w:t>
            </w:r>
          </w:p>
          <w:p>
            <w:pPr>
              <w:pStyle w:val="null3"/>
              <w:spacing w:after="120"/>
              <w:jc w:val="both"/>
            </w:pPr>
            <w:r>
              <w:rPr>
                <w:rFonts w:ascii="仿宋_GB2312" w:hAnsi="仿宋_GB2312" w:cs="仿宋_GB2312" w:eastAsia="仿宋_GB2312"/>
                <w:sz w:val="24"/>
              </w:rPr>
              <w:t>自合同签订之日起一年。合同签订的年度内合同金额不变。</w:t>
            </w:r>
          </w:p>
          <w:p>
            <w:pPr>
              <w:pStyle w:val="null3"/>
              <w:spacing w:after="120"/>
              <w:jc w:val="both"/>
            </w:pPr>
            <w:r>
              <w:rPr>
                <w:rFonts w:ascii="仿宋_GB2312" w:hAnsi="仿宋_GB2312" w:cs="仿宋_GB2312" w:eastAsia="仿宋_GB2312"/>
                <w:sz w:val="24"/>
              </w:rPr>
              <w:t>款项结算</w:t>
            </w:r>
          </w:p>
          <w:p>
            <w:pPr>
              <w:pStyle w:val="null3"/>
              <w:spacing w:after="120"/>
              <w:jc w:val="both"/>
            </w:pPr>
            <w:r>
              <w:rPr>
                <w:rFonts w:ascii="仿宋_GB2312" w:hAnsi="仿宋_GB2312" w:cs="仿宋_GB2312" w:eastAsia="仿宋_GB2312"/>
                <w:sz w:val="24"/>
              </w:rPr>
              <w:t>1、每季度根据考核结果进行付费，根据合同履行情况进行付费。</w:t>
            </w:r>
          </w:p>
          <w:p>
            <w:pPr>
              <w:pStyle w:val="null3"/>
              <w:spacing w:after="120"/>
              <w:jc w:val="both"/>
            </w:pPr>
            <w:r>
              <w:rPr>
                <w:rFonts w:ascii="仿宋_GB2312" w:hAnsi="仿宋_GB2312" w:cs="仿宋_GB2312" w:eastAsia="仿宋_GB2312"/>
                <w:sz w:val="24"/>
              </w:rPr>
              <w:t>2、考核分为日常巡查考核、季度末满意度考核。</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1）日常巡查考核由后勤保障部负责。负责日常检查巡查过程中发现的问题作记录，当月月底汇总处罚。</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2）季度考核根据第三方检测结果、上级单位检查情况、合同履行情况综合考核。</w:t>
            </w:r>
          </w:p>
          <w:p>
            <w:pPr>
              <w:pStyle w:val="null3"/>
              <w:spacing w:after="120"/>
              <w:jc w:val="both"/>
            </w:pPr>
            <w:r>
              <w:rPr>
                <w:rFonts w:ascii="仿宋_GB2312" w:hAnsi="仿宋_GB2312" w:cs="仿宋_GB2312" w:eastAsia="仿宋_GB2312"/>
                <w:sz w:val="24"/>
              </w:rPr>
              <w:t>3、考核结果：</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1）供应商提供的服务日常巡查考核有1人/次不符合磋商文件、考核标准等要求时，扣除服务费500元。</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2）供应商在实际污水运维服务中，如果用工人员没有达到投标时或采购人认可的人数及年龄标准，采购人按人均服务费扣除缺少及不合格人员的服务费。</w:t>
            </w:r>
          </w:p>
          <w:p>
            <w:pPr>
              <w:pStyle w:val="null3"/>
              <w:spacing w:before="315"/>
              <w:jc w:val="both"/>
            </w:pPr>
            <w:r>
              <w:rPr>
                <w:rFonts w:ascii="仿宋_GB2312" w:hAnsi="仿宋_GB2312" w:cs="仿宋_GB2312" w:eastAsia="仿宋_GB2312"/>
                <w:sz w:val="24"/>
                <w:b/>
              </w:rPr>
              <w:t>六、其他</w:t>
            </w:r>
          </w:p>
          <w:p>
            <w:pPr>
              <w:pStyle w:val="null3"/>
              <w:spacing w:after="120"/>
              <w:jc w:val="both"/>
            </w:pPr>
            <w:r>
              <w:rPr>
                <w:rFonts w:ascii="仿宋_GB2312" w:hAnsi="仿宋_GB2312" w:cs="仿宋_GB2312" w:eastAsia="仿宋_GB2312"/>
                <w:sz w:val="24"/>
              </w:rPr>
              <w:t>（一）其他说明</w:t>
            </w:r>
          </w:p>
          <w:p>
            <w:pPr>
              <w:pStyle w:val="null3"/>
              <w:spacing w:after="120"/>
              <w:jc w:val="both"/>
            </w:pPr>
            <w:r>
              <w:rPr>
                <w:rFonts w:ascii="仿宋_GB2312" w:hAnsi="仿宋_GB2312" w:cs="仿宋_GB2312" w:eastAsia="仿宋_GB2312"/>
                <w:sz w:val="24"/>
              </w:rPr>
              <w:t>1、供应商不得将本项目招标内容以任何形式转包，不得降低质量要求。</w:t>
            </w:r>
          </w:p>
          <w:p>
            <w:pPr>
              <w:pStyle w:val="null3"/>
              <w:spacing w:after="120"/>
              <w:jc w:val="both"/>
            </w:pPr>
            <w:r>
              <w:rPr>
                <w:rFonts w:ascii="仿宋_GB2312" w:hAnsi="仿宋_GB2312" w:cs="仿宋_GB2312" w:eastAsia="仿宋_GB2312"/>
                <w:sz w:val="24"/>
              </w:rPr>
              <w:t>2、供应商须对其在服务期内所发生的生产、安全和交通事故负责，并承担相关责任。</w:t>
            </w:r>
          </w:p>
          <w:p>
            <w:pPr>
              <w:pStyle w:val="null3"/>
              <w:spacing w:after="120"/>
              <w:jc w:val="both"/>
            </w:pPr>
            <w:r>
              <w:rPr>
                <w:rFonts w:ascii="仿宋_GB2312" w:hAnsi="仿宋_GB2312" w:cs="仿宋_GB2312" w:eastAsia="仿宋_GB2312"/>
                <w:sz w:val="24"/>
              </w:rPr>
              <w:t>3、供应商有责任配合医院接受上级领导部门的监督、检查，提供必须的资料。</w:t>
            </w:r>
          </w:p>
          <w:p>
            <w:pPr>
              <w:pStyle w:val="null3"/>
              <w:spacing w:after="120"/>
              <w:jc w:val="both"/>
            </w:pPr>
            <w:r>
              <w:rPr>
                <w:rFonts w:ascii="仿宋_GB2312" w:hAnsi="仿宋_GB2312" w:cs="仿宋_GB2312" w:eastAsia="仿宋_GB2312"/>
                <w:sz w:val="24"/>
              </w:rPr>
              <w:t>4、供应商商必须合理配备服务团队；服务人员100%经过岗前培训，合格才能上岗；所有员工入院服务时都必须体检合格才能上岗。</w:t>
            </w:r>
          </w:p>
          <w:p>
            <w:pPr>
              <w:pStyle w:val="null3"/>
              <w:spacing w:after="120"/>
              <w:jc w:val="both"/>
            </w:pPr>
            <w:r>
              <w:rPr>
                <w:rFonts w:ascii="仿宋_GB2312" w:hAnsi="仿宋_GB2312" w:cs="仿宋_GB2312" w:eastAsia="仿宋_GB2312"/>
                <w:sz w:val="24"/>
              </w:rPr>
              <w:t>5、供应商必须建立健全组织机构，建立健全各项管理制度、各岗位工作标准，以保证整个污水处理系统安全、高效、有序和有计划地运转。</w:t>
            </w:r>
          </w:p>
          <w:p>
            <w:pPr>
              <w:pStyle w:val="null3"/>
              <w:spacing w:after="120"/>
              <w:jc w:val="both"/>
            </w:pPr>
            <w:r>
              <w:rPr>
                <w:rFonts w:ascii="仿宋_GB2312" w:hAnsi="仿宋_GB2312" w:cs="仿宋_GB2312" w:eastAsia="仿宋_GB2312"/>
                <w:sz w:val="24"/>
              </w:rPr>
              <w:t>6、供应商必须配置满足工作需求的办公用品、作业机具、装备以及相应的耗材。</w:t>
            </w:r>
          </w:p>
          <w:p>
            <w:pPr>
              <w:pStyle w:val="null3"/>
              <w:spacing w:after="120"/>
              <w:jc w:val="both"/>
            </w:pPr>
            <w:r>
              <w:rPr>
                <w:rFonts w:ascii="仿宋_GB2312" w:hAnsi="仿宋_GB2312" w:cs="仿宋_GB2312" w:eastAsia="仿宋_GB2312"/>
                <w:sz w:val="24"/>
              </w:rPr>
              <w:t>7、遇突发事件、医疗纠纷、重大疾病救治、灾害预防、火灾扑灭、暴雨、暴雪、重大事故的急救或安全检查时，供应商必须加强抗灾及突发情况的应变能力，无条件服从院方指挥。在服务期内供应商遇到医院各类检查（如上级部门来院检查等），供应商要无条件加班，医院不另支付加班费，即此项造成的费用由供应商承担。</w:t>
            </w:r>
          </w:p>
          <w:p>
            <w:pPr>
              <w:pStyle w:val="null3"/>
              <w:spacing w:after="120"/>
              <w:jc w:val="both"/>
            </w:pPr>
            <w:r>
              <w:rPr>
                <w:rFonts w:ascii="仿宋_GB2312" w:hAnsi="仿宋_GB2312" w:cs="仿宋_GB2312" w:eastAsia="仿宋_GB2312"/>
                <w:sz w:val="24"/>
              </w:rPr>
              <w:t>8、供应商应编制应急预案，并定期实施演练。</w:t>
            </w:r>
          </w:p>
          <w:p>
            <w:pPr>
              <w:pStyle w:val="null3"/>
              <w:spacing w:after="120"/>
              <w:jc w:val="both"/>
            </w:pPr>
            <w:r>
              <w:rPr>
                <w:rFonts w:ascii="仿宋_GB2312" w:hAnsi="仿宋_GB2312" w:cs="仿宋_GB2312" w:eastAsia="仿宋_GB2312"/>
                <w:sz w:val="24"/>
              </w:rPr>
              <w:t>9、供应商应保证在合同服务期间内不违反国家相关政策规定、达不到磋商要求及各项服务承诺的，采购人有权要求其整改或终止合同。</w:t>
            </w:r>
          </w:p>
          <w:p>
            <w:pPr>
              <w:pStyle w:val="null3"/>
              <w:spacing w:after="120"/>
              <w:jc w:val="both"/>
            </w:pPr>
            <w:r>
              <w:rPr>
                <w:rFonts w:ascii="仿宋_GB2312" w:hAnsi="仿宋_GB2312" w:cs="仿宋_GB2312" w:eastAsia="仿宋_GB2312"/>
                <w:sz w:val="24"/>
              </w:rPr>
              <w:t>10、供应商必须固定一位项目负责人，全权代表其负责管理服务工作，并与采购人保持密切联系。</w:t>
            </w:r>
          </w:p>
          <w:p>
            <w:pPr>
              <w:pStyle w:val="null3"/>
              <w:spacing w:after="120"/>
              <w:jc w:val="both"/>
            </w:pPr>
            <w:r>
              <w:rPr>
                <w:rFonts w:ascii="仿宋_GB2312" w:hAnsi="仿宋_GB2312" w:cs="仿宋_GB2312" w:eastAsia="仿宋_GB2312"/>
                <w:sz w:val="24"/>
              </w:rPr>
              <w:t>12、根据要求，供应商应为本项目区域内各项服务工作配备足够人员，所聘人员必须符合劳动部门有关规定；并为承包区域的工作人员投保、以保证供应商工作人员权力。</w:t>
            </w:r>
          </w:p>
          <w:p>
            <w:pPr>
              <w:pStyle w:val="null3"/>
              <w:spacing w:after="120"/>
              <w:jc w:val="both"/>
            </w:pPr>
            <w:r>
              <w:rPr>
                <w:rFonts w:ascii="仿宋_GB2312" w:hAnsi="仿宋_GB2312" w:cs="仿宋_GB2312" w:eastAsia="仿宋_GB2312"/>
                <w:sz w:val="24"/>
              </w:rPr>
              <w:t>13、技术人员必须持证上岗。</w:t>
            </w:r>
          </w:p>
          <w:p>
            <w:pPr>
              <w:pStyle w:val="null3"/>
              <w:spacing w:after="120"/>
              <w:jc w:val="both"/>
            </w:pPr>
            <w:r>
              <w:rPr>
                <w:rFonts w:ascii="仿宋_GB2312" w:hAnsi="仿宋_GB2312" w:cs="仿宋_GB2312" w:eastAsia="仿宋_GB2312"/>
                <w:sz w:val="24"/>
              </w:rPr>
              <w:t>14、现场运营人员必须每年两次体检（体检必须包含传染病四项检查）。</w:t>
            </w:r>
          </w:p>
          <w:p>
            <w:pPr>
              <w:pStyle w:val="null3"/>
              <w:spacing w:after="120"/>
              <w:jc w:val="both"/>
            </w:pPr>
            <w:r>
              <w:rPr>
                <w:rFonts w:ascii="仿宋_GB2312" w:hAnsi="仿宋_GB2312" w:cs="仿宋_GB2312" w:eastAsia="仿宋_GB2312"/>
                <w:sz w:val="24"/>
              </w:rPr>
              <w:t>（三）供应商管理要求</w:t>
            </w:r>
          </w:p>
          <w:p>
            <w:pPr>
              <w:pStyle w:val="null3"/>
              <w:spacing w:after="120"/>
              <w:jc w:val="both"/>
            </w:pPr>
            <w:r>
              <w:rPr>
                <w:rFonts w:ascii="仿宋_GB2312" w:hAnsi="仿宋_GB2312" w:cs="仿宋_GB2312" w:eastAsia="仿宋_GB2312"/>
                <w:sz w:val="24"/>
              </w:rPr>
              <w:t>1、依据有关规范和磋商要求，负责拟定各项服务规范、操作流程、管理制度。</w:t>
            </w:r>
          </w:p>
          <w:p>
            <w:pPr>
              <w:pStyle w:val="null3"/>
              <w:spacing w:after="120"/>
              <w:jc w:val="both"/>
            </w:pPr>
            <w:r>
              <w:rPr>
                <w:rFonts w:ascii="仿宋_GB2312" w:hAnsi="仿宋_GB2312" w:cs="仿宋_GB2312" w:eastAsia="仿宋_GB2312"/>
                <w:sz w:val="24"/>
              </w:rPr>
              <w:t>2、加强各项服务工作的管理，负责检查、指导、监督各项服务工作按时按要求完成。</w:t>
            </w:r>
          </w:p>
          <w:p>
            <w:pPr>
              <w:pStyle w:val="null3"/>
              <w:spacing w:after="120"/>
              <w:jc w:val="both"/>
            </w:pPr>
            <w:r>
              <w:rPr>
                <w:rFonts w:ascii="仿宋_GB2312" w:hAnsi="仿宋_GB2312" w:cs="仿宋_GB2312" w:eastAsia="仿宋_GB2312"/>
                <w:sz w:val="24"/>
              </w:rPr>
              <w:t>3、编制相关工作信息表单，负责检查各项检查工作记录是否及时、准确、完整。</w:t>
            </w:r>
          </w:p>
          <w:p>
            <w:pPr>
              <w:pStyle w:val="null3"/>
              <w:spacing w:after="120"/>
              <w:jc w:val="both"/>
            </w:pPr>
            <w:r>
              <w:rPr>
                <w:rFonts w:ascii="仿宋_GB2312" w:hAnsi="仿宋_GB2312" w:cs="仿宋_GB2312" w:eastAsia="仿宋_GB2312"/>
                <w:sz w:val="24"/>
              </w:rPr>
              <w:t>4、负责做好服务人员的考勤、考核；人员补充等管理工作。</w:t>
            </w:r>
          </w:p>
          <w:p>
            <w:pPr>
              <w:pStyle w:val="null3"/>
            </w:pPr>
            <w:r>
              <w:rPr>
                <w:rFonts w:ascii="仿宋_GB2312" w:hAnsi="仿宋_GB2312" w:cs="仿宋_GB2312" w:eastAsia="仿宋_GB2312"/>
                <w:sz w:val="24"/>
              </w:rPr>
              <w:t>5、制定培训计划，每月定期对员工进行教育培训，加强服务人员教育，不断提高服务人员的服务技能和素质。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自合同签订之日起一年。合同签订的年度内合同金额不变。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一季度服务结束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二季度服务结束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三季度服务结束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四季度服务结束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因政府采购系统设置局限性，本项目实际支付结算方式以拟签订采购合同文本为准。 1、每季度根据考核结果进行付费，根据合同履行情况进行付费。 2、考核分为日常巡查考核、季度末满意度考核。 （1）日常巡查考核由后勤保障部负责。负责日常检查巡查过程中发现的问题做记录，当月月底汇总处罚。 （2）季度考核根据第三方检测结果、上级单位检查情况、合同履行情况综合考核。 3、考核结果： （1）供应商提供的服务日常巡查考核有1人/次不符合磋商文件、考核标准等要求时，扣除服务费500元。 （2）供应商在实际污水运维服务中，如果用工人员没有达到磋商时或采购人认可的人数及年龄标准，采购人按人均服务费扣除缺少及不合格人员的服务费。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1、供应商提供合法注册的法人或其他组织的营业执照等证明文件，自然人的身份证明； 2、供应商提供依法缴纳税收和社会保障资金的证明材料复印件； 3、供应商提供具备履行合同所必需的设备和专业技术能力的承诺原件； 4、供应商提供参加政府采购活动前3年内在经营活动中没有重大违法记录的书面声明原件；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或者提供递交磋商响应文件截止时间前三个月内供应商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进入西安市卫健委各级系统“黑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tc>
        <w:tc>
          <w:tcPr>
            <w:tcW w:type="dxa" w:w="3322"/>
          </w:tcPr>
          <w:p>
            <w:pPr>
              <w:pStyle w:val="null3"/>
            </w:pPr>
            <w:r>
              <w:rPr>
                <w:rFonts w:ascii="仿宋_GB2312" w:hAnsi="仿宋_GB2312" w:cs="仿宋_GB2312" w:eastAsia="仿宋_GB2312"/>
              </w:rPr>
              <w:t>法定代表人参加的，须提供本人身份证复印件加盖公章并出示身份证原件（法定代表人本人提供近三个月社保证明资料）；法定代表人授权他人参加的，须提供法定代表人委托授权书原件加盖公章，并出示被授权代表的身份证原件及复印件加盖公章（供应商授权代表本人提供近三个月社保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供应商应具备环保工程专业承包三级及以上资质</w:t>
            </w:r>
          </w:p>
        </w:tc>
        <w:tc>
          <w:tcPr>
            <w:tcW w:type="dxa" w:w="3322"/>
          </w:tcPr>
          <w:p>
            <w:pPr>
              <w:pStyle w:val="null3"/>
            </w:pPr>
            <w:r>
              <w:rPr>
                <w:rFonts w:ascii="仿宋_GB2312" w:hAnsi="仿宋_GB2312" w:cs="仿宋_GB2312" w:eastAsia="仿宋_GB2312"/>
              </w:rPr>
              <w:t>供应商应具备环保工程专业承包三级及以上资质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凡本院职工及其配偶、直系亲属投资开办或在相关企业担任高管、独立董事等有重大利益关系职务的相关供应商，不得参与磋商</w:t>
            </w:r>
          </w:p>
        </w:tc>
        <w:tc>
          <w:tcPr>
            <w:tcW w:type="dxa" w:w="332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供应商对服务要求进行响应，完全满足磋商文件的服务要求得5分，每偏离1项扣1分，扣完为止。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供应商提供针对本项目的详细运维方案，方案满足磋商要求及采购人实际需求。 方案包括但不限于：①运维计划及制度、②操作规程、③风险防范、④安全管理、⑤设备设施保养、⑥维修、⑦药剂使用、⑧水质达标等。 评审标准：运维服务方案合理可行、经济实用、可靠性高，完全符合或优于采购人要求，包含上述八项内容完整，计25分； 方案每缺失一项扣2分，内容无针对性或含糊不清扣1分，扣完为止，未提供的不得分。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供应商提供针对本项目的应急预案，应急预案应根据污水处理的工艺进行详细描述。 包括但不限于：针对本项目可能出现的各种情况，自行预案。 评审标准：预案科学、合理可行、可靠性高，完全满足项目需求，计10分； 方案缺失一项扣2分，内容无针对性或含糊不清扣1分，扣完为止，未提供的不得分。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供应商提供针对本项目的安全保证措施，根据污水处理站的运行实际情况，充分考虑托管运行风险，制定合理可行的质量保障措施、对本项目提出合理化的建议。 评审标准：措施得当、科学合理、完整、可行性强、完全满足服务需求，计12分；措施缺失一项扣2分，措施无针对性或含糊不清扣1分，扣完为止，未提供的不得分。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提供针对本项目的安全保证措施，包括但不限于：安全上岗培训、定期安全教育和培训、污水站设备及时维修；维修人员应具备特种专业操作技能、接触有毒有害物质维修时配备的特殊防护服及专用工具（含劳保用品）等。 评审标准：措施得当、详细完整、合理可行、完全满足服务需求，计10分； 措施缺失一项扣2分，措施无针对性或含糊不清扣1分，扣完为止，未提供的不得分。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1.根据供应商提供的服务团队人员数量和执业能力进行评审，完全满足或优于磋商文件人员需求的计10分;基本符合采购需求的计7分；不符合采购需求的计4分；未提供的不得分。 2.服务团队人员中具备环境类专业高级工程师人员，计2分，没提供不得分; 3.服务团队人员中具污水处理运维工证、水质检测工证的，每个证书计1分，共3分，未提供不得分。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2023年4月1日至今同类项目业绩(同一甲方只算一份业绩)，提供业绩清单及合同，每提供一份计2分，最高得8分，以合同签订时间为准，合同应有合同首页、内容页和签字盖章页，无签订时间或内容不清晰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价格分统一采用低价优先法计算，即满足磋商文件要求且投标报价最低的报价为评标基准价，其价格分为满分。其他供应商的价格分统一按照下列公式计算： 报价得分=(评标基准价／最终磋商报价)×价格权值×100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