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B56C00">
      <w:pPr>
        <w:pStyle w:val="9"/>
        <w:keepNext w:val="0"/>
        <w:keepLines w:val="0"/>
        <w:pageBreakBefore w:val="0"/>
        <w:kinsoku/>
        <w:wordWrap/>
        <w:overflowPunct/>
        <w:topLinePunct w:val="0"/>
        <w:autoSpaceDE/>
        <w:autoSpaceDN/>
        <w:bidi w:val="0"/>
        <w:spacing w:line="360" w:lineRule="auto"/>
        <w:ind w:firstLine="420"/>
        <w:jc w:val="center"/>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政府采购合同格式</w:t>
      </w:r>
    </w:p>
    <w:p w14:paraId="51FC71F0">
      <w:pPr>
        <w:keepNext w:val="0"/>
        <w:keepLines w:val="0"/>
        <w:pageBreakBefore w:val="0"/>
        <w:widowControl/>
        <w:tabs>
          <w:tab w:val="left" w:pos="735"/>
        </w:tabs>
        <w:kinsoku w:val="0"/>
        <w:wordWrap/>
        <w:overflowPunct/>
        <w:topLinePunct w:val="0"/>
        <w:autoSpaceDE w:val="0"/>
        <w:autoSpaceDN w:val="0"/>
        <w:bidi w:val="0"/>
        <w:adjustRightInd w:val="0"/>
        <w:snapToGrid w:val="0"/>
        <w:spacing w:before="240" w:beforeLines="100" w:line="460" w:lineRule="exact"/>
        <w:textAlignment w:val="baseline"/>
        <w:rPr>
          <w:rFonts w:hint="eastAsia" w:ascii="宋体" w:hAnsi="宋体" w:eastAsia="宋体" w:cs="宋体"/>
          <w:b/>
          <w:bCs/>
          <w:sz w:val="22"/>
          <w:szCs w:val="22"/>
          <w:lang w:val="zh-CN"/>
        </w:rPr>
      </w:pPr>
      <w:r>
        <w:rPr>
          <w:rFonts w:hint="eastAsia" w:ascii="宋体" w:hAnsi="宋体" w:eastAsia="宋体" w:cs="宋体"/>
          <w:b/>
          <w:bCs/>
          <w:sz w:val="22"/>
          <w:szCs w:val="22"/>
          <w:lang w:val="zh-CN"/>
        </w:rPr>
        <w:t>甲方：</w:t>
      </w:r>
      <w:r>
        <w:rPr>
          <w:rFonts w:hint="eastAsia" w:ascii="宋体" w:hAnsi="宋体" w:eastAsia="宋体" w:cs="宋体"/>
          <w:b/>
          <w:bCs/>
          <w:sz w:val="22"/>
          <w:szCs w:val="22"/>
          <w:u w:val="single"/>
          <w:lang w:val="en-US" w:eastAsia="zh-CN"/>
        </w:rPr>
        <w:t xml:space="preserve">                         </w:t>
      </w:r>
      <w:r>
        <w:rPr>
          <w:rFonts w:hint="eastAsia" w:ascii="宋体" w:hAnsi="宋体" w:eastAsia="宋体" w:cs="宋体"/>
          <w:b/>
          <w:bCs/>
          <w:sz w:val="22"/>
          <w:szCs w:val="22"/>
          <w:lang w:val="en-US" w:eastAsia="zh-CN"/>
        </w:rPr>
        <w:t xml:space="preserve">  </w:t>
      </w:r>
      <w:r>
        <w:rPr>
          <w:rFonts w:hint="eastAsia" w:ascii="宋体" w:hAnsi="宋体" w:eastAsia="宋体" w:cs="宋体"/>
          <w:bCs/>
          <w:sz w:val="22"/>
          <w:szCs w:val="22"/>
          <w:lang w:val="zh-CN"/>
        </w:rPr>
        <w:t xml:space="preserve">（前款所称采购人）         </w:t>
      </w:r>
    </w:p>
    <w:p w14:paraId="798097E2">
      <w:pPr>
        <w:keepNext w:val="0"/>
        <w:keepLines w:val="0"/>
        <w:pageBreakBefore w:val="0"/>
        <w:widowControl/>
        <w:tabs>
          <w:tab w:val="left" w:pos="735"/>
        </w:tabs>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bCs/>
          <w:sz w:val="22"/>
          <w:szCs w:val="22"/>
          <w:lang w:val="zh-CN"/>
        </w:rPr>
        <w:t>乙方：</w:t>
      </w:r>
      <w:r>
        <w:rPr>
          <w:rFonts w:hint="eastAsia" w:ascii="宋体" w:hAnsi="宋体" w:eastAsia="宋体" w:cs="宋体"/>
          <w:b/>
          <w:bCs/>
          <w:sz w:val="22"/>
          <w:szCs w:val="22"/>
          <w:u w:val="single"/>
          <w:lang w:val="en-US" w:eastAsia="zh-CN"/>
        </w:rPr>
        <w:t xml:space="preserve">                         </w:t>
      </w:r>
      <w:r>
        <w:rPr>
          <w:rFonts w:hint="eastAsia" w:ascii="宋体" w:hAnsi="宋体" w:eastAsia="宋体" w:cs="宋体"/>
          <w:bCs/>
          <w:sz w:val="22"/>
          <w:szCs w:val="22"/>
          <w:lang w:val="zh-CN"/>
        </w:rPr>
        <w:t xml:space="preserve">（前款所称成交供应商）    </w:t>
      </w:r>
    </w:p>
    <w:p w14:paraId="3A298D1B">
      <w:pPr>
        <w:pStyle w:val="2"/>
        <w:keepNext w:val="0"/>
        <w:keepLines w:val="0"/>
        <w:pageBreakBefore w:val="0"/>
        <w:kinsoku/>
        <w:wordWrap/>
        <w:overflowPunct/>
        <w:topLinePunct w:val="0"/>
        <w:autoSpaceDE/>
        <w:autoSpaceDN/>
        <w:bidi w:val="0"/>
        <w:adjustRightInd/>
        <w:snapToGrid/>
        <w:spacing w:line="360" w:lineRule="auto"/>
        <w:ind w:left="0" w:right="0"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根据《中华人民共和国政府采购法》及实施条例、《中华人民共和国民法典》和</w:t>
      </w:r>
      <w:r>
        <w:rPr>
          <w:rFonts w:hint="eastAsia" w:cs="宋体"/>
          <w:sz w:val="22"/>
          <w:szCs w:val="22"/>
          <w:u w:val="single"/>
          <w:lang w:val="en-US" w:eastAsia="zh-CN"/>
        </w:rPr>
        <w:t xml:space="preserve">  堂餐饮服务</w:t>
      </w:r>
      <w:r>
        <w:rPr>
          <w:rFonts w:hint="eastAsia" w:cs="宋体"/>
          <w:sz w:val="22"/>
          <w:szCs w:val="22"/>
          <w:lang w:val="en-US" w:eastAsia="zh-CN"/>
        </w:rPr>
        <w:t xml:space="preserve"> </w:t>
      </w:r>
      <w:r>
        <w:rPr>
          <w:rFonts w:hint="eastAsia" w:ascii="宋体" w:hAnsi="宋体" w:eastAsia="宋体" w:cs="宋体"/>
          <w:spacing w:val="-4"/>
          <w:sz w:val="22"/>
          <w:szCs w:val="22"/>
        </w:rPr>
        <w:t>的</w:t>
      </w:r>
      <w:r>
        <w:rPr>
          <w:rFonts w:hint="eastAsia" w:cs="宋体"/>
          <w:spacing w:val="-4"/>
          <w:sz w:val="22"/>
          <w:szCs w:val="22"/>
          <w:lang w:val="en-US" w:eastAsia="zh-CN"/>
        </w:rPr>
        <w:t>磋商</w:t>
      </w:r>
      <w:r>
        <w:rPr>
          <w:rFonts w:hint="eastAsia" w:ascii="宋体" w:hAnsi="宋体" w:eastAsia="宋体" w:cs="宋体"/>
          <w:spacing w:val="-4"/>
          <w:sz w:val="22"/>
          <w:szCs w:val="22"/>
        </w:rPr>
        <w:t>文件、中标人的</w:t>
      </w:r>
      <w:r>
        <w:rPr>
          <w:rFonts w:hint="eastAsia" w:cs="宋体"/>
          <w:spacing w:val="-4"/>
          <w:sz w:val="22"/>
          <w:szCs w:val="22"/>
          <w:lang w:val="en-US" w:eastAsia="zh-CN"/>
        </w:rPr>
        <w:t>响应</w:t>
      </w:r>
      <w:r>
        <w:rPr>
          <w:rFonts w:hint="eastAsia" w:ascii="宋体" w:hAnsi="宋体" w:eastAsia="宋体" w:cs="宋体"/>
          <w:spacing w:val="-4"/>
          <w:sz w:val="22"/>
          <w:szCs w:val="22"/>
        </w:rPr>
        <w:t>文件及其他有关</w:t>
      </w:r>
      <w:r>
        <w:rPr>
          <w:rFonts w:hint="eastAsia" w:ascii="宋体" w:hAnsi="宋体" w:eastAsia="宋体" w:cs="宋体"/>
          <w:spacing w:val="-2"/>
          <w:sz w:val="22"/>
          <w:szCs w:val="22"/>
        </w:rPr>
        <w:t>法律法规，为确保甲方</w:t>
      </w:r>
      <w:r>
        <w:rPr>
          <w:rFonts w:hint="eastAsia" w:cs="宋体"/>
          <w:spacing w:val="-2"/>
          <w:sz w:val="22"/>
          <w:szCs w:val="22"/>
          <w:u w:val="single"/>
          <w:lang w:val="en-US" w:eastAsia="zh-CN"/>
        </w:rPr>
        <w:t xml:space="preserve">  堂餐饮服务 </w:t>
      </w:r>
      <w:r>
        <w:rPr>
          <w:rFonts w:hint="eastAsia" w:ascii="宋体" w:hAnsi="宋体" w:eastAsia="宋体" w:cs="宋体"/>
          <w:spacing w:val="-2"/>
          <w:sz w:val="22"/>
          <w:szCs w:val="22"/>
        </w:rPr>
        <w:t>的顺利实施，甲、乙双方在遵循平等、自愿、公平和诚信的原则下签订本合同，共同遵守。</w:t>
      </w:r>
    </w:p>
    <w:p w14:paraId="6BB1D01D">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一、合同内容</w:t>
      </w:r>
    </w:p>
    <w:p w14:paraId="1FE7506D">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w:t>
      </w:r>
      <w:r>
        <w:rPr>
          <w:rFonts w:hint="eastAsia" w:ascii="宋体" w:hAnsi="宋体" w:eastAsia="宋体" w:cs="宋体"/>
          <w:sz w:val="22"/>
          <w:szCs w:val="22"/>
          <w:lang w:val="en-US" w:eastAsia="zh-CN"/>
        </w:rPr>
        <w:t>.</w:t>
      </w:r>
      <w:r>
        <w:rPr>
          <w:rFonts w:hint="eastAsia" w:ascii="宋体" w:hAnsi="宋体" w:eastAsia="宋体" w:cs="宋体"/>
          <w:sz w:val="22"/>
          <w:szCs w:val="22"/>
        </w:rPr>
        <w:t>项目名称：食堂餐饮服务。</w:t>
      </w:r>
    </w:p>
    <w:p w14:paraId="00982FF3">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w:t>
      </w:r>
      <w:r>
        <w:rPr>
          <w:rFonts w:hint="eastAsia" w:ascii="宋体" w:hAnsi="宋体" w:eastAsia="宋体" w:cs="宋体"/>
          <w:sz w:val="22"/>
          <w:szCs w:val="22"/>
          <w:lang w:val="en-US" w:eastAsia="zh-CN"/>
        </w:rPr>
        <w:t>.</w:t>
      </w:r>
      <w:r>
        <w:rPr>
          <w:rFonts w:hint="eastAsia" w:ascii="宋体" w:hAnsi="宋体" w:eastAsia="宋体" w:cs="宋体"/>
          <w:sz w:val="22"/>
          <w:szCs w:val="22"/>
        </w:rPr>
        <w:t>服务内容：为西安市城市绿化事务中心在职干部职工提供早餐</w:t>
      </w:r>
      <w:r>
        <w:rPr>
          <w:rFonts w:hint="eastAsia" w:ascii="宋体" w:hAnsi="宋体" w:eastAsia="宋体" w:cs="宋体"/>
          <w:sz w:val="22"/>
          <w:szCs w:val="22"/>
          <w:lang w:val="en-US" w:eastAsia="zh-CN"/>
        </w:rPr>
        <w:t>和</w:t>
      </w:r>
      <w:r>
        <w:rPr>
          <w:rFonts w:hint="eastAsia" w:ascii="宋体" w:hAnsi="宋体" w:eastAsia="宋体" w:cs="宋体"/>
          <w:sz w:val="22"/>
          <w:szCs w:val="22"/>
        </w:rPr>
        <w:t>中餐餐饮服务，</w:t>
      </w:r>
      <w:r>
        <w:rPr>
          <w:rFonts w:hint="eastAsia" w:ascii="宋体" w:hAnsi="宋体" w:eastAsia="宋体" w:cs="宋体"/>
          <w:sz w:val="22"/>
          <w:szCs w:val="22"/>
          <w:lang w:val="en-US" w:eastAsia="zh-CN"/>
        </w:rPr>
        <w:t>主要包括</w:t>
      </w:r>
      <w:r>
        <w:rPr>
          <w:rFonts w:hint="eastAsia" w:ascii="宋体" w:hAnsi="宋体" w:eastAsia="宋体" w:cs="宋体"/>
          <w:sz w:val="22"/>
          <w:szCs w:val="22"/>
        </w:rPr>
        <w:t>食材采购，加工制作，</w:t>
      </w:r>
      <w:r>
        <w:rPr>
          <w:rFonts w:hint="eastAsia" w:ascii="宋体" w:hAnsi="宋体" w:eastAsia="宋体" w:cs="宋体"/>
          <w:sz w:val="22"/>
          <w:szCs w:val="22"/>
          <w:lang w:val="en-US" w:eastAsia="zh-CN"/>
        </w:rPr>
        <w:t>厨房的</w:t>
      </w:r>
      <w:r>
        <w:rPr>
          <w:rFonts w:hint="eastAsia" w:ascii="宋体" w:hAnsi="宋体" w:eastAsia="宋体" w:cs="宋体"/>
          <w:sz w:val="22"/>
          <w:szCs w:val="22"/>
        </w:rPr>
        <w:t>餐具清洗消毒，餐厅及后厨卫生保洁，食品安全管理，日常运营管理</w:t>
      </w:r>
      <w:r>
        <w:rPr>
          <w:rFonts w:hint="eastAsia" w:ascii="宋体" w:hAnsi="宋体" w:eastAsia="宋体" w:cs="宋体"/>
          <w:sz w:val="22"/>
          <w:szCs w:val="22"/>
          <w:lang w:eastAsia="zh-CN"/>
        </w:rPr>
        <w:t>，安全</w:t>
      </w:r>
      <w:r>
        <w:rPr>
          <w:rFonts w:hint="eastAsia" w:ascii="宋体" w:hAnsi="宋体" w:eastAsia="宋体" w:cs="宋体"/>
          <w:sz w:val="22"/>
          <w:szCs w:val="22"/>
        </w:rPr>
        <w:t>等全部内容。</w:t>
      </w:r>
    </w:p>
    <w:p w14:paraId="4656828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w:t>
      </w:r>
      <w:r>
        <w:rPr>
          <w:rFonts w:hint="eastAsia" w:ascii="宋体" w:hAnsi="宋体" w:eastAsia="宋体" w:cs="宋体"/>
          <w:sz w:val="22"/>
          <w:szCs w:val="22"/>
          <w:lang w:val="en-US" w:eastAsia="zh-CN"/>
        </w:rPr>
        <w:t>.</w:t>
      </w:r>
      <w:r>
        <w:rPr>
          <w:rFonts w:hint="eastAsia" w:ascii="宋体" w:hAnsi="宋体" w:eastAsia="宋体" w:cs="宋体"/>
          <w:sz w:val="22"/>
          <w:szCs w:val="22"/>
        </w:rPr>
        <w:t>服务对象：107人。</w:t>
      </w:r>
    </w:p>
    <w:p w14:paraId="7442AC4A">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lang w:eastAsia="zh-CN"/>
        </w:rPr>
      </w:pPr>
      <w:r>
        <w:rPr>
          <w:rFonts w:hint="eastAsia" w:ascii="宋体" w:hAnsi="宋体" w:eastAsia="宋体" w:cs="宋体"/>
          <w:sz w:val="22"/>
          <w:szCs w:val="22"/>
        </w:rPr>
        <w:t>4</w:t>
      </w:r>
      <w:r>
        <w:rPr>
          <w:rFonts w:hint="eastAsia" w:ascii="宋体" w:hAnsi="宋体" w:eastAsia="宋体" w:cs="宋体"/>
          <w:sz w:val="22"/>
          <w:szCs w:val="22"/>
          <w:lang w:val="en-US" w:eastAsia="zh-CN"/>
        </w:rPr>
        <w:t>.</w:t>
      </w:r>
      <w:r>
        <w:rPr>
          <w:rFonts w:hint="eastAsia" w:ascii="宋体" w:hAnsi="宋体" w:eastAsia="宋体" w:cs="宋体"/>
          <w:sz w:val="22"/>
          <w:szCs w:val="22"/>
        </w:rPr>
        <w:t>餐标标准：包含早餐，中餐</w:t>
      </w:r>
      <w:r>
        <w:rPr>
          <w:rFonts w:hint="eastAsia" w:ascii="宋体" w:hAnsi="宋体" w:eastAsia="宋体" w:cs="宋体"/>
          <w:sz w:val="22"/>
          <w:szCs w:val="22"/>
          <w:lang w:eastAsia="zh-CN"/>
        </w:rPr>
        <w:t>。</w:t>
      </w:r>
    </w:p>
    <w:p w14:paraId="487F5F0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5</w:t>
      </w:r>
      <w:r>
        <w:rPr>
          <w:rFonts w:hint="eastAsia" w:ascii="宋体" w:hAnsi="宋体" w:eastAsia="宋体" w:cs="宋体"/>
          <w:sz w:val="22"/>
          <w:szCs w:val="22"/>
          <w:lang w:val="en-US" w:eastAsia="zh-CN"/>
        </w:rPr>
        <w:t>.</w:t>
      </w:r>
      <w:r>
        <w:rPr>
          <w:rFonts w:hint="eastAsia" w:ascii="宋体" w:hAnsi="宋体" w:eastAsia="宋体" w:cs="宋体"/>
          <w:sz w:val="22"/>
          <w:szCs w:val="22"/>
        </w:rPr>
        <w:t>面积：</w:t>
      </w:r>
      <w:r>
        <w:rPr>
          <w:rFonts w:hint="eastAsia" w:ascii="宋体" w:hAnsi="宋体" w:eastAsia="宋体" w:cs="宋体"/>
          <w:sz w:val="22"/>
          <w:szCs w:val="22"/>
          <w:lang w:val="en-US" w:eastAsia="zh-CN"/>
        </w:rPr>
        <w:t>共</w:t>
      </w:r>
      <w:r>
        <w:rPr>
          <w:rFonts w:hint="eastAsia" w:ascii="宋体" w:hAnsi="宋体" w:eastAsia="宋体" w:cs="宋体"/>
          <w:sz w:val="22"/>
          <w:szCs w:val="22"/>
        </w:rPr>
        <w:t>148平方</w:t>
      </w:r>
      <w:r>
        <w:rPr>
          <w:rFonts w:hint="eastAsia" w:ascii="宋体" w:hAnsi="宋体" w:eastAsia="宋体" w:cs="宋体"/>
          <w:sz w:val="22"/>
          <w:szCs w:val="22"/>
          <w:lang w:val="en-US" w:eastAsia="zh-CN"/>
        </w:rPr>
        <w:t>，其中</w:t>
      </w:r>
      <w:r>
        <w:rPr>
          <w:rFonts w:hint="eastAsia" w:ascii="宋体" w:hAnsi="宋体" w:eastAsia="宋体" w:cs="宋体"/>
          <w:sz w:val="22"/>
          <w:szCs w:val="22"/>
          <w:lang w:eastAsia="zh-CN"/>
        </w:rPr>
        <w:t>餐厅1间（90</w:t>
      </w:r>
      <w:r>
        <w:rPr>
          <w:rFonts w:hint="eastAsia" w:ascii="宋体" w:hAnsi="宋体" w:eastAsia="宋体" w:cs="宋体"/>
          <w:sz w:val="22"/>
          <w:szCs w:val="22"/>
          <w:lang w:val="en-US" w:eastAsia="zh-CN"/>
        </w:rPr>
        <w:t>平方</w:t>
      </w:r>
      <w:r>
        <w:rPr>
          <w:rFonts w:hint="eastAsia" w:ascii="宋体" w:hAnsi="宋体" w:eastAsia="宋体" w:cs="宋体"/>
          <w:sz w:val="22"/>
          <w:szCs w:val="22"/>
          <w:lang w:eastAsia="zh-CN"/>
        </w:rPr>
        <w:t>，</w:t>
      </w:r>
      <w:r>
        <w:rPr>
          <w:rFonts w:hint="eastAsia" w:ascii="宋体" w:hAnsi="宋体" w:eastAsia="宋体" w:cs="宋体"/>
          <w:sz w:val="22"/>
          <w:szCs w:val="22"/>
          <w:lang w:val="en-US" w:eastAsia="zh-CN"/>
        </w:rPr>
        <w:t>就餐</w:t>
      </w:r>
      <w:r>
        <w:rPr>
          <w:rFonts w:hint="eastAsia" w:ascii="宋体" w:hAnsi="宋体" w:eastAsia="宋体" w:cs="宋体"/>
          <w:sz w:val="22"/>
          <w:szCs w:val="22"/>
          <w:lang w:eastAsia="zh-CN"/>
        </w:rPr>
        <w:t>餐位80</w:t>
      </w:r>
      <w:r>
        <w:rPr>
          <w:rFonts w:hint="eastAsia" w:ascii="宋体" w:hAnsi="宋体" w:eastAsia="宋体" w:cs="宋体"/>
          <w:sz w:val="22"/>
          <w:szCs w:val="22"/>
          <w:lang w:val="en-US" w:eastAsia="zh-CN"/>
        </w:rPr>
        <w:t>个</w:t>
      </w:r>
      <w:r>
        <w:rPr>
          <w:rFonts w:hint="eastAsia" w:ascii="宋体" w:hAnsi="宋体" w:eastAsia="宋体" w:cs="宋体"/>
          <w:sz w:val="22"/>
          <w:szCs w:val="22"/>
          <w:lang w:eastAsia="zh-CN"/>
        </w:rPr>
        <w:t>），操作间1间（38平方），库房1间（20平方）</w:t>
      </w:r>
      <w:r>
        <w:rPr>
          <w:rFonts w:hint="eastAsia" w:ascii="宋体" w:hAnsi="宋体" w:eastAsia="宋体" w:cs="宋体"/>
          <w:sz w:val="22"/>
          <w:szCs w:val="22"/>
        </w:rPr>
        <w:t>。</w:t>
      </w:r>
    </w:p>
    <w:p w14:paraId="48AFAE9F">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lang w:eastAsia="zh-CN"/>
        </w:rPr>
      </w:pPr>
      <w:r>
        <w:rPr>
          <w:rFonts w:hint="eastAsia" w:ascii="宋体" w:hAnsi="宋体" w:eastAsia="宋体" w:cs="宋体"/>
          <w:sz w:val="22"/>
          <w:szCs w:val="22"/>
        </w:rPr>
        <w:t>6</w:t>
      </w:r>
      <w:r>
        <w:rPr>
          <w:rFonts w:hint="eastAsia" w:ascii="宋体" w:hAnsi="宋体" w:eastAsia="宋体" w:cs="宋体"/>
          <w:sz w:val="22"/>
          <w:szCs w:val="22"/>
          <w:lang w:val="en-US" w:eastAsia="zh-CN"/>
        </w:rPr>
        <w:t>.</w:t>
      </w:r>
      <w:r>
        <w:rPr>
          <w:rFonts w:hint="eastAsia" w:ascii="宋体" w:hAnsi="宋体" w:eastAsia="宋体" w:cs="宋体"/>
          <w:sz w:val="22"/>
          <w:szCs w:val="22"/>
        </w:rPr>
        <w:t>服务期限：自合同签订之日起至2026年12月31日</w:t>
      </w:r>
      <w:r>
        <w:rPr>
          <w:rFonts w:hint="eastAsia" w:ascii="宋体" w:hAnsi="宋体" w:eastAsia="宋体" w:cs="宋体"/>
          <w:sz w:val="22"/>
          <w:szCs w:val="22"/>
          <w:lang w:eastAsia="zh-CN"/>
        </w:rPr>
        <w:t>。</w:t>
      </w:r>
    </w:p>
    <w:p w14:paraId="15B35276">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7</w:t>
      </w:r>
      <w:r>
        <w:rPr>
          <w:rFonts w:hint="eastAsia" w:ascii="宋体" w:hAnsi="宋体" w:eastAsia="宋体" w:cs="宋体"/>
          <w:sz w:val="22"/>
          <w:szCs w:val="22"/>
          <w:lang w:val="en-US" w:eastAsia="zh-CN"/>
        </w:rPr>
        <w:t>.</w:t>
      </w:r>
      <w:r>
        <w:rPr>
          <w:rFonts w:hint="eastAsia" w:ascii="宋体" w:hAnsi="宋体" w:eastAsia="宋体" w:cs="宋体"/>
          <w:sz w:val="22"/>
          <w:szCs w:val="22"/>
        </w:rPr>
        <w:t>服务地点：西安市城市绿化事务中心单位职工食堂。</w:t>
      </w:r>
    </w:p>
    <w:p w14:paraId="252FD71B">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二、合同价款</w:t>
      </w:r>
    </w:p>
    <w:p w14:paraId="607C54DB">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1、合同总价：</w:t>
      </w:r>
    </w:p>
    <w:p w14:paraId="52729EDE">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2、合同总价包括：食材费、餐饮生产费、人员劳务费、就餐管理、食堂运行、税费等及其它相关的一切费用。</w:t>
      </w:r>
    </w:p>
    <w:p w14:paraId="377905DF">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3、合同总价一次包死，不受市场价变化的影响。</w:t>
      </w:r>
    </w:p>
    <w:p w14:paraId="36A54A7F">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三、合同结算</w:t>
      </w:r>
    </w:p>
    <w:p w14:paraId="31598E78">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1、资金支付条件及时间：</w:t>
      </w:r>
    </w:p>
    <w:p w14:paraId="18C9257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采购包1： 付款条件说明： 合同签订后 ，达到付款条件起 </w:t>
      </w:r>
      <w:r>
        <w:rPr>
          <w:rFonts w:hint="eastAsia" w:ascii="宋体" w:hAnsi="宋体" w:eastAsia="宋体" w:cs="宋体"/>
          <w:sz w:val="22"/>
          <w:szCs w:val="22"/>
          <w:lang w:val="en-US" w:eastAsia="zh-CN"/>
        </w:rPr>
        <w:t>30</w:t>
      </w:r>
      <w:r>
        <w:rPr>
          <w:rFonts w:hint="eastAsia" w:ascii="宋体" w:hAnsi="宋体" w:eastAsia="宋体" w:cs="宋体"/>
          <w:sz w:val="22"/>
          <w:szCs w:val="22"/>
        </w:rPr>
        <w:t>日内，支付合同总金额的 12.50%。</w:t>
      </w:r>
    </w:p>
    <w:p w14:paraId="61655016">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采购包1： 付款条件说明： 经营管理第二个月 ，达到付款条件起 </w:t>
      </w:r>
      <w:r>
        <w:rPr>
          <w:rFonts w:hint="eastAsia" w:ascii="宋体" w:hAnsi="宋体" w:eastAsia="宋体" w:cs="宋体"/>
          <w:sz w:val="22"/>
          <w:szCs w:val="22"/>
          <w:lang w:val="en-US" w:eastAsia="zh-CN"/>
        </w:rPr>
        <w:t>30</w:t>
      </w:r>
      <w:r>
        <w:rPr>
          <w:rFonts w:hint="eastAsia" w:ascii="宋体" w:hAnsi="宋体" w:eastAsia="宋体" w:cs="宋体"/>
          <w:sz w:val="22"/>
          <w:szCs w:val="22"/>
        </w:rPr>
        <w:t>日内，支付合同总金额的 12.50%。</w:t>
      </w:r>
    </w:p>
    <w:p w14:paraId="1AE89789">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采购包1： 付款条件说明： 经营管理第三个月 ，达到付款条件起 </w:t>
      </w:r>
      <w:r>
        <w:rPr>
          <w:rFonts w:hint="eastAsia" w:ascii="宋体" w:hAnsi="宋体" w:eastAsia="宋体" w:cs="宋体"/>
          <w:sz w:val="22"/>
          <w:szCs w:val="22"/>
          <w:lang w:val="en-US" w:eastAsia="zh-CN"/>
        </w:rPr>
        <w:t>30</w:t>
      </w:r>
      <w:r>
        <w:rPr>
          <w:rFonts w:hint="eastAsia" w:ascii="宋体" w:hAnsi="宋体" w:eastAsia="宋体" w:cs="宋体"/>
          <w:sz w:val="22"/>
          <w:szCs w:val="22"/>
        </w:rPr>
        <w:t xml:space="preserve"> 日内，支付合同总金额的 12.50%。</w:t>
      </w:r>
    </w:p>
    <w:p w14:paraId="225C3A0B">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采购包1： 付款条件说明： 经营管理第四个月 ，达到付款条件起</w:t>
      </w:r>
      <w:r>
        <w:rPr>
          <w:rFonts w:hint="eastAsia" w:ascii="宋体" w:hAnsi="宋体" w:eastAsia="宋体" w:cs="宋体"/>
          <w:sz w:val="22"/>
          <w:szCs w:val="22"/>
          <w:lang w:val="en-US" w:eastAsia="zh-CN"/>
        </w:rPr>
        <w:t>30</w:t>
      </w:r>
      <w:r>
        <w:rPr>
          <w:rFonts w:hint="eastAsia" w:ascii="宋体" w:hAnsi="宋体" w:eastAsia="宋体" w:cs="宋体"/>
          <w:sz w:val="22"/>
          <w:szCs w:val="22"/>
        </w:rPr>
        <w:t xml:space="preserve"> 日内，支付合同总金额的 12.50%。</w:t>
      </w:r>
    </w:p>
    <w:p w14:paraId="0726A7F6">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采购包1： 付款条件说明： 经营管理第五个月 ，达到付款条件起 </w:t>
      </w:r>
      <w:r>
        <w:rPr>
          <w:rFonts w:hint="eastAsia" w:ascii="宋体" w:hAnsi="宋体" w:eastAsia="宋体" w:cs="宋体"/>
          <w:sz w:val="22"/>
          <w:szCs w:val="22"/>
          <w:lang w:val="en-US" w:eastAsia="zh-CN"/>
        </w:rPr>
        <w:t>30</w:t>
      </w:r>
      <w:r>
        <w:rPr>
          <w:rFonts w:hint="eastAsia" w:ascii="宋体" w:hAnsi="宋体" w:eastAsia="宋体" w:cs="宋体"/>
          <w:sz w:val="22"/>
          <w:szCs w:val="22"/>
        </w:rPr>
        <w:t xml:space="preserve"> 日内，支付合同总金额的 12.50%。</w:t>
      </w:r>
    </w:p>
    <w:p w14:paraId="2D36ED39">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采购包1： 付款条件说明： 经营管理第六个月 ，达到付款条件起</w:t>
      </w:r>
      <w:r>
        <w:rPr>
          <w:rFonts w:hint="eastAsia" w:ascii="宋体" w:hAnsi="宋体" w:eastAsia="宋体" w:cs="宋体"/>
          <w:sz w:val="22"/>
          <w:szCs w:val="22"/>
          <w:lang w:val="en-US" w:eastAsia="zh-CN"/>
        </w:rPr>
        <w:t>30</w:t>
      </w:r>
      <w:r>
        <w:rPr>
          <w:rFonts w:hint="eastAsia" w:ascii="宋体" w:hAnsi="宋体" w:eastAsia="宋体" w:cs="宋体"/>
          <w:sz w:val="22"/>
          <w:szCs w:val="22"/>
        </w:rPr>
        <w:t xml:space="preserve"> 日内，支付合同总金额的 12.50%。</w:t>
      </w:r>
    </w:p>
    <w:p w14:paraId="3463B1FF">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采购包1： 付款条件说明： 经营管理第七个月 ，达到付款条件起 </w:t>
      </w:r>
      <w:r>
        <w:rPr>
          <w:rFonts w:hint="eastAsia" w:ascii="宋体" w:hAnsi="宋体" w:eastAsia="宋体" w:cs="宋体"/>
          <w:sz w:val="22"/>
          <w:szCs w:val="22"/>
          <w:lang w:val="en-US" w:eastAsia="zh-CN"/>
        </w:rPr>
        <w:t>30</w:t>
      </w:r>
      <w:r>
        <w:rPr>
          <w:rFonts w:hint="eastAsia" w:ascii="宋体" w:hAnsi="宋体" w:eastAsia="宋体" w:cs="宋体"/>
          <w:sz w:val="22"/>
          <w:szCs w:val="22"/>
        </w:rPr>
        <w:t xml:space="preserve"> 日内，支付合同总金额的 12.50%。</w:t>
      </w:r>
    </w:p>
    <w:p w14:paraId="2241C781">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采购包1： 付款条件说明： 经营管理第八个月 ，达到付款条件起 </w:t>
      </w:r>
      <w:r>
        <w:rPr>
          <w:rFonts w:hint="eastAsia" w:ascii="宋体" w:hAnsi="宋体" w:eastAsia="宋体" w:cs="宋体"/>
          <w:sz w:val="22"/>
          <w:szCs w:val="22"/>
          <w:lang w:val="en-US" w:eastAsia="zh-CN"/>
        </w:rPr>
        <w:t>30</w:t>
      </w:r>
      <w:r>
        <w:rPr>
          <w:rFonts w:hint="eastAsia" w:ascii="宋体" w:hAnsi="宋体" w:eastAsia="宋体" w:cs="宋体"/>
          <w:sz w:val="22"/>
          <w:szCs w:val="22"/>
        </w:rPr>
        <w:t xml:space="preserve"> 日内，支付合同总金额的 12.50%。</w:t>
      </w:r>
    </w:p>
    <w:p w14:paraId="4B7C4B5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2、结算方式：银行转账。</w:t>
      </w:r>
    </w:p>
    <w:p w14:paraId="74FD8365">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b/>
          <w:sz w:val="22"/>
          <w:szCs w:val="22"/>
        </w:rPr>
      </w:pPr>
      <w:r>
        <w:rPr>
          <w:rFonts w:hint="eastAsia" w:ascii="宋体" w:hAnsi="宋体" w:eastAsia="宋体" w:cs="宋体"/>
          <w:sz w:val="22"/>
          <w:szCs w:val="22"/>
        </w:rPr>
        <w:t>3、结算单位：由</w:t>
      </w:r>
      <w:r>
        <w:rPr>
          <w:rFonts w:hint="eastAsia" w:ascii="宋体" w:hAnsi="宋体" w:eastAsia="宋体" w:cs="宋体"/>
          <w:sz w:val="22"/>
          <w:szCs w:val="22"/>
          <w:u w:val="single"/>
        </w:rPr>
        <w:t>采购人</w:t>
      </w:r>
      <w:r>
        <w:rPr>
          <w:rFonts w:hint="eastAsia" w:ascii="宋体" w:hAnsi="宋体" w:eastAsia="宋体" w:cs="宋体"/>
          <w:sz w:val="22"/>
          <w:szCs w:val="22"/>
        </w:rPr>
        <w:t>负责结算，乙方开具合同总价数的全额发票交采购人。</w:t>
      </w:r>
    </w:p>
    <w:p w14:paraId="4CD2E36F">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四、</w:t>
      </w:r>
      <w:r>
        <w:rPr>
          <w:rFonts w:hint="eastAsia" w:ascii="宋体" w:hAnsi="宋体" w:eastAsia="宋体" w:cs="宋体"/>
          <w:b/>
          <w:sz w:val="22"/>
          <w:szCs w:val="22"/>
          <w:lang w:eastAsia="zh-CN"/>
        </w:rPr>
        <w:t>服务</w:t>
      </w:r>
      <w:r>
        <w:rPr>
          <w:rFonts w:hint="eastAsia" w:ascii="宋体" w:hAnsi="宋体" w:eastAsia="宋体" w:cs="宋体"/>
          <w:b/>
          <w:sz w:val="22"/>
          <w:szCs w:val="22"/>
        </w:rPr>
        <w:t>期限、地点及方式:</w:t>
      </w:r>
    </w:p>
    <w:p w14:paraId="1FEFB88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lang w:eastAsia="zh-CN"/>
        </w:rPr>
      </w:pPr>
      <w:r>
        <w:rPr>
          <w:rFonts w:hint="eastAsia" w:ascii="宋体" w:hAnsi="宋体" w:eastAsia="宋体" w:cs="宋体"/>
          <w:sz w:val="22"/>
          <w:szCs w:val="22"/>
        </w:rPr>
        <w:t>1、</w:t>
      </w:r>
      <w:r>
        <w:rPr>
          <w:rFonts w:hint="eastAsia" w:ascii="宋体" w:hAnsi="宋体" w:eastAsia="宋体" w:cs="宋体"/>
          <w:sz w:val="22"/>
          <w:szCs w:val="22"/>
          <w:lang w:eastAsia="zh-CN"/>
        </w:rPr>
        <w:t>服务</w:t>
      </w:r>
      <w:r>
        <w:rPr>
          <w:rFonts w:hint="eastAsia" w:ascii="宋体" w:hAnsi="宋体" w:eastAsia="宋体" w:cs="宋体"/>
          <w:sz w:val="22"/>
          <w:szCs w:val="22"/>
        </w:rPr>
        <w:t>期限：</w:t>
      </w:r>
      <w:r>
        <w:rPr>
          <w:rFonts w:hint="eastAsia" w:ascii="宋体" w:hAnsi="宋体" w:eastAsia="宋体" w:cs="宋体"/>
          <w:sz w:val="22"/>
          <w:szCs w:val="22"/>
          <w:lang w:val="en-US" w:eastAsia="zh-CN"/>
        </w:rPr>
        <w:t>自合同签订之日起</w:t>
      </w:r>
      <w:r>
        <w:rPr>
          <w:rFonts w:hint="eastAsia" w:ascii="宋体" w:hAnsi="宋体" w:eastAsia="宋体" w:cs="宋体"/>
          <w:sz w:val="22"/>
          <w:szCs w:val="22"/>
        </w:rPr>
        <w:t>至202</w:t>
      </w:r>
      <w:r>
        <w:rPr>
          <w:rFonts w:hint="eastAsia" w:ascii="宋体" w:hAnsi="宋体" w:eastAsia="宋体" w:cs="宋体"/>
          <w:sz w:val="22"/>
          <w:szCs w:val="22"/>
          <w:lang w:val="en-US" w:eastAsia="zh-CN"/>
        </w:rPr>
        <w:t>6</w:t>
      </w:r>
      <w:r>
        <w:rPr>
          <w:rFonts w:hint="eastAsia" w:ascii="宋体" w:hAnsi="宋体" w:eastAsia="宋体" w:cs="宋体"/>
          <w:sz w:val="22"/>
          <w:szCs w:val="22"/>
        </w:rPr>
        <w:t>年12月31日</w:t>
      </w:r>
      <w:r>
        <w:rPr>
          <w:rFonts w:hint="eastAsia" w:ascii="宋体" w:hAnsi="宋体" w:eastAsia="宋体" w:cs="宋体"/>
          <w:sz w:val="22"/>
          <w:szCs w:val="22"/>
          <w:lang w:eastAsia="zh-CN"/>
        </w:rPr>
        <w:t>。</w:t>
      </w:r>
    </w:p>
    <w:p w14:paraId="06D644B7">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lang w:eastAsia="zh-CN"/>
        </w:rPr>
      </w:pPr>
      <w:r>
        <w:rPr>
          <w:rFonts w:hint="eastAsia" w:ascii="宋体" w:hAnsi="宋体" w:eastAsia="宋体" w:cs="宋体"/>
          <w:sz w:val="22"/>
          <w:szCs w:val="22"/>
          <w:lang w:val="en-US" w:eastAsia="zh-CN"/>
        </w:rPr>
        <w:t>2</w:t>
      </w:r>
      <w:r>
        <w:rPr>
          <w:rFonts w:hint="eastAsia" w:ascii="宋体" w:hAnsi="宋体" w:eastAsia="宋体" w:cs="宋体"/>
          <w:sz w:val="22"/>
          <w:szCs w:val="22"/>
        </w:rPr>
        <w:t>、地点：西安市城市绿化事务中心单位职工食堂</w:t>
      </w:r>
      <w:r>
        <w:rPr>
          <w:rFonts w:hint="eastAsia" w:ascii="宋体" w:hAnsi="宋体" w:eastAsia="宋体" w:cs="宋体"/>
          <w:sz w:val="22"/>
          <w:szCs w:val="22"/>
          <w:lang w:eastAsia="zh-CN"/>
        </w:rPr>
        <w:t>。</w:t>
      </w:r>
    </w:p>
    <w:p w14:paraId="31265E12">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lang w:val="en-US" w:eastAsia="zh-CN"/>
        </w:rPr>
        <w:t>3</w:t>
      </w:r>
      <w:r>
        <w:rPr>
          <w:rFonts w:hint="eastAsia" w:ascii="宋体" w:hAnsi="宋体" w:eastAsia="宋体" w:cs="宋体"/>
          <w:sz w:val="22"/>
          <w:szCs w:val="22"/>
        </w:rPr>
        <w:t>、方式：</w:t>
      </w:r>
      <w:r>
        <w:rPr>
          <w:rFonts w:hint="eastAsia" w:ascii="宋体" w:hAnsi="宋体" w:eastAsia="宋体" w:cs="宋体"/>
          <w:bCs/>
          <w:sz w:val="22"/>
          <w:szCs w:val="22"/>
          <w:lang w:val="zh-CN"/>
        </w:rPr>
        <w:t>按照采购人要求。</w:t>
      </w:r>
    </w:p>
    <w:p w14:paraId="55923575">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五、甲方的权利和义务</w:t>
      </w:r>
    </w:p>
    <w:p w14:paraId="14BB37FF">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1、甲方有权督促乙方完成合同中协议的所有工作内容及其工作进度；</w:t>
      </w:r>
    </w:p>
    <w:p w14:paraId="4EAF148E">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2、甲方应主动提供有利于项目顺利执行实施的相关资源及便利；</w:t>
      </w:r>
    </w:p>
    <w:p w14:paraId="79B082CF">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3、甲方有权向乙方提出整改建议和意见。</w:t>
      </w:r>
    </w:p>
    <w:p w14:paraId="72D487BA">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4、甲方负责监督、检查乙方提供服务的工作进度、质量情况。</w:t>
      </w:r>
    </w:p>
    <w:p w14:paraId="7A3F8AAC">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六、乙方的权利和义务</w:t>
      </w:r>
    </w:p>
    <w:p w14:paraId="1FF8839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1、对本合同规定的委托范围内的项目享有管理权及服务义务。</w:t>
      </w:r>
    </w:p>
    <w:p w14:paraId="282AEC76">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2、根据本合同的规定向甲方收取相关服务费用，并有权在本项目管理范围内管理及合理使用。</w:t>
      </w:r>
    </w:p>
    <w:p w14:paraId="59D09ECB">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3、及时向甲方通告本项目执行范围内有关的重大事项，及时配合处理投诉。</w:t>
      </w:r>
    </w:p>
    <w:p w14:paraId="3A504982">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4、接受项目行业管理部门及政府有关部门的指导，接受甲方的监督。</w:t>
      </w:r>
    </w:p>
    <w:p w14:paraId="5E82CD14">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5、国家法律、法规所规定由乙方承担的其它责任。</w:t>
      </w:r>
    </w:p>
    <w:p w14:paraId="1C3AF240">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七、保密条款</w:t>
      </w:r>
    </w:p>
    <w:p w14:paraId="27B5A039">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1、合同双方在订立合同过程中知悉的对方商业秘密等资料，无论合同是否成立，不得泄密或不正当使用。</w:t>
      </w:r>
    </w:p>
    <w:p w14:paraId="2AF7318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2、泄密或不正当使用对方商业秘密给对方造成损失的，应该承担赔偿责任。</w:t>
      </w:r>
    </w:p>
    <w:p w14:paraId="158B5B4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3、保密责任不因合同履行完毕而解除。未经双方同意，任何一方不得以任何形式公开本合同及附件内容，以及在合同订立、履行中知悉的对方商业秘密等资料。</w:t>
      </w:r>
    </w:p>
    <w:p w14:paraId="435B9E6C">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4、任何一方对在本合同履行过程中以任何方式获知的另一方商业秘密或其他技术及经营信息均负有保密义务，不得向任何其他第三方透露或泄露，但中国现行法律、法规另有规定或经另一方书面同意的除外，不论本合同是否变更、解除或终止，上述约定的效力不受影响。</w:t>
      </w:r>
    </w:p>
    <w:p w14:paraId="0CAEDD67">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lang w:val="en-US" w:eastAsia="zh-CN"/>
        </w:rPr>
        <w:t>八</w:t>
      </w:r>
      <w:r>
        <w:rPr>
          <w:rFonts w:hint="eastAsia" w:ascii="宋体" w:hAnsi="宋体" w:eastAsia="宋体" w:cs="宋体"/>
          <w:b/>
          <w:sz w:val="22"/>
          <w:szCs w:val="22"/>
        </w:rPr>
        <w:t>、验收</w:t>
      </w:r>
    </w:p>
    <w:p w14:paraId="1B9EA346">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1、验收依据：</w:t>
      </w:r>
    </w:p>
    <w:p w14:paraId="0C2A9F51">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1-1、合同文本、合同附件、磋商文件、响应文件。</w:t>
      </w:r>
    </w:p>
    <w:p w14:paraId="7CCC4B51">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1-2、国内相应的标准、规范。</w:t>
      </w:r>
    </w:p>
    <w:p w14:paraId="2358264C">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lang w:val="en-US" w:eastAsia="zh-CN"/>
        </w:rPr>
        <w:t>九</w:t>
      </w:r>
      <w:r>
        <w:rPr>
          <w:rFonts w:hint="eastAsia" w:ascii="宋体" w:hAnsi="宋体" w:eastAsia="宋体" w:cs="宋体"/>
          <w:b/>
          <w:sz w:val="22"/>
          <w:szCs w:val="22"/>
        </w:rPr>
        <w:t>、违约责任</w:t>
      </w:r>
    </w:p>
    <w:p w14:paraId="5A62EA18">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1、按《民法典》中的相关条款执行。</w:t>
      </w:r>
    </w:p>
    <w:p w14:paraId="53A48FCA">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2、乙方履约延误</w:t>
      </w:r>
    </w:p>
    <w:p w14:paraId="29EC79F4">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2-1、如乙方事先未征得甲方同意并得到甲方的谅解而单方面延迟服务期限，将按违约终止合同。</w:t>
      </w:r>
    </w:p>
    <w:p w14:paraId="659DB684">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服务时间或对乙方加收误期赔偿金。每延误一周的赔偿费按迟交或未提供服务的服务费用的百分之零点五（0.5%）计收，直至提供服务为止。误期赔偿费的最高限额为合同价格的百分之五（5%）。一旦达到误期赔偿费的最高限额，甲方可终止合同。</w:t>
      </w:r>
    </w:p>
    <w:p w14:paraId="50E82083">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3、违约终止合同：未按合同要求提供服务，甲方会同监督机构有权终止合同，对乙方违约行为进行追究，同时按政府采购法的有关规定进行相应的处罚。</w:t>
      </w:r>
    </w:p>
    <w:p w14:paraId="0449CEB2">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lang w:val="en-US" w:eastAsia="zh-CN"/>
        </w:rPr>
        <w:t>十</w:t>
      </w:r>
      <w:r>
        <w:rPr>
          <w:rFonts w:hint="eastAsia" w:ascii="宋体" w:hAnsi="宋体" w:eastAsia="宋体" w:cs="宋体"/>
          <w:b/>
          <w:sz w:val="22"/>
          <w:szCs w:val="22"/>
        </w:rPr>
        <w:t>、不可抗力事件处理</w:t>
      </w:r>
    </w:p>
    <w:p w14:paraId="26D1F15D">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若双方任何一方由于受诸如战争、严重火灾、洪水、台风、地震等不可抗力事故的影响而不能执行合同时，履约合同的期限应予以延长，延长的期限应相当于事故所影响的时间。不可抗力事故系指在缔结合同时所不能预见的，并且它的发生及其后果是无法避免和无法克服的事故。受阻一方应在不可抗力事故发生后立即通知对方，并于事故发生后叁天内将事故发生地有关组织出具的事故证明文件用特快专递寄给对方审阅确认。因不可抗力原因导致合同履行期过长，无法满足甲方服务需求的或无法实现甲方合同目的、影响甲方正常运营，甲方有权解除合同，双方不必承担违约责任。</w:t>
      </w:r>
    </w:p>
    <w:p w14:paraId="61CABD4D">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十</w:t>
      </w:r>
      <w:r>
        <w:rPr>
          <w:rFonts w:hint="eastAsia" w:ascii="宋体" w:hAnsi="宋体" w:eastAsia="宋体" w:cs="宋体"/>
          <w:b/>
          <w:sz w:val="22"/>
          <w:szCs w:val="22"/>
          <w:lang w:val="en-US" w:eastAsia="zh-CN"/>
        </w:rPr>
        <w:t>一</w:t>
      </w:r>
      <w:r>
        <w:rPr>
          <w:rFonts w:hint="eastAsia" w:ascii="宋体" w:hAnsi="宋体" w:eastAsia="宋体" w:cs="宋体"/>
          <w:b/>
          <w:sz w:val="22"/>
          <w:szCs w:val="22"/>
        </w:rPr>
        <w:t>、合同组成</w:t>
      </w:r>
    </w:p>
    <w:p w14:paraId="2578C351">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1、成交通知书</w:t>
      </w:r>
    </w:p>
    <w:p w14:paraId="2D2CB21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2、合同文件</w:t>
      </w:r>
    </w:p>
    <w:p w14:paraId="7B91CFC0">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3、国家相关规范及标准</w:t>
      </w:r>
    </w:p>
    <w:p w14:paraId="5C19500F">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4、竞争性磋商文件</w:t>
      </w:r>
    </w:p>
    <w:p w14:paraId="6436F48F">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5、磋商响应文件</w:t>
      </w:r>
    </w:p>
    <w:p w14:paraId="643BB89A">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十</w:t>
      </w:r>
      <w:r>
        <w:rPr>
          <w:rFonts w:hint="eastAsia" w:ascii="宋体" w:hAnsi="宋体" w:eastAsia="宋体" w:cs="宋体"/>
          <w:b/>
          <w:sz w:val="22"/>
          <w:szCs w:val="22"/>
          <w:lang w:val="en-US" w:eastAsia="zh-CN"/>
        </w:rPr>
        <w:t>二</w:t>
      </w:r>
      <w:r>
        <w:rPr>
          <w:rFonts w:hint="eastAsia" w:ascii="宋体" w:hAnsi="宋体" w:eastAsia="宋体" w:cs="宋体"/>
          <w:b/>
          <w:sz w:val="22"/>
          <w:szCs w:val="22"/>
        </w:rPr>
        <w:t>、解决争议的方法</w:t>
      </w:r>
    </w:p>
    <w:p w14:paraId="7DFC7CBD">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凡因本合同引起的或与本合同有关的争议，双方应友好协商解决。协商不成时，双方均同意采用以下第（ </w:t>
      </w:r>
      <w:r>
        <w:rPr>
          <w:rFonts w:hint="eastAsia" w:ascii="宋体" w:hAnsi="宋体" w:eastAsia="宋体" w:cs="宋体"/>
          <w:sz w:val="22"/>
          <w:szCs w:val="22"/>
          <w:lang w:val="en-US" w:eastAsia="zh-CN"/>
        </w:rPr>
        <w:t>1</w:t>
      </w:r>
      <w:r>
        <w:rPr>
          <w:rFonts w:hint="eastAsia" w:ascii="宋体" w:hAnsi="宋体" w:eastAsia="宋体" w:cs="宋体"/>
          <w:sz w:val="22"/>
          <w:szCs w:val="22"/>
        </w:rPr>
        <w:t xml:space="preserve"> ）种争议解决方式：</w:t>
      </w:r>
    </w:p>
    <w:p w14:paraId="17B38B1E">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（1）甲、乙双方均同意向（甲方所在地人民法院）提起诉讼。</w:t>
      </w:r>
    </w:p>
    <w:p w14:paraId="433E968B">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（2）甲、乙双方均同意向（仲裁委员会）提起仲裁。</w:t>
      </w:r>
    </w:p>
    <w:p w14:paraId="59701900">
      <w:pPr>
        <w:keepNext w:val="0"/>
        <w:keepLines w:val="0"/>
        <w:pageBreakBefore w:val="0"/>
        <w:widowControl/>
        <w:kinsoku w:val="0"/>
        <w:wordWrap/>
        <w:overflowPunct/>
        <w:topLinePunct w:val="0"/>
        <w:autoSpaceDE w:val="0"/>
        <w:autoSpaceDN w:val="0"/>
        <w:bidi w:val="0"/>
        <w:adjustRightInd w:val="0"/>
        <w:snapToGrid w:val="0"/>
        <w:spacing w:line="460" w:lineRule="exact"/>
        <w:textAlignment w:val="baseline"/>
        <w:rPr>
          <w:rFonts w:hint="eastAsia" w:ascii="宋体" w:hAnsi="宋体" w:eastAsia="宋体" w:cs="宋体"/>
          <w:b/>
          <w:sz w:val="22"/>
          <w:szCs w:val="22"/>
        </w:rPr>
      </w:pPr>
      <w:r>
        <w:rPr>
          <w:rFonts w:hint="eastAsia" w:ascii="宋体" w:hAnsi="宋体" w:eastAsia="宋体" w:cs="宋体"/>
          <w:b/>
          <w:sz w:val="22"/>
          <w:szCs w:val="22"/>
        </w:rPr>
        <w:t>十</w:t>
      </w:r>
      <w:r>
        <w:rPr>
          <w:rFonts w:hint="eastAsia" w:ascii="宋体" w:hAnsi="宋体" w:eastAsia="宋体" w:cs="宋体"/>
          <w:b/>
          <w:sz w:val="22"/>
          <w:szCs w:val="22"/>
          <w:lang w:val="en-US" w:eastAsia="zh-CN"/>
        </w:rPr>
        <w:t>三</w:t>
      </w:r>
      <w:r>
        <w:rPr>
          <w:rFonts w:hint="eastAsia" w:ascii="宋体" w:hAnsi="宋体" w:eastAsia="宋体" w:cs="宋体"/>
          <w:b/>
          <w:sz w:val="22"/>
          <w:szCs w:val="22"/>
        </w:rPr>
        <w:t>、合同生效及其它</w:t>
      </w:r>
    </w:p>
    <w:p w14:paraId="283325FE">
      <w:pPr>
        <w:keepNext w:val="0"/>
        <w:keepLines w:val="0"/>
        <w:pageBreakBefore w:val="0"/>
        <w:widowControl/>
        <w:kinsoku w:val="0"/>
        <w:wordWrap/>
        <w:overflowPunct/>
        <w:topLinePunct w:val="0"/>
        <w:autoSpaceDE w:val="0"/>
        <w:autoSpaceDN w:val="0"/>
        <w:bidi w:val="0"/>
        <w:adjustRightInd w:val="0"/>
        <w:snapToGrid w:val="0"/>
        <w:spacing w:line="460" w:lineRule="exact"/>
        <w:ind w:right="-313" w:rightChars="-149"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1、合同未尽事宜、由甲、乙双方协商，作为合同补充，与原合同具有同等法律效力。</w:t>
      </w:r>
    </w:p>
    <w:p w14:paraId="2EA942AE">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 xml:space="preserve">2、 本合同一式 </w:t>
      </w:r>
      <w:r>
        <w:rPr>
          <w:rFonts w:hint="eastAsia" w:ascii="宋体" w:hAnsi="宋体" w:eastAsia="宋体" w:cs="宋体"/>
          <w:sz w:val="22"/>
          <w:szCs w:val="22"/>
          <w:u w:val="single"/>
        </w:rPr>
        <w:t xml:space="preserve">   </w:t>
      </w:r>
      <w:r>
        <w:rPr>
          <w:rFonts w:hint="eastAsia" w:ascii="宋体" w:hAnsi="宋体" w:eastAsia="宋体" w:cs="宋体"/>
          <w:sz w:val="22"/>
          <w:szCs w:val="22"/>
        </w:rPr>
        <w:t>份，甲方、乙方双方分别执</w:t>
      </w:r>
      <w:r>
        <w:rPr>
          <w:rFonts w:hint="eastAsia" w:ascii="宋体" w:hAnsi="宋体" w:eastAsia="宋体" w:cs="宋体"/>
          <w:sz w:val="22"/>
          <w:szCs w:val="22"/>
          <w:u w:val="single"/>
        </w:rPr>
        <w:t xml:space="preserve">   </w:t>
      </w:r>
      <w:r>
        <w:rPr>
          <w:rFonts w:hint="eastAsia" w:ascii="宋体" w:hAnsi="宋体" w:eastAsia="宋体" w:cs="宋体"/>
          <w:sz w:val="22"/>
          <w:szCs w:val="22"/>
        </w:rPr>
        <w:t>份，</w:t>
      </w:r>
      <w:r>
        <w:rPr>
          <w:rFonts w:hint="eastAsia" w:ascii="宋体" w:hAnsi="宋体" w:eastAsia="宋体" w:cs="宋体"/>
          <w:sz w:val="22"/>
          <w:szCs w:val="22"/>
          <w:u w:val="single"/>
        </w:rPr>
        <w:t xml:space="preserve">    </w:t>
      </w:r>
      <w:r>
        <w:rPr>
          <w:rFonts w:hint="eastAsia" w:ascii="宋体" w:hAnsi="宋体" w:eastAsia="宋体" w:cs="宋体"/>
          <w:sz w:val="22"/>
          <w:szCs w:val="22"/>
        </w:rPr>
        <w:t>备案</w:t>
      </w:r>
      <w:r>
        <w:rPr>
          <w:rFonts w:hint="eastAsia" w:ascii="宋体" w:hAnsi="宋体" w:eastAsia="宋体" w:cs="宋体"/>
          <w:sz w:val="22"/>
          <w:szCs w:val="22"/>
          <w:u w:val="single"/>
        </w:rPr>
        <w:t xml:space="preserve">   </w:t>
      </w:r>
      <w:r>
        <w:rPr>
          <w:rFonts w:hint="eastAsia" w:ascii="宋体" w:hAnsi="宋体" w:eastAsia="宋体" w:cs="宋体"/>
          <w:sz w:val="22"/>
          <w:szCs w:val="22"/>
        </w:rPr>
        <w:t>份。</w:t>
      </w:r>
    </w:p>
    <w:p w14:paraId="44941FAD">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sz w:val="22"/>
          <w:szCs w:val="22"/>
        </w:rPr>
      </w:pPr>
      <w:r>
        <w:rPr>
          <w:rFonts w:hint="eastAsia" w:ascii="宋体" w:hAnsi="宋体" w:eastAsia="宋体" w:cs="宋体"/>
          <w:sz w:val="22"/>
          <w:szCs w:val="22"/>
        </w:rPr>
        <w:t>3、合同经甲乙双方盖章、签字后生效，合同签订地点为</w:t>
      </w:r>
      <w:r>
        <w:rPr>
          <w:rFonts w:hint="eastAsia" w:ascii="宋体" w:hAnsi="宋体" w:eastAsia="宋体" w:cs="宋体"/>
          <w:sz w:val="22"/>
          <w:szCs w:val="22"/>
          <w:u w:val="single"/>
        </w:rPr>
        <w:t xml:space="preserve">      </w:t>
      </w:r>
      <w:r>
        <w:rPr>
          <w:rFonts w:hint="eastAsia" w:ascii="宋体" w:hAnsi="宋体" w:eastAsia="宋体" w:cs="宋体"/>
          <w:sz w:val="22"/>
          <w:szCs w:val="22"/>
        </w:rPr>
        <w:t>。</w:t>
      </w:r>
    </w:p>
    <w:p w14:paraId="78001A8B">
      <w:pPr>
        <w:keepNext w:val="0"/>
        <w:keepLines w:val="0"/>
        <w:pageBreakBefore w:val="0"/>
        <w:widowControl/>
        <w:kinsoku w:val="0"/>
        <w:wordWrap/>
        <w:overflowPunct/>
        <w:topLinePunct w:val="0"/>
        <w:autoSpaceDE w:val="0"/>
        <w:autoSpaceDN w:val="0"/>
        <w:bidi w:val="0"/>
        <w:adjustRightInd w:val="0"/>
        <w:snapToGrid w:val="0"/>
        <w:spacing w:line="460" w:lineRule="exact"/>
        <w:ind w:firstLine="440" w:firstLineChars="200"/>
        <w:textAlignment w:val="baseline"/>
        <w:rPr>
          <w:rFonts w:hint="eastAsia" w:ascii="宋体" w:hAnsi="宋体" w:eastAsia="宋体" w:cs="宋体"/>
          <w:b/>
          <w:sz w:val="22"/>
          <w:szCs w:val="22"/>
        </w:rPr>
      </w:pPr>
      <w:r>
        <w:rPr>
          <w:rFonts w:hint="eastAsia" w:ascii="宋体" w:hAnsi="宋体" w:eastAsia="宋体" w:cs="宋体"/>
          <w:sz w:val="22"/>
          <w:szCs w:val="22"/>
        </w:rPr>
        <w:t>4、生效时间：</w:t>
      </w:r>
      <w:r>
        <w:rPr>
          <w:rFonts w:hint="eastAsia" w:ascii="宋体" w:hAnsi="宋体" w:eastAsia="宋体" w:cs="宋体"/>
          <w:sz w:val="22"/>
          <w:szCs w:val="22"/>
          <w:u w:val="single"/>
        </w:rPr>
        <w:t xml:space="preserve">   </w:t>
      </w:r>
      <w:r>
        <w:rPr>
          <w:rFonts w:hint="eastAsia" w:ascii="宋体" w:hAnsi="宋体" w:eastAsia="宋体" w:cs="宋体"/>
          <w:sz w:val="22"/>
          <w:szCs w:val="22"/>
        </w:rPr>
        <w:t>年</w:t>
      </w:r>
      <w:r>
        <w:rPr>
          <w:rFonts w:hint="eastAsia" w:ascii="宋体" w:hAnsi="宋体" w:eastAsia="宋体" w:cs="宋体"/>
          <w:sz w:val="22"/>
          <w:szCs w:val="22"/>
          <w:u w:val="single"/>
        </w:rPr>
        <w:t xml:space="preserve">  </w:t>
      </w:r>
      <w:r>
        <w:rPr>
          <w:rFonts w:hint="eastAsia" w:ascii="宋体" w:hAnsi="宋体" w:eastAsia="宋体" w:cs="宋体"/>
          <w:sz w:val="22"/>
          <w:szCs w:val="22"/>
        </w:rPr>
        <w:t>月</w:t>
      </w:r>
      <w:r>
        <w:rPr>
          <w:rFonts w:hint="eastAsia" w:ascii="宋体" w:hAnsi="宋体" w:eastAsia="宋体" w:cs="宋体"/>
          <w:sz w:val="22"/>
          <w:szCs w:val="22"/>
          <w:u w:val="single"/>
        </w:rPr>
        <w:t xml:space="preserve">  </w:t>
      </w:r>
      <w:r>
        <w:rPr>
          <w:rFonts w:hint="eastAsia" w:ascii="宋体" w:hAnsi="宋体" w:eastAsia="宋体" w:cs="宋体"/>
          <w:sz w:val="22"/>
          <w:szCs w:val="22"/>
        </w:rPr>
        <w:t>日</w:t>
      </w:r>
    </w:p>
    <w:tbl>
      <w:tblPr>
        <w:tblStyle w:val="5"/>
        <w:tblW w:w="8813" w:type="dxa"/>
        <w:jc w:val="center"/>
        <w:tblLayout w:type="fixed"/>
        <w:tblCellMar>
          <w:top w:w="0" w:type="dxa"/>
          <w:left w:w="108" w:type="dxa"/>
          <w:bottom w:w="0" w:type="dxa"/>
          <w:right w:w="108" w:type="dxa"/>
        </w:tblCellMar>
      </w:tblPr>
      <w:tblGrid>
        <w:gridCol w:w="4170"/>
        <w:gridCol w:w="4643"/>
      </w:tblGrid>
      <w:tr w14:paraId="2481AC97">
        <w:trPr>
          <w:jc w:val="center"/>
        </w:trPr>
        <w:tc>
          <w:tcPr>
            <w:tcW w:w="4170" w:type="dxa"/>
            <w:noWrap w:val="0"/>
            <w:vAlign w:val="top"/>
          </w:tcPr>
          <w:p w14:paraId="744B68D8">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甲方名称</w:t>
            </w:r>
            <w:r>
              <w:rPr>
                <w:rFonts w:hint="eastAsia" w:ascii="宋体" w:hAnsi="宋体" w:eastAsia="宋体" w:cs="宋体"/>
                <w:spacing w:val="-20"/>
                <w:kern w:val="0"/>
                <w:sz w:val="22"/>
                <w:szCs w:val="22"/>
              </w:rPr>
              <w:t>（盖章）</w:t>
            </w:r>
            <w:r>
              <w:rPr>
                <w:rFonts w:hint="eastAsia" w:ascii="宋体" w:hAnsi="宋体" w:eastAsia="宋体" w:cs="宋体"/>
                <w:kern w:val="0"/>
                <w:sz w:val="22"/>
                <w:szCs w:val="22"/>
              </w:rPr>
              <w:t>：</w:t>
            </w:r>
          </w:p>
          <w:p w14:paraId="5E674D90">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地址：</w:t>
            </w:r>
            <w:bookmarkStart w:id="0" w:name="_GoBack"/>
            <w:bookmarkEnd w:id="0"/>
          </w:p>
          <w:p w14:paraId="055FCDE4">
            <w:pPr>
              <w:widowControl/>
              <w:autoSpaceDE w:val="0"/>
              <w:autoSpaceDN w:val="0"/>
              <w:snapToGrid w:val="0"/>
              <w:spacing w:line="358" w:lineRule="auto"/>
              <w:ind w:right="-154"/>
              <w:textAlignment w:val="bottom"/>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法定代表人（签字或盖章）：</w:t>
            </w:r>
          </w:p>
          <w:p w14:paraId="7252610F">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经办</w:t>
            </w:r>
            <w:r>
              <w:rPr>
                <w:rFonts w:hint="eastAsia" w:ascii="宋体" w:hAnsi="宋体" w:eastAsia="宋体" w:cs="宋体"/>
                <w:kern w:val="0"/>
                <w:sz w:val="22"/>
                <w:szCs w:val="22"/>
              </w:rPr>
              <w:t>人（签字）：</w:t>
            </w:r>
          </w:p>
          <w:p w14:paraId="654AFE91">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电话：</w:t>
            </w:r>
          </w:p>
          <w:p w14:paraId="1A2148BB">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开户银行：</w:t>
            </w:r>
          </w:p>
          <w:p w14:paraId="5F410CCE">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帐号：</w:t>
            </w:r>
          </w:p>
        </w:tc>
        <w:tc>
          <w:tcPr>
            <w:tcW w:w="4643" w:type="dxa"/>
            <w:noWrap w:val="0"/>
            <w:vAlign w:val="top"/>
          </w:tcPr>
          <w:p w14:paraId="739BC5CF">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乙方名称</w:t>
            </w:r>
            <w:r>
              <w:rPr>
                <w:rFonts w:hint="eastAsia" w:ascii="宋体" w:hAnsi="宋体" w:eastAsia="宋体" w:cs="宋体"/>
                <w:spacing w:val="-20"/>
                <w:kern w:val="0"/>
                <w:sz w:val="22"/>
                <w:szCs w:val="22"/>
              </w:rPr>
              <w:t>（盖章）</w:t>
            </w:r>
            <w:r>
              <w:rPr>
                <w:rFonts w:hint="eastAsia" w:ascii="宋体" w:hAnsi="宋体" w:eastAsia="宋体" w:cs="宋体"/>
                <w:kern w:val="0"/>
                <w:sz w:val="22"/>
                <w:szCs w:val="22"/>
              </w:rPr>
              <w:t>:</w:t>
            </w:r>
          </w:p>
          <w:p w14:paraId="2069878E">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地址：</w:t>
            </w:r>
          </w:p>
          <w:p w14:paraId="79375B12">
            <w:pPr>
              <w:widowControl/>
              <w:autoSpaceDE w:val="0"/>
              <w:autoSpaceDN w:val="0"/>
              <w:snapToGrid w:val="0"/>
              <w:spacing w:line="358" w:lineRule="auto"/>
              <w:ind w:right="-154"/>
              <w:textAlignment w:val="bottom"/>
              <w:rPr>
                <w:rFonts w:hint="default" w:ascii="宋体" w:hAnsi="宋体" w:eastAsia="宋体" w:cs="宋体"/>
                <w:kern w:val="0"/>
                <w:sz w:val="22"/>
                <w:szCs w:val="22"/>
                <w:lang w:val="en-US" w:eastAsia="zh-CN"/>
              </w:rPr>
            </w:pPr>
            <w:r>
              <w:rPr>
                <w:rFonts w:hint="eastAsia" w:ascii="宋体" w:hAnsi="宋体" w:eastAsia="宋体" w:cs="宋体"/>
                <w:kern w:val="0"/>
                <w:sz w:val="22"/>
                <w:szCs w:val="22"/>
                <w:lang w:val="en-US" w:eastAsia="zh-CN"/>
              </w:rPr>
              <w:t>法定代表人（签字或盖章）：</w:t>
            </w:r>
          </w:p>
          <w:p w14:paraId="02114A15">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lang w:val="en-US" w:eastAsia="zh-CN"/>
              </w:rPr>
              <w:t>经办</w:t>
            </w:r>
            <w:r>
              <w:rPr>
                <w:rFonts w:hint="eastAsia" w:ascii="宋体" w:hAnsi="宋体" w:eastAsia="宋体" w:cs="宋体"/>
                <w:kern w:val="0"/>
                <w:sz w:val="22"/>
                <w:szCs w:val="22"/>
              </w:rPr>
              <w:t>人（签字）：</w:t>
            </w:r>
          </w:p>
          <w:p w14:paraId="5B2309BA">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电话：</w:t>
            </w:r>
          </w:p>
          <w:p w14:paraId="2D28CBF8">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开户银行：</w:t>
            </w:r>
          </w:p>
          <w:p w14:paraId="706B10C8">
            <w:pPr>
              <w:widowControl/>
              <w:autoSpaceDE w:val="0"/>
              <w:autoSpaceDN w:val="0"/>
              <w:snapToGrid w:val="0"/>
              <w:spacing w:line="358" w:lineRule="auto"/>
              <w:ind w:right="-154"/>
              <w:textAlignment w:val="bottom"/>
              <w:rPr>
                <w:rFonts w:hint="eastAsia" w:ascii="宋体" w:hAnsi="宋体" w:eastAsia="宋体" w:cs="宋体"/>
                <w:kern w:val="0"/>
                <w:sz w:val="22"/>
                <w:szCs w:val="22"/>
              </w:rPr>
            </w:pPr>
            <w:r>
              <w:rPr>
                <w:rFonts w:hint="eastAsia" w:ascii="宋体" w:hAnsi="宋体" w:eastAsia="宋体" w:cs="宋体"/>
                <w:kern w:val="0"/>
                <w:sz w:val="22"/>
                <w:szCs w:val="22"/>
              </w:rPr>
              <w:t>帐号：</w:t>
            </w:r>
          </w:p>
        </w:tc>
      </w:tr>
    </w:tbl>
    <w:p w14:paraId="25BDDAC6"/>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9DDB1">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DE1CFB">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DE1CFB">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432C9A"/>
    <w:rsid w:val="01E46D89"/>
    <w:rsid w:val="02F87153"/>
    <w:rsid w:val="28ED046F"/>
    <w:rsid w:val="37B96037"/>
    <w:rsid w:val="3CCA6255"/>
    <w:rsid w:val="4A0B1541"/>
    <w:rsid w:val="4E432C9A"/>
    <w:rsid w:val="573A3ECB"/>
    <w:rsid w:val="6D6F2523"/>
    <w:rsid w:val="6F667D0E"/>
    <w:rsid w:val="6F960213"/>
    <w:rsid w:val="72824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282"/>
    </w:pPr>
    <w:rPr>
      <w:rFonts w:ascii="宋体" w:hAnsi="宋体" w:eastAsia="宋体" w:cs="宋体"/>
      <w:sz w:val="24"/>
      <w:szCs w:val="24"/>
      <w:lang w:val="en-US" w:eastAsia="zh-CN" w:bidi="ar-SA"/>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qFormat/>
    <w:uiPriority w:val="0"/>
    <w:rPr>
      <w:rFonts w:hint="eastAsia" w:ascii="Calibri" w:hAnsi="Calibri" w:eastAsia="宋体" w:cs="Times New Roman"/>
      <w:lang w:val="en-US" w:eastAsia="zh-Hans"/>
    </w:rPr>
  </w:style>
  <w:style w:type="paragraph" w:customStyle="1" w:styleId="9">
    <w:name w:val="样式 首行缩进:  2 字符"/>
    <w:basedOn w:val="1"/>
    <w:qFormat/>
    <w:uiPriority w:val="0"/>
    <w:pPr>
      <w:spacing w:line="400" w:lineRule="exact"/>
      <w:ind w:firstLine="200" w:firstLineChars="200"/>
    </w:pPr>
    <w:rPr>
      <w:rFonts w:cs="宋体"/>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2489</Words>
  <Characters>2574</Characters>
  <Lines>0</Lines>
  <Paragraphs>0</Paragraphs>
  <TotalTime>0</TotalTime>
  <ScaleCrop>false</ScaleCrop>
  <LinksUpToDate>false</LinksUpToDate>
  <CharactersWithSpaces>2719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2025-04-10T01:09:00Z</dcterms:created>
  <dc:creator>Lenovo</dc:creator>
  <cp:lastModifiedBy>闫</cp:lastModifiedBy>
  <dcterms:modified xsi:type="dcterms:W3CDTF">2026-04-20T02:55:53Z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F6961DDBAF6A461190097F5A84906F28_13</vt:lpwstr>
  </property>
  <property fmtid="{D5CDD505-2E9C-101B-9397-08002B2CF9AE}" pid="4" name="KSOTemplateDocerSaveRecord">
    <vt:lpwstr>eyJoZGlkIjoiYzNmZWQyNzEyZTgxNzE4NTNlMWRmMTBkMTMwZmRhOWIiLCJ1c2VySWQiOiIzNzU1MTUxMTAifQ==</vt:lpwstr>
  </property>
</Properties>
</file>