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版本号：OTXA-262022113120260416001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超声骨密度仪等一批医疗设备采购项目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OTXA-2620221131</w:t>
      </w:r>
      <w:r>
        <w:br/>
      </w:r>
      <w:r>
        <w:br/>
      </w:r>
      <w:r>
        <w:br/>
      </w:r>
    </w:p>
    <w:p>
      <w:pPr>
        <w:pStyle w:val="null3"/>
        <w:jc w:val="center"/>
        <w:outlineLvl w:val="2"/>
      </w:pPr>
      <w:r>
        <w:rPr>
          <w:rFonts w:ascii="仿宋_GB2312" w:hAnsi="仿宋_GB2312" w:cs="仿宋_GB2312" w:eastAsia="仿宋_GB2312"/>
          <w:sz w:val="28"/>
          <w:b/>
        </w:rPr>
        <w:t>西安市第九医院</w:t>
      </w:r>
    </w:p>
    <w:p>
      <w:pPr>
        <w:pStyle w:val="null3"/>
        <w:jc w:val="center"/>
        <w:outlineLvl w:val="2"/>
      </w:pPr>
      <w:r>
        <w:rPr>
          <w:rFonts w:ascii="仿宋_GB2312" w:hAnsi="仿宋_GB2312" w:cs="仿宋_GB2312" w:eastAsia="仿宋_GB2312"/>
          <w:sz w:val="28"/>
          <w:b/>
        </w:rPr>
        <w:t>东方（西安）国际招标有限公司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东方（西安）国际招标有限公司</w:t>
      </w:r>
      <w:r>
        <w:rPr>
          <w:rFonts w:ascii="仿宋_GB2312" w:hAnsi="仿宋_GB2312" w:cs="仿宋_GB2312" w:eastAsia="仿宋_GB2312"/>
        </w:rPr>
        <w:t>（以下简称“代理机构”）受</w:t>
      </w:r>
      <w:r>
        <w:rPr>
          <w:rFonts w:ascii="仿宋_GB2312" w:hAnsi="仿宋_GB2312" w:cs="仿宋_GB2312" w:eastAsia="仿宋_GB2312"/>
        </w:rPr>
        <w:t>西安市第九医院</w:t>
      </w:r>
      <w:r>
        <w:rPr>
          <w:rFonts w:ascii="仿宋_GB2312" w:hAnsi="仿宋_GB2312" w:cs="仿宋_GB2312" w:eastAsia="仿宋_GB2312"/>
        </w:rPr>
        <w:t>委托，拟对</w:t>
      </w:r>
      <w:r>
        <w:rPr>
          <w:rFonts w:ascii="仿宋_GB2312" w:hAnsi="仿宋_GB2312" w:cs="仿宋_GB2312" w:eastAsia="仿宋_GB2312"/>
        </w:rPr>
        <w:t>超声骨密度仪等一批医疗设备采购项目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OTXA-2620221131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超声骨密度仪等一批医疗设备采购项目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为进一步提升我院医疗服务水平，提高医疗服务质量和效率，为患者提供更优质、高效、精准的诊断治疗，结合临床科室需求，需购买超声骨密度仪等设备一批。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1、有效的主体资格证明：供应商合法注册的法人或其他组织的营业执照等证明文件，自然人的身份证明；</w:t>
      </w:r>
    </w:p>
    <w:p>
      <w:pPr>
        <w:pStyle w:val="null3"/>
      </w:pPr>
      <w:r>
        <w:rPr>
          <w:rFonts w:ascii="仿宋_GB2312" w:hAnsi="仿宋_GB2312" w:cs="仿宋_GB2312" w:eastAsia="仿宋_GB2312"/>
        </w:rPr>
        <w:t>2、财务状况报告：财务状况报告（须提供供应商2024年或2025年具有财务审计资质单位出具的完整财务报告（审计报告应当经过注册会计师行业统一监管平台备案赋码）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 以上三种形式的资料提供任何一种即可；</w:t>
      </w:r>
    </w:p>
    <w:p>
      <w:pPr>
        <w:pStyle w:val="null3"/>
      </w:pPr>
      <w:r>
        <w:rPr>
          <w:rFonts w:ascii="仿宋_GB2312" w:hAnsi="仿宋_GB2312" w:cs="仿宋_GB2312" w:eastAsia="仿宋_GB2312"/>
        </w:rPr>
        <w:t>3、法人代表授权书：法定代表人直接参加投标的须提交法定代表人证明书；法定代表人授权代表参加投标的，提供法定代表人授权书（附法定代表人、投标人代表身份证复印件）及投标人代表提供在投标单位缴纳的社保记录（投标截至时间之前近6个月之内任意一个月的缴纳记录）；</w:t>
      </w:r>
    </w:p>
    <w:p>
      <w:pPr>
        <w:pStyle w:val="null3"/>
      </w:pPr>
      <w:r>
        <w:rPr>
          <w:rFonts w:ascii="仿宋_GB2312" w:hAnsi="仿宋_GB2312" w:cs="仿宋_GB2312" w:eastAsia="仿宋_GB2312"/>
        </w:rPr>
        <w:t>4、依法缴纳税收和社会保障资金的良好记录：提供依法缴纳税收和社会保障资金的相关材料（提供缴费所属日期为响应文件递交截止时间前12个月内至少三个月份已缴存的社会保障资金缴存凭证或社保机构开具的社会保险参保缴费情况证明，依法不需要缴纳社会保障资金的单位应提供相关证明材料，提供缴费所属日期为响应文件递交截止时间前12个月内至少三个月份已缴纳的纳税证明或完税证明（任意税种），依法免税的单位应提供相关证明材料）；</w:t>
      </w:r>
    </w:p>
    <w:p>
      <w:pPr>
        <w:pStyle w:val="null3"/>
      </w:pPr>
      <w:r>
        <w:rPr>
          <w:rFonts w:ascii="仿宋_GB2312" w:hAnsi="仿宋_GB2312" w:cs="仿宋_GB2312" w:eastAsia="仿宋_GB2312"/>
        </w:rPr>
        <w:t>5、具备履行合同所必需的设备和专业技术能力：具备履行合同所必需的设备和专业技术能力的证明材料（提供承诺书）；</w:t>
      </w:r>
    </w:p>
    <w:p>
      <w:pPr>
        <w:pStyle w:val="null3"/>
      </w:pPr>
      <w:r>
        <w:rPr>
          <w:rFonts w:ascii="仿宋_GB2312" w:hAnsi="仿宋_GB2312" w:cs="仿宋_GB2312" w:eastAsia="仿宋_GB2312"/>
        </w:rPr>
        <w:t>6、参加政府采购活动前3年内在经营活动中没有重大违法记录的书面声明：参加政府采购活动前三年内，在经营活动中没有重大违法记录（提供参加政府采购活动前三年内，在经营活动中没有重大违法记录承诺书）；</w:t>
      </w:r>
    </w:p>
    <w:p>
      <w:pPr>
        <w:pStyle w:val="null3"/>
      </w:pPr>
      <w:r>
        <w:rPr>
          <w:rFonts w:ascii="仿宋_GB2312" w:hAnsi="仿宋_GB2312" w:cs="仿宋_GB2312" w:eastAsia="仿宋_GB2312"/>
        </w:rPr>
        <w:t>7、提供声明函（格式自拟）：单位负责人为同一人或者存在直接控股、管理关系的不同供应商不得参加同一合同项下的政府采购活动；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8、提供承诺书：承诺声明投标单位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w:t>
      </w:r>
    </w:p>
    <w:p>
      <w:pPr>
        <w:pStyle w:val="null3"/>
      </w:pPr>
      <w:r>
        <w:rPr>
          <w:rFonts w:ascii="仿宋_GB2312" w:hAnsi="仿宋_GB2312" w:cs="仿宋_GB2312" w:eastAsia="仿宋_GB2312"/>
        </w:rPr>
        <w:t>9、特定资格：投标人具备投标产品相应的医疗器械销售资格。</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西安市第九医院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西安市南二环东段151号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伍老师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029-61165668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东方（西安）国际招标有限公司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太白南路西部电子社区A座a区208-1室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孙翊轩、李小艺、陈一凡、方丽娜、张强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029-89585662-805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采购包1：271,000.00元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说明：医院按照合同金额的5%收取履约保证金；质保期限届满后，在扣除相关款项后（若有），剩余部分无息返还。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代理服务费收费标准：招标代理服务费的金额按照国家发展计划委员会计价格[2002]1980号文件的规定标准下浮20%计算。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西安市第九医院</w:t>
      </w:r>
      <w:r>
        <w:rPr>
          <w:rFonts w:ascii="仿宋_GB2312" w:hAnsi="仿宋_GB2312" w:cs="仿宋_GB2312" w:eastAsia="仿宋_GB2312"/>
        </w:rPr>
        <w:t>和</w:t>
      </w:r>
      <w:r>
        <w:rPr>
          <w:rFonts w:ascii="仿宋_GB2312" w:hAnsi="仿宋_GB2312" w:cs="仿宋_GB2312" w:eastAsia="仿宋_GB2312"/>
        </w:rPr>
        <w:t>东方（西安）国际招标有限公司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西安市第九医院</w:t>
      </w:r>
      <w:r>
        <w:rPr>
          <w:rFonts w:ascii="仿宋_GB2312" w:hAnsi="仿宋_GB2312" w:cs="仿宋_GB2312" w:eastAsia="仿宋_GB2312"/>
        </w:rPr>
        <w:t>负责解释。除上述磋商文件内容，其他内容由</w:t>
      </w:r>
      <w:r>
        <w:rPr>
          <w:rFonts w:ascii="仿宋_GB2312" w:hAnsi="仿宋_GB2312" w:cs="仿宋_GB2312" w:eastAsia="仿宋_GB2312"/>
        </w:rPr>
        <w:t>东方（西安）国际招标有限公司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东方（西安）国际招标有限公司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联系人：孙翊轩</w:t>
      </w:r>
    </w:p>
    <w:p>
      <w:pPr>
        <w:pStyle w:val="null3"/>
      </w:pPr>
      <w:r>
        <w:rPr>
          <w:rFonts w:ascii="仿宋_GB2312" w:hAnsi="仿宋_GB2312" w:cs="仿宋_GB2312" w:eastAsia="仿宋_GB2312"/>
        </w:rPr>
        <w:t>联系电话： 029-89585662-805/806</w:t>
      </w:r>
    </w:p>
    <w:p>
      <w:pPr>
        <w:pStyle w:val="null3"/>
      </w:pPr>
      <w:r>
        <w:rPr>
          <w:rFonts w:ascii="仿宋_GB2312" w:hAnsi="仿宋_GB2312" w:cs="仿宋_GB2312" w:eastAsia="仿宋_GB2312"/>
        </w:rPr>
        <w:t>地址：太白南路西部电子社区A座a区208-1室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为进一步提升我院医疗服务水平，提高医疗服务质量和效率，为患者提供更优质、高效、精准的诊断治疗，结合临床科室需求，需购买超声骨密度仪等设备一批。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271,000.00</w:t>
      </w:r>
    </w:p>
    <w:p>
      <w:pPr>
        <w:pStyle w:val="null3"/>
      </w:pPr>
      <w:r>
        <w:rPr>
          <w:rFonts w:ascii="仿宋_GB2312" w:hAnsi="仿宋_GB2312" w:cs="仿宋_GB2312" w:eastAsia="仿宋_GB2312"/>
        </w:rPr>
        <w:t>采购包最高限价（元）: 271,000.00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超声骨密度仪等一批医疗设备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271,000.00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标的名称：超声骨密度仪等一批医疗设备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2"/>
              <w:gridCol w:w="382"/>
              <w:gridCol w:w="211"/>
              <w:gridCol w:w="342"/>
              <w:gridCol w:w="243"/>
              <w:gridCol w:w="243"/>
              <w:gridCol w:w="243"/>
              <w:gridCol w:w="243"/>
              <w:gridCol w:w="243"/>
              <w:gridCol w:w="243"/>
            </w:tblGrid>
            <w:tr>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序号</w:t>
                  </w:r>
                </w:p>
              </w:tc>
              <w:tc>
                <w:tcPr>
                  <w:tcW w:type="dxa" w:w="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标的名称</w:t>
                  </w:r>
                </w:p>
              </w:tc>
              <w:tc>
                <w:tcPr>
                  <w:tcW w:type="dxa" w:w="2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数量</w:t>
                  </w:r>
                </w:p>
              </w:tc>
              <w:tc>
                <w:tcPr>
                  <w:tcW w:type="dxa" w:w="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标的金额 （元）</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计量单位</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所属行业</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是否核心产品</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是否允许进口产品</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是否属于节能产品</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是否属于环境标志产品</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超声骨密度仪</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1.00</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100000.00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台</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工业</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是</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听力筛查仪</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1.00</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45000.00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工业</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3</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视力筛查仪</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1.00</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50000.00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工业</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4</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电动吸痰器</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1.00</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1000.00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工业</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5</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医用超声波身高体重测量仪</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1.00</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10000.00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工业</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6</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医用冷藏冰箱</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2</w:t>
                  </w:r>
                  <w:r>
                    <w:rPr>
                      <w:rFonts w:ascii="仿宋_GB2312" w:hAnsi="仿宋_GB2312" w:cs="仿宋_GB2312" w:eastAsia="仿宋_GB2312"/>
                      <w:sz w:val="20"/>
                    </w:rPr>
                    <w:t>.00</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20000.00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7</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机械式颈椎牵引椅</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1.00</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5000.00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8</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半自动凝血分析仪</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1.00</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40000.00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否</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4"/>
              </w:rPr>
              <w:t>一、超声骨密度仪</w:t>
            </w:r>
          </w:p>
          <w:p>
            <w:pPr>
              <w:pStyle w:val="null3"/>
            </w:pPr>
            <w:r>
              <w:rPr>
                <w:rFonts w:ascii="仿宋_GB2312" w:hAnsi="仿宋_GB2312" w:cs="仿宋_GB2312" w:eastAsia="仿宋_GB2312"/>
                <w:sz w:val="24"/>
              </w:rPr>
              <w:t>（一）、主要技术规格</w:t>
            </w:r>
          </w:p>
          <w:p>
            <w:pPr>
              <w:pStyle w:val="null3"/>
            </w:pPr>
            <w:r>
              <w:rPr>
                <w:rFonts w:ascii="仿宋_GB2312" w:hAnsi="仿宋_GB2312" w:cs="仿宋_GB2312" w:eastAsia="仿宋_GB2312"/>
                <w:sz w:val="24"/>
              </w:rPr>
              <w:t>1.1测量原理</w:t>
            </w:r>
          </w:p>
          <w:p>
            <w:pPr>
              <w:pStyle w:val="null3"/>
            </w:pPr>
            <w:r>
              <w:rPr>
                <w:rFonts w:ascii="仿宋_GB2312" w:hAnsi="仿宋_GB2312" w:cs="仿宋_GB2312" w:eastAsia="仿宋_GB2312"/>
                <w:sz w:val="24"/>
              </w:rPr>
              <w:t>采用双向发射/接收超声波技术，测量宽波段超声衰减（BUA）和超声声速（SOS），并计算骨强度指数（STI），探头与主机一体化设计；</w:t>
            </w:r>
          </w:p>
          <w:p>
            <w:pPr>
              <w:pStyle w:val="null3"/>
            </w:pPr>
            <w:r>
              <w:rPr>
                <w:rFonts w:ascii="仿宋_GB2312" w:hAnsi="仿宋_GB2312" w:cs="仿宋_GB2312" w:eastAsia="仿宋_GB2312"/>
                <w:sz w:val="24"/>
              </w:rPr>
              <w:t>1.2触摸屏操控一体化操作平台；</w:t>
            </w:r>
          </w:p>
          <w:p>
            <w:pPr>
              <w:pStyle w:val="null3"/>
            </w:pPr>
            <w:r>
              <w:rPr>
                <w:rFonts w:ascii="仿宋_GB2312" w:hAnsi="仿宋_GB2312" w:cs="仿宋_GB2312" w:eastAsia="仿宋_GB2312"/>
                <w:sz w:val="24"/>
              </w:rPr>
              <w:t>1.3手持式探头核心频率1.25MHz±10%；探头导航:实时显示可视探头与皮肤接触状态、探头与骨骼平面夹角；探头保护：探头表面采用耐磨、防水、生物相容性材料；</w:t>
            </w:r>
          </w:p>
          <w:p>
            <w:pPr>
              <w:pStyle w:val="null3"/>
            </w:pPr>
            <w:r>
              <w:rPr>
                <w:rFonts w:ascii="仿宋_GB2312" w:hAnsi="仿宋_GB2312" w:cs="仿宋_GB2312" w:eastAsia="仿宋_GB2312"/>
                <w:sz w:val="24"/>
              </w:rPr>
              <w:t>1.4 具备自动消除软组织厚度对测量的干扰功能；</w:t>
            </w:r>
          </w:p>
          <w:p>
            <w:pPr>
              <w:pStyle w:val="null3"/>
            </w:pPr>
            <w:r>
              <w:rPr>
                <w:rFonts w:ascii="仿宋_GB2312" w:hAnsi="仿宋_GB2312" w:cs="仿宋_GB2312" w:eastAsia="仿宋_GB2312"/>
                <w:sz w:val="24"/>
              </w:rPr>
              <w:t>1.5 检测部位:桡骨、胫骨；</w:t>
            </w:r>
          </w:p>
          <w:p>
            <w:pPr>
              <w:pStyle w:val="null3"/>
            </w:pPr>
            <w:r>
              <w:rPr>
                <w:rFonts w:ascii="仿宋_GB2312" w:hAnsi="仿宋_GB2312" w:cs="仿宋_GB2312" w:eastAsia="仿宋_GB2312"/>
                <w:sz w:val="24"/>
              </w:rPr>
              <w:t>▲1.6 测量参数:SOS值、T值、Z值、相对骨折风险、骨强度指数等； T值趋势图、Z值趋势图（T、Z值趋势图，须提供检测证明）；</w:t>
            </w:r>
          </w:p>
          <w:p>
            <w:pPr>
              <w:pStyle w:val="null3"/>
            </w:pPr>
            <w:r>
              <w:rPr>
                <w:rFonts w:ascii="仿宋_GB2312" w:hAnsi="仿宋_GB2312" w:cs="仿宋_GB2312" w:eastAsia="仿宋_GB2312"/>
                <w:sz w:val="24"/>
              </w:rPr>
              <w:t>1.7具备工作提示：工作/中断，实时显示骨质声速值、测量次数、测量时间；</w:t>
            </w:r>
          </w:p>
          <w:p>
            <w:pPr>
              <w:pStyle w:val="null3"/>
            </w:pPr>
            <w:r>
              <w:rPr>
                <w:rFonts w:ascii="仿宋_GB2312" w:hAnsi="仿宋_GB2312" w:cs="仿宋_GB2312" w:eastAsia="仿宋_GB2312"/>
                <w:sz w:val="24"/>
              </w:rPr>
              <w:t>1.8性能指标：测量精度：CV （SOS），CV （BUA）、 声速范围、 频率范围符合国家标准；温度补偿：具备自动温度补偿功能。</w:t>
            </w:r>
          </w:p>
          <w:p>
            <w:pPr>
              <w:pStyle w:val="null3"/>
            </w:pPr>
            <w:r>
              <w:rPr>
                <w:rFonts w:ascii="仿宋_GB2312" w:hAnsi="仿宋_GB2312" w:cs="仿宋_GB2312" w:eastAsia="仿宋_GB2312"/>
                <w:sz w:val="24"/>
              </w:rPr>
              <w:t>2、软件功能</w:t>
            </w:r>
          </w:p>
          <w:p>
            <w:pPr>
              <w:pStyle w:val="null3"/>
            </w:pPr>
            <w:r>
              <w:rPr>
                <w:rFonts w:ascii="仿宋_GB2312" w:hAnsi="仿宋_GB2312" w:cs="仿宋_GB2312" w:eastAsia="仿宋_GB2312"/>
                <w:sz w:val="24"/>
              </w:rPr>
              <w:t>▲2.1数据库管理：支持患者信息录入、历史数据对比、趋势图生成、excel数据导出功能，能够对接HIS系统或儿童保健软件系统及数据上传至手机端。</w:t>
            </w:r>
          </w:p>
          <w:p>
            <w:pPr>
              <w:pStyle w:val="null3"/>
            </w:pPr>
            <w:r>
              <w:rPr>
                <w:rFonts w:ascii="仿宋_GB2312" w:hAnsi="仿宋_GB2312" w:cs="仿宋_GB2312" w:eastAsia="仿宋_GB2312"/>
                <w:sz w:val="24"/>
              </w:rPr>
              <w:t>2.2诊断标准：内置WHO诊断标准及中国人群参考数据库，需包含儿童、成人、老年人（0-100岁）分年龄段数据。</w:t>
            </w:r>
          </w:p>
          <w:p>
            <w:pPr>
              <w:pStyle w:val="null3"/>
            </w:pPr>
            <w:r>
              <w:rPr>
                <w:rFonts w:ascii="仿宋_GB2312" w:hAnsi="仿宋_GB2312" w:cs="仿宋_GB2312" w:eastAsia="仿宋_GB2312"/>
                <w:sz w:val="24"/>
              </w:rPr>
              <w:t>2.3报告输出：自动生成图文报告，支持PDF导出及打印机输出。</w:t>
            </w:r>
          </w:p>
          <w:p>
            <w:pPr>
              <w:pStyle w:val="null3"/>
            </w:pPr>
            <w:r>
              <w:rPr>
                <w:rFonts w:ascii="仿宋_GB2312" w:hAnsi="仿宋_GB2312" w:cs="仿宋_GB2312" w:eastAsia="仿宋_GB2312"/>
                <w:sz w:val="24"/>
              </w:rPr>
              <w:t>2.4操作系统：支持正版国产操作系统，支持触摸屏操作。</w:t>
            </w:r>
          </w:p>
          <w:p>
            <w:pPr>
              <w:pStyle w:val="null3"/>
            </w:pPr>
            <w:r>
              <w:rPr>
                <w:rFonts w:ascii="仿宋_GB2312" w:hAnsi="仿宋_GB2312" w:cs="仿宋_GB2312" w:eastAsia="仿宋_GB2312"/>
                <w:sz w:val="24"/>
              </w:rPr>
              <w:t>▲2.5单次测量时间≤30秒</w:t>
            </w:r>
          </w:p>
          <w:p>
            <w:pPr>
              <w:pStyle w:val="null3"/>
            </w:pPr>
            <w:r>
              <w:rPr>
                <w:rFonts w:ascii="仿宋_GB2312" w:hAnsi="仿宋_GB2312" w:cs="仿宋_GB2312" w:eastAsia="仿宋_GB2312"/>
                <w:sz w:val="24"/>
              </w:rPr>
              <w:t>2.6显示屏提供动画：动画终身免费更新升级。</w:t>
            </w:r>
          </w:p>
          <w:p>
            <w:pPr>
              <w:pStyle w:val="null3"/>
            </w:pPr>
            <w:r>
              <w:rPr>
                <w:rFonts w:ascii="仿宋_GB2312" w:hAnsi="仿宋_GB2312" w:cs="仿宋_GB2312" w:eastAsia="仿宋_GB2312"/>
                <w:sz w:val="24"/>
              </w:rPr>
              <w:t>（二）、硬件配置：</w:t>
            </w:r>
          </w:p>
          <w:p>
            <w:pPr>
              <w:pStyle w:val="null3"/>
            </w:pPr>
            <w:r>
              <w:rPr>
                <w:rFonts w:ascii="仿宋_GB2312" w:hAnsi="仿宋_GB2312" w:cs="仿宋_GB2312" w:eastAsia="仿宋_GB2312"/>
                <w:sz w:val="24"/>
              </w:rPr>
              <w:t>1.主机：1台（含一体化探头）。可拆卸，便携移动。</w:t>
            </w:r>
          </w:p>
          <w:p>
            <w:pPr>
              <w:pStyle w:val="null3"/>
            </w:pPr>
            <w:r>
              <w:rPr>
                <w:rFonts w:ascii="仿宋_GB2312" w:hAnsi="仿宋_GB2312" w:cs="仿宋_GB2312" w:eastAsia="仿宋_GB2312"/>
                <w:sz w:val="24"/>
              </w:rPr>
              <w:t>2.测量支架：1套（含桡骨/胫骨专用夹具）。</w:t>
            </w:r>
          </w:p>
          <w:p>
            <w:pPr>
              <w:pStyle w:val="null3"/>
            </w:pPr>
            <w:r>
              <w:rPr>
                <w:rFonts w:ascii="仿宋_GB2312" w:hAnsi="仿宋_GB2312" w:cs="仿宋_GB2312" w:eastAsia="仿宋_GB2312"/>
                <w:sz w:val="24"/>
              </w:rPr>
              <w:t>3.计算机系统：1套（含显示器≥24英寸；分辨率≥1920 X 1080、键盘、鼠标，配置i5处理器及以上、内存≥8GB、SSD≥256GB；硬盘≥1T）。</w:t>
            </w:r>
          </w:p>
          <w:p>
            <w:pPr>
              <w:pStyle w:val="null3"/>
            </w:pPr>
            <w:r>
              <w:rPr>
                <w:rFonts w:ascii="仿宋_GB2312" w:hAnsi="仿宋_GB2312" w:cs="仿宋_GB2312" w:eastAsia="仿宋_GB2312"/>
                <w:sz w:val="24"/>
              </w:rPr>
              <w:t>4.打印机：1台（彩色激光）。</w:t>
            </w:r>
          </w:p>
          <w:p>
            <w:pPr>
              <w:pStyle w:val="null3"/>
            </w:pPr>
            <w:r>
              <w:rPr>
                <w:rFonts w:ascii="仿宋_GB2312" w:hAnsi="仿宋_GB2312" w:cs="仿宋_GB2312" w:eastAsia="仿宋_GB2312"/>
                <w:sz w:val="24"/>
              </w:rPr>
              <w:t>5.配备专用台车。</w:t>
            </w:r>
          </w:p>
          <w:p>
            <w:pPr>
              <w:pStyle w:val="null3"/>
            </w:pPr>
            <w:r>
              <w:rPr>
                <w:rFonts w:ascii="仿宋_GB2312" w:hAnsi="仿宋_GB2312" w:cs="仿宋_GB2312" w:eastAsia="仿宋_GB2312"/>
                <w:sz w:val="24"/>
              </w:rPr>
              <w:t>6.含一体化探头2个,能够满足肥胖婴儿和成人的准确测量的需求。</w:t>
            </w:r>
          </w:p>
          <w:p>
            <w:pPr>
              <w:pStyle w:val="null3"/>
            </w:pPr>
            <w:r>
              <w:rPr>
                <w:rFonts w:ascii="仿宋_GB2312" w:hAnsi="仿宋_GB2312" w:cs="仿宋_GB2312" w:eastAsia="仿宋_GB2312"/>
                <w:sz w:val="24"/>
              </w:rPr>
              <w:t>二、听力筛查仪</w:t>
            </w:r>
          </w:p>
          <w:p>
            <w:pPr>
              <w:pStyle w:val="null3"/>
            </w:pPr>
            <w:r>
              <w:rPr>
                <w:rFonts w:ascii="仿宋_GB2312" w:hAnsi="仿宋_GB2312" w:cs="仿宋_GB2312" w:eastAsia="仿宋_GB2312"/>
                <w:sz w:val="24"/>
              </w:rPr>
              <w:t>1.同时具有 TEOAE 和 DPOAE 二种测试功能</w:t>
            </w:r>
          </w:p>
          <w:p>
            <w:pPr>
              <w:pStyle w:val="null3"/>
            </w:pPr>
            <w:r>
              <w:rPr>
                <w:rFonts w:ascii="仿宋_GB2312" w:hAnsi="仿宋_GB2312" w:cs="仿宋_GB2312" w:eastAsia="仿宋_GB2312"/>
                <w:sz w:val="24"/>
              </w:rPr>
              <w:t xml:space="preserve">1.2刺激水平:（DPOAE ）50~65dB SPL </w:t>
            </w:r>
          </w:p>
          <w:p>
            <w:pPr>
              <w:pStyle w:val="null3"/>
            </w:pPr>
            <w:r>
              <w:rPr>
                <w:rFonts w:ascii="仿宋_GB2312" w:hAnsi="仿宋_GB2312" w:cs="仿宋_GB2312" w:eastAsia="仿宋_GB2312"/>
                <w:sz w:val="24"/>
              </w:rPr>
              <w:t>（TEOAE）60~80dB SPL 刺激类型：Click（非线性）</w:t>
            </w:r>
          </w:p>
          <w:p>
            <w:pPr>
              <w:pStyle w:val="null3"/>
            </w:pPr>
            <w:r>
              <w:rPr>
                <w:rFonts w:ascii="仿宋_GB2312" w:hAnsi="仿宋_GB2312" w:cs="仿宋_GB2312" w:eastAsia="仿宋_GB2312"/>
                <w:sz w:val="24"/>
              </w:rPr>
              <w:t>1.3频率范围:（DPOAE ）2kHz、3kHz 、4kHz 、5kHz</w:t>
            </w:r>
          </w:p>
          <w:p>
            <w:pPr>
              <w:pStyle w:val="null3"/>
            </w:pPr>
            <w:r>
              <w:rPr>
                <w:rFonts w:ascii="仿宋_GB2312" w:hAnsi="仿宋_GB2312" w:cs="仿宋_GB2312" w:eastAsia="仿宋_GB2312"/>
                <w:sz w:val="24"/>
              </w:rPr>
              <w:t>（TEOAE）1.5KHz、2KHz、2.5KHz、3KHz、3.5KHz、4KHz</w:t>
            </w:r>
          </w:p>
          <w:p>
            <w:pPr>
              <w:pStyle w:val="null3"/>
            </w:pPr>
            <w:r>
              <w:rPr>
                <w:rFonts w:ascii="仿宋_GB2312" w:hAnsi="仿宋_GB2312" w:cs="仿宋_GB2312" w:eastAsia="仿宋_GB2312"/>
                <w:sz w:val="24"/>
              </w:rPr>
              <w:t xml:space="preserve">1.4信噪比:（DPOAE ）≥ 6dB    </w:t>
            </w:r>
          </w:p>
          <w:p>
            <w:pPr>
              <w:pStyle w:val="null3"/>
            </w:pPr>
            <w:r>
              <w:rPr>
                <w:rFonts w:ascii="仿宋_GB2312" w:hAnsi="仿宋_GB2312" w:cs="仿宋_GB2312" w:eastAsia="仿宋_GB2312"/>
                <w:sz w:val="24"/>
              </w:rPr>
              <w:t>（TEOAE）≥4dB</w:t>
            </w:r>
          </w:p>
          <w:p>
            <w:pPr>
              <w:pStyle w:val="null3"/>
            </w:pPr>
            <w:r>
              <w:rPr>
                <w:rFonts w:ascii="仿宋_GB2312" w:hAnsi="仿宋_GB2312" w:cs="仿宋_GB2312" w:eastAsia="仿宋_GB2312"/>
                <w:sz w:val="24"/>
              </w:rPr>
              <w:t>1.5测试通过:（DPOAE ） 4 个频率中的 3 个或以上</w:t>
            </w:r>
          </w:p>
          <w:p>
            <w:pPr>
              <w:pStyle w:val="null3"/>
            </w:pPr>
            <w:r>
              <w:rPr>
                <w:rFonts w:ascii="仿宋_GB2312" w:hAnsi="仿宋_GB2312" w:cs="仿宋_GB2312" w:eastAsia="仿宋_GB2312"/>
                <w:sz w:val="24"/>
              </w:rPr>
              <w:t>（TEOAE）6 个频率中的 3 个或以上</w:t>
            </w:r>
          </w:p>
          <w:p>
            <w:pPr>
              <w:pStyle w:val="null3"/>
            </w:pPr>
            <w:r>
              <w:rPr>
                <w:rFonts w:ascii="仿宋_GB2312" w:hAnsi="仿宋_GB2312" w:cs="仿宋_GB2312" w:eastAsia="仿宋_GB2312"/>
                <w:sz w:val="24"/>
              </w:rPr>
              <w:t>1.6显示：测试进程、环境噪声、测试频率、信噪比强度</w:t>
            </w:r>
          </w:p>
          <w:p>
            <w:pPr>
              <w:pStyle w:val="null3"/>
            </w:pPr>
            <w:r>
              <w:rPr>
                <w:rFonts w:ascii="仿宋_GB2312" w:hAnsi="仿宋_GB2312" w:cs="仿宋_GB2312" w:eastAsia="仿宋_GB2312"/>
                <w:sz w:val="24"/>
              </w:rPr>
              <w:t>结果显示：PASS/REFER(通过/转诊）</w:t>
            </w:r>
          </w:p>
          <w:p>
            <w:pPr>
              <w:pStyle w:val="null3"/>
            </w:pPr>
            <w:r>
              <w:rPr>
                <w:rFonts w:ascii="仿宋_GB2312" w:hAnsi="仿宋_GB2312" w:cs="仿宋_GB2312" w:eastAsia="仿宋_GB2312"/>
                <w:sz w:val="24"/>
              </w:rPr>
              <w:t>1.7测试模式 ：常规模式及快速筛查模式。</w:t>
            </w:r>
          </w:p>
          <w:p>
            <w:pPr>
              <w:pStyle w:val="null3"/>
            </w:pPr>
            <w:r>
              <w:rPr>
                <w:rFonts w:ascii="仿宋_GB2312" w:hAnsi="仿宋_GB2312" w:cs="仿宋_GB2312" w:eastAsia="仿宋_GB2312"/>
                <w:sz w:val="24"/>
              </w:rPr>
              <w:t>2.显示器：≥2 英寸彩色显示器</w:t>
            </w:r>
          </w:p>
          <w:p>
            <w:pPr>
              <w:pStyle w:val="null3"/>
            </w:pPr>
            <w:r>
              <w:rPr>
                <w:rFonts w:ascii="仿宋_GB2312" w:hAnsi="仿宋_GB2312" w:cs="仿宋_GB2312" w:eastAsia="仿宋_GB2312"/>
                <w:sz w:val="24"/>
              </w:rPr>
              <w:t>3.用户输入：按键操作</w:t>
            </w:r>
          </w:p>
          <w:p>
            <w:pPr>
              <w:pStyle w:val="null3"/>
            </w:pPr>
            <w:r>
              <w:rPr>
                <w:rFonts w:ascii="仿宋_GB2312" w:hAnsi="仿宋_GB2312" w:cs="仿宋_GB2312" w:eastAsia="仿宋_GB2312"/>
                <w:sz w:val="24"/>
              </w:rPr>
              <w:t>4.内置存储：≥50 个受试者，≥200 个测试结果</w:t>
            </w:r>
          </w:p>
          <w:p>
            <w:pPr>
              <w:pStyle w:val="null3"/>
            </w:pPr>
            <w:r>
              <w:rPr>
                <w:rFonts w:ascii="仿宋_GB2312" w:hAnsi="仿宋_GB2312" w:cs="仿宋_GB2312" w:eastAsia="仿宋_GB2312"/>
                <w:sz w:val="24"/>
              </w:rPr>
              <w:t>5.内置电池：连续使用≥8小时</w:t>
            </w:r>
          </w:p>
          <w:p>
            <w:pPr>
              <w:pStyle w:val="null3"/>
            </w:pPr>
            <w:r>
              <w:rPr>
                <w:rFonts w:ascii="仿宋_GB2312" w:hAnsi="仿宋_GB2312" w:cs="仿宋_GB2312" w:eastAsia="仿宋_GB2312"/>
                <w:sz w:val="24"/>
              </w:rPr>
              <w:t>6.与医疗系统数据互通，支持HL7协议对接，XML文件对接，数据库对接，三种对接模式可选，实现与医疗系统信息对接，上传测试报告。可获取患者数据直接用于测试数据选择受试者。</w:t>
            </w:r>
          </w:p>
          <w:p>
            <w:pPr>
              <w:pStyle w:val="null3"/>
            </w:pPr>
            <w:r>
              <w:rPr>
                <w:rFonts w:ascii="仿宋_GB2312" w:hAnsi="仿宋_GB2312" w:cs="仿宋_GB2312" w:eastAsia="仿宋_GB2312"/>
                <w:sz w:val="24"/>
              </w:rPr>
              <w:t>7.数据传输：充电与数据传输共用。使用 USB接口连接 PC 端，读取并暂存报告，可随时匹配受试者并查看打印测试报告。</w:t>
            </w:r>
          </w:p>
          <w:p>
            <w:pPr>
              <w:pStyle w:val="null3"/>
            </w:pPr>
            <w:r>
              <w:rPr>
                <w:rFonts w:ascii="仿宋_GB2312" w:hAnsi="仿宋_GB2312" w:cs="仿宋_GB2312" w:eastAsia="仿宋_GB2312"/>
                <w:sz w:val="24"/>
              </w:rPr>
              <w:t>8.与主机连接后，可缓存设备中的测试信息保存到PC端，并匹配受试者信息并打印或上传报告。报告可显示噪声、信噪比和判断结果，图表可选柱状图或折线图显示。</w:t>
            </w:r>
          </w:p>
          <w:p>
            <w:pPr>
              <w:pStyle w:val="null3"/>
            </w:pPr>
            <w:r>
              <w:rPr>
                <w:rFonts w:ascii="仿宋_GB2312" w:hAnsi="仿宋_GB2312" w:cs="仿宋_GB2312" w:eastAsia="仿宋_GB2312"/>
                <w:sz w:val="24"/>
              </w:rPr>
              <w:t>9.配备打印机。</w:t>
            </w:r>
          </w:p>
          <w:p>
            <w:pPr>
              <w:pStyle w:val="null3"/>
            </w:pPr>
            <w:r>
              <w:rPr>
                <w:rFonts w:ascii="仿宋_GB2312" w:hAnsi="仿宋_GB2312" w:cs="仿宋_GB2312" w:eastAsia="仿宋_GB2312"/>
                <w:sz w:val="24"/>
              </w:rPr>
              <w:t>10.探头：采用声学传声器及声电传感器。</w:t>
            </w:r>
          </w:p>
          <w:p>
            <w:pPr>
              <w:pStyle w:val="null3"/>
            </w:pPr>
            <w:r>
              <w:rPr>
                <w:rFonts w:ascii="仿宋_GB2312" w:hAnsi="仿宋_GB2312" w:cs="仿宋_GB2312" w:eastAsia="仿宋_GB2312"/>
                <w:sz w:val="24"/>
              </w:rPr>
              <w:t>11.耳塞：多种尺寸硅胶耳塞。</w:t>
            </w:r>
          </w:p>
          <w:p>
            <w:pPr>
              <w:pStyle w:val="null3"/>
            </w:pPr>
            <w:r>
              <w:rPr>
                <w:rFonts w:ascii="仿宋_GB2312" w:hAnsi="仿宋_GB2312" w:cs="仿宋_GB2312" w:eastAsia="仿宋_GB2312"/>
                <w:sz w:val="24"/>
              </w:rPr>
              <w:t>12.自带校准腔。</w:t>
            </w:r>
          </w:p>
          <w:p>
            <w:pPr>
              <w:pStyle w:val="null3"/>
            </w:pPr>
            <w:r>
              <w:rPr>
                <w:rFonts w:ascii="仿宋_GB2312" w:hAnsi="仿宋_GB2312" w:cs="仿宋_GB2312" w:eastAsia="仿宋_GB2312"/>
                <w:sz w:val="24"/>
              </w:rPr>
              <w:t>三、视力筛查仪</w:t>
            </w:r>
          </w:p>
          <w:p>
            <w:pPr>
              <w:pStyle w:val="null3"/>
            </w:pPr>
            <w:r>
              <w:rPr>
                <w:rFonts w:ascii="仿宋_GB2312" w:hAnsi="仿宋_GB2312" w:cs="仿宋_GB2312" w:eastAsia="仿宋_GB2312"/>
                <w:sz w:val="24"/>
              </w:rPr>
              <w:t>1.▲适用人群范围：婴儿、幼儿、儿童、青少年、成人 （提供证明材料）。</w:t>
            </w:r>
          </w:p>
          <w:p>
            <w:pPr>
              <w:pStyle w:val="null3"/>
            </w:pPr>
            <w:r>
              <w:rPr>
                <w:rFonts w:ascii="仿宋_GB2312" w:hAnsi="仿宋_GB2312" w:cs="仿宋_GB2312" w:eastAsia="仿宋_GB2312"/>
                <w:sz w:val="24"/>
              </w:rPr>
              <w:t>2.工作模式：双眼同时测量、左/右眼单独测量。</w:t>
            </w:r>
          </w:p>
          <w:p>
            <w:pPr>
              <w:pStyle w:val="null3"/>
            </w:pPr>
            <w:r>
              <w:rPr>
                <w:rFonts w:ascii="仿宋_GB2312" w:hAnsi="仿宋_GB2312" w:cs="仿宋_GB2312" w:eastAsia="仿宋_GB2312"/>
                <w:sz w:val="24"/>
              </w:rPr>
              <w:t>3.具备个体筛查和批量筛查模式。</w:t>
            </w:r>
          </w:p>
          <w:p>
            <w:pPr>
              <w:pStyle w:val="null3"/>
            </w:pPr>
            <w:r>
              <w:rPr>
                <w:rFonts w:ascii="仿宋_GB2312" w:hAnsi="仿宋_GB2312" w:cs="仿宋_GB2312" w:eastAsia="仿宋_GB2312"/>
                <w:sz w:val="24"/>
              </w:rPr>
              <w:t>4.注视方式：音乐及多彩交替灯光吸引。</w:t>
            </w:r>
          </w:p>
          <w:p>
            <w:pPr>
              <w:pStyle w:val="null3"/>
            </w:pPr>
            <w:r>
              <w:rPr>
                <w:rFonts w:ascii="仿宋_GB2312" w:hAnsi="仿宋_GB2312" w:cs="仿宋_GB2312" w:eastAsia="仿宋_GB2312"/>
                <w:sz w:val="24"/>
              </w:rPr>
              <w:t>5.测量内容：屈光筛査、斜视，瞳孔大小及瞳距、矫正视力；双眼视功能对称性分析：屈光参差，瞳孔大小不等、凝视不对称。</w:t>
            </w:r>
          </w:p>
          <w:p>
            <w:pPr>
              <w:pStyle w:val="null3"/>
            </w:pPr>
            <w:r>
              <w:rPr>
                <w:rFonts w:ascii="仿宋_GB2312" w:hAnsi="仿宋_GB2312" w:cs="仿宋_GB2312" w:eastAsia="仿宋_GB2312"/>
                <w:sz w:val="24"/>
              </w:rPr>
              <w:t>6.测量距离：85cm±5cm,测量时间≤1s,测量时系统提示过远或过近，以距离图标颜色区分是否在正确的测量范围内。</w:t>
            </w:r>
          </w:p>
          <w:p>
            <w:pPr>
              <w:pStyle w:val="null3"/>
            </w:pPr>
            <w:r>
              <w:rPr>
                <w:rFonts w:ascii="仿宋_GB2312" w:hAnsi="仿宋_GB2312" w:cs="仿宋_GB2312" w:eastAsia="仿宋_GB2312"/>
                <w:sz w:val="24"/>
              </w:rPr>
              <w:t>7.矫正视力测量选择：裸眼、框架眼镜、隐形眼镜，并在不同模式下保存与之对应结果。</w:t>
            </w:r>
          </w:p>
          <w:p>
            <w:pPr>
              <w:pStyle w:val="null3"/>
            </w:pPr>
            <w:r>
              <w:rPr>
                <w:rFonts w:ascii="仿宋_GB2312" w:hAnsi="仿宋_GB2312" w:cs="仿宋_GB2312" w:eastAsia="仿宋_GB2312"/>
                <w:sz w:val="24"/>
              </w:rPr>
              <w:t>8.机器屏幕设计：≥5英寸彩色触控显示屏，显示屏分辨率≥800 X 480像素，前倾显示屏与水平夹角可调节幅度为0~45°。</w:t>
            </w:r>
          </w:p>
          <w:p>
            <w:pPr>
              <w:pStyle w:val="null3"/>
            </w:pPr>
            <w:r>
              <w:rPr>
                <w:rFonts w:ascii="仿宋_GB2312" w:hAnsi="仿宋_GB2312" w:cs="仿宋_GB2312" w:eastAsia="仿宋_GB2312"/>
                <w:sz w:val="24"/>
              </w:rPr>
              <w:t>9.球镜度(DS)可测范围：-7.50D ～ +7.50D，允差±0.50D。</w:t>
            </w:r>
          </w:p>
          <w:p>
            <w:pPr>
              <w:pStyle w:val="null3"/>
            </w:pPr>
            <w:r>
              <w:rPr>
                <w:rFonts w:ascii="仿宋_GB2312" w:hAnsi="仿宋_GB2312" w:cs="仿宋_GB2312" w:eastAsia="仿宋_GB2312"/>
                <w:sz w:val="24"/>
              </w:rPr>
              <w:t>-11.50D~-7.50D和+7.50D~+11.50D，允差±10%。</w:t>
            </w:r>
          </w:p>
          <w:p>
            <w:pPr>
              <w:pStyle w:val="null3"/>
            </w:pPr>
            <w:r>
              <w:rPr>
                <w:rFonts w:ascii="仿宋_GB2312" w:hAnsi="仿宋_GB2312" w:cs="仿宋_GB2312" w:eastAsia="仿宋_GB2312"/>
                <w:sz w:val="24"/>
              </w:rPr>
              <w:t>显示分辨率0.25 D/0.01D。</w:t>
            </w:r>
          </w:p>
          <w:p>
            <w:pPr>
              <w:pStyle w:val="null3"/>
            </w:pPr>
            <w:r>
              <w:rPr>
                <w:rFonts w:ascii="仿宋_GB2312" w:hAnsi="仿宋_GB2312" w:cs="仿宋_GB2312" w:eastAsia="仿宋_GB2312"/>
                <w:sz w:val="24"/>
              </w:rPr>
              <w:t>10.柱镜度(DC)可测范围：-3.00D ～ +3.00D，允差±0.50D；显示分辨率0.25D/0.01D。</w:t>
            </w:r>
          </w:p>
          <w:p>
            <w:pPr>
              <w:pStyle w:val="null3"/>
            </w:pPr>
            <w:r>
              <w:rPr>
                <w:rFonts w:ascii="仿宋_GB2312" w:hAnsi="仿宋_GB2312" w:cs="仿宋_GB2312" w:eastAsia="仿宋_GB2312"/>
                <w:sz w:val="24"/>
              </w:rPr>
              <w:t>11.柱镜轴位范围（AX）1°～180°，允差±5°；显示分辨率≤1°。</w:t>
            </w:r>
          </w:p>
          <w:p>
            <w:pPr>
              <w:pStyle w:val="null3"/>
            </w:pPr>
            <w:r>
              <w:rPr>
                <w:rFonts w:ascii="仿宋_GB2312" w:hAnsi="仿宋_GB2312" w:cs="仿宋_GB2312" w:eastAsia="仿宋_GB2312"/>
                <w:sz w:val="24"/>
              </w:rPr>
              <w:t>12.瞳孔直径可测范围3.5mm～9.0mm，允差±0.1mm；显示分辨率≤0.1mm。</w:t>
            </w:r>
          </w:p>
          <w:p>
            <w:pPr>
              <w:pStyle w:val="null3"/>
            </w:pPr>
            <w:r>
              <w:rPr>
                <w:rFonts w:ascii="仿宋_GB2312" w:hAnsi="仿宋_GB2312" w:cs="仿宋_GB2312" w:eastAsia="仿宋_GB2312"/>
                <w:sz w:val="24"/>
              </w:rPr>
              <w:t>13.瞳距可测范围35mm～80mm，允差±1mm；显示分辨率≤1mm。</w:t>
            </w:r>
          </w:p>
          <w:p>
            <w:pPr>
              <w:pStyle w:val="null3"/>
            </w:pPr>
            <w:r>
              <w:rPr>
                <w:rFonts w:ascii="仿宋_GB2312" w:hAnsi="仿宋_GB2312" w:cs="仿宋_GB2312" w:eastAsia="仿宋_GB2312"/>
                <w:sz w:val="24"/>
              </w:rPr>
              <w:t>14.信息录入：主机触屏录入、扫码录入、批量导入。录入方式：可直接在主机上输入中文个人信息，也可从电脑批量导入、导出受测者信息，生成每位受测者对应二维码，便于数据统计及后台上传筛查结果。</w:t>
            </w:r>
          </w:p>
          <w:p>
            <w:pPr>
              <w:pStyle w:val="null3"/>
            </w:pPr>
            <w:r>
              <w:rPr>
                <w:rFonts w:ascii="仿宋_GB2312" w:hAnsi="仿宋_GB2312" w:cs="仿宋_GB2312" w:eastAsia="仿宋_GB2312"/>
                <w:sz w:val="24"/>
              </w:rPr>
              <w:t>15.数据接口：Wi-Fi、USB、蓝牙；打印机接口：Wi-Fi / 蓝牙。</w:t>
            </w:r>
          </w:p>
          <w:p>
            <w:pPr>
              <w:pStyle w:val="null3"/>
            </w:pPr>
            <w:r>
              <w:rPr>
                <w:rFonts w:ascii="仿宋_GB2312" w:hAnsi="仿宋_GB2312" w:cs="仿宋_GB2312" w:eastAsia="仿宋_GB2312"/>
                <w:sz w:val="24"/>
              </w:rPr>
              <w:t>16.提供云端数据管理平台（近视防控系统），管理学生视力档案信息，追踪学生、年级，学校的视力变化趋势。</w:t>
            </w:r>
          </w:p>
          <w:p>
            <w:pPr>
              <w:pStyle w:val="null3"/>
            </w:pPr>
            <w:r>
              <w:rPr>
                <w:rFonts w:ascii="仿宋_GB2312" w:hAnsi="仿宋_GB2312" w:cs="仿宋_GB2312" w:eastAsia="仿宋_GB2312"/>
                <w:sz w:val="24"/>
              </w:rPr>
              <w:t>17.配置筛查软件，可实现无线连接图文工作站和筛查仪机。</w:t>
            </w:r>
          </w:p>
          <w:p>
            <w:pPr>
              <w:pStyle w:val="null3"/>
            </w:pPr>
            <w:r>
              <w:rPr>
                <w:rFonts w:ascii="仿宋_GB2312" w:hAnsi="仿宋_GB2312" w:cs="仿宋_GB2312" w:eastAsia="仿宋_GB2312"/>
                <w:sz w:val="24"/>
              </w:rPr>
              <w:t>17.1可批量输入受测者信息。</w:t>
            </w:r>
          </w:p>
          <w:p>
            <w:pPr>
              <w:pStyle w:val="null3"/>
            </w:pPr>
            <w:r>
              <w:rPr>
                <w:rFonts w:ascii="仿宋_GB2312" w:hAnsi="仿宋_GB2312" w:cs="仿宋_GB2312" w:eastAsia="仿宋_GB2312"/>
                <w:sz w:val="24"/>
              </w:rPr>
              <w:t>17.2储存和导出筛查结果，自动生成EXCEL表格，建立数据库。</w:t>
            </w:r>
          </w:p>
          <w:p>
            <w:pPr>
              <w:pStyle w:val="null3"/>
            </w:pPr>
            <w:r>
              <w:rPr>
                <w:rFonts w:ascii="仿宋_GB2312" w:hAnsi="仿宋_GB2312" w:cs="仿宋_GB2312" w:eastAsia="仿宋_GB2312"/>
                <w:sz w:val="24"/>
              </w:rPr>
              <w:t>17.3图文报告形式：A4纸报告，可显示彩色眼位照相图； 可在报告的底部设置自定义横幅，标注使用单位名称。</w:t>
            </w:r>
          </w:p>
          <w:p>
            <w:pPr>
              <w:pStyle w:val="null3"/>
            </w:pPr>
            <w:r>
              <w:rPr>
                <w:rFonts w:ascii="仿宋_GB2312" w:hAnsi="仿宋_GB2312" w:cs="仿宋_GB2312" w:eastAsia="仿宋_GB2312"/>
                <w:sz w:val="24"/>
              </w:rPr>
              <w:t>18.供电方式：内置锂离子电池，可边充电边使用。</w:t>
            </w:r>
          </w:p>
          <w:p>
            <w:pPr>
              <w:pStyle w:val="null3"/>
            </w:pPr>
            <w:r>
              <w:rPr>
                <w:rFonts w:ascii="仿宋_GB2312" w:hAnsi="仿宋_GB2312" w:cs="仿宋_GB2312" w:eastAsia="仿宋_GB2312"/>
                <w:sz w:val="24"/>
              </w:rPr>
              <w:t>19.配保护腕带。</w:t>
            </w:r>
          </w:p>
          <w:p>
            <w:pPr>
              <w:pStyle w:val="null3"/>
            </w:pPr>
            <w:r>
              <w:rPr>
                <w:rFonts w:ascii="仿宋_GB2312" w:hAnsi="仿宋_GB2312" w:cs="仿宋_GB2312" w:eastAsia="仿宋_GB2312"/>
                <w:sz w:val="24"/>
              </w:rPr>
              <w:t>四、电动吸痰器</w:t>
            </w:r>
          </w:p>
          <w:p>
            <w:pPr>
              <w:pStyle w:val="null3"/>
            </w:pPr>
            <w:r>
              <w:rPr>
                <w:rFonts w:ascii="仿宋_GB2312" w:hAnsi="仿宋_GB2312" w:cs="仿宋_GB2312" w:eastAsia="仿宋_GB2312"/>
                <w:sz w:val="24"/>
              </w:rPr>
              <w:t>1.工作噪声：≤65dB(A)。</w:t>
            </w:r>
          </w:p>
          <w:p>
            <w:pPr>
              <w:pStyle w:val="null3"/>
            </w:pPr>
            <w:r>
              <w:rPr>
                <w:rFonts w:ascii="仿宋_GB2312" w:hAnsi="仿宋_GB2312" w:cs="仿宋_GB2312" w:eastAsia="仿宋_GB2312"/>
                <w:sz w:val="24"/>
              </w:rPr>
              <w:t>2.最大负压值：≥75kPa。</w:t>
            </w:r>
          </w:p>
          <w:p>
            <w:pPr>
              <w:pStyle w:val="null3"/>
            </w:pPr>
            <w:r>
              <w:rPr>
                <w:rFonts w:ascii="仿宋_GB2312" w:hAnsi="仿宋_GB2312" w:cs="仿宋_GB2312" w:eastAsia="仿宋_GB2312"/>
                <w:sz w:val="24"/>
              </w:rPr>
              <w:t>3.负压值调节范围：20kPa-75 kPa，可无级调压。</w:t>
            </w:r>
          </w:p>
          <w:p>
            <w:pPr>
              <w:pStyle w:val="null3"/>
            </w:pPr>
            <w:r>
              <w:rPr>
                <w:rFonts w:ascii="仿宋_GB2312" w:hAnsi="仿宋_GB2312" w:cs="仿宋_GB2312" w:eastAsia="仿宋_GB2312"/>
                <w:sz w:val="24"/>
              </w:rPr>
              <w:t>4.自由空气流量：≥15L/min。</w:t>
            </w:r>
          </w:p>
          <w:p>
            <w:pPr>
              <w:pStyle w:val="null3"/>
            </w:pPr>
            <w:r>
              <w:rPr>
                <w:rFonts w:ascii="仿宋_GB2312" w:hAnsi="仿宋_GB2312" w:cs="仿宋_GB2312" w:eastAsia="仿宋_GB2312"/>
                <w:sz w:val="24"/>
              </w:rPr>
              <w:t>5.储液量：≥1000mL。</w:t>
            </w:r>
          </w:p>
          <w:p>
            <w:pPr>
              <w:pStyle w:val="null3"/>
            </w:pPr>
            <w:r>
              <w:rPr>
                <w:rFonts w:ascii="仿宋_GB2312" w:hAnsi="仿宋_GB2312" w:cs="仿宋_GB2312" w:eastAsia="仿宋_GB2312"/>
                <w:sz w:val="24"/>
              </w:rPr>
              <w:t>6.电击防护等级：II类。</w:t>
            </w:r>
          </w:p>
          <w:p>
            <w:pPr>
              <w:pStyle w:val="null3"/>
            </w:pPr>
            <w:r>
              <w:rPr>
                <w:rFonts w:ascii="仿宋_GB2312" w:hAnsi="仿宋_GB2312" w:cs="仿宋_GB2312" w:eastAsia="仿宋_GB2312"/>
                <w:sz w:val="24"/>
              </w:rPr>
              <w:t>五、医用超声波身高体重测量仪</w:t>
            </w:r>
          </w:p>
          <w:p>
            <w:pPr>
              <w:pStyle w:val="null3"/>
            </w:pPr>
            <w:r>
              <w:rPr>
                <w:rFonts w:ascii="仿宋_GB2312" w:hAnsi="仿宋_GB2312" w:cs="仿宋_GB2312" w:eastAsia="仿宋_GB2312"/>
                <w:sz w:val="24"/>
              </w:rPr>
              <w:t>1.采用毫米波无接触式身高测量技术。</w:t>
            </w:r>
          </w:p>
          <w:p>
            <w:pPr>
              <w:pStyle w:val="null3"/>
            </w:pPr>
            <w:r>
              <w:rPr>
                <w:rFonts w:ascii="仿宋_GB2312" w:hAnsi="仿宋_GB2312" w:cs="仿宋_GB2312" w:eastAsia="仿宋_GB2312"/>
                <w:sz w:val="24"/>
              </w:rPr>
              <w:t>2.操作系统：采用健康体检智能操作系统，可选择单项测量，全部顺序测量等模式，全程智能语音和动画提示。</w:t>
            </w:r>
          </w:p>
          <w:p>
            <w:pPr>
              <w:pStyle w:val="null3"/>
            </w:pPr>
            <w:r>
              <w:rPr>
                <w:rFonts w:ascii="仿宋_GB2312" w:hAnsi="仿宋_GB2312" w:cs="仿宋_GB2312" w:eastAsia="仿宋_GB2312"/>
                <w:sz w:val="24"/>
              </w:rPr>
              <w:t>3.通讯方式：提供RS232接口和WiFi接口，蓝牙4.0，3G/4G，RJ45网口等数据传输方式。</w:t>
            </w:r>
          </w:p>
          <w:p>
            <w:pPr>
              <w:pStyle w:val="null3"/>
            </w:pPr>
            <w:r>
              <w:rPr>
                <w:rFonts w:ascii="仿宋_GB2312" w:hAnsi="仿宋_GB2312" w:cs="仿宋_GB2312" w:eastAsia="仿宋_GB2312"/>
                <w:sz w:val="24"/>
              </w:rPr>
              <w:t>可与第三方系统数据通信；兼容与医院、电子病例（EMR）、HIS健康体检系统数据共享通信。</w:t>
            </w:r>
          </w:p>
          <w:p>
            <w:pPr>
              <w:pStyle w:val="null3"/>
            </w:pPr>
            <w:r>
              <w:rPr>
                <w:rFonts w:ascii="仿宋_GB2312" w:hAnsi="仿宋_GB2312" w:cs="仿宋_GB2312" w:eastAsia="仿宋_GB2312"/>
                <w:sz w:val="24"/>
              </w:rPr>
              <w:t>4.身高测量范围：20-210cm, 鉴定精度:±0.5cm  分度值：0.5cm或0.1cm可调。</w:t>
            </w:r>
          </w:p>
          <w:p>
            <w:pPr>
              <w:pStyle w:val="null3"/>
            </w:pPr>
            <w:r>
              <w:rPr>
                <w:rFonts w:ascii="仿宋_GB2312" w:hAnsi="仿宋_GB2312" w:cs="仿宋_GB2312" w:eastAsia="仿宋_GB2312"/>
                <w:sz w:val="24"/>
              </w:rPr>
              <w:t>5.体重测量范围：2.0-300KG，鉴定精度:±0.1kg  分度值：0.1kg或0.01kg可调。</w:t>
            </w:r>
          </w:p>
          <w:p>
            <w:pPr>
              <w:pStyle w:val="null3"/>
            </w:pPr>
            <w:r>
              <w:rPr>
                <w:rFonts w:ascii="仿宋_GB2312" w:hAnsi="仿宋_GB2312" w:cs="仿宋_GB2312" w:eastAsia="仿宋_GB2312"/>
                <w:sz w:val="24"/>
              </w:rPr>
              <w:t>6.单位设置：身高单位：cm、英尺英寸、m，体重单位：Kg、磅、斤；可根据需求自由切换。</w:t>
            </w:r>
          </w:p>
          <w:p>
            <w:pPr>
              <w:pStyle w:val="null3"/>
            </w:pPr>
            <w:r>
              <w:rPr>
                <w:rFonts w:ascii="仿宋_GB2312" w:hAnsi="仿宋_GB2312" w:cs="仿宋_GB2312" w:eastAsia="仿宋_GB2312"/>
                <w:sz w:val="24"/>
              </w:rPr>
              <w:t>7.LCD显示：采用≥10英寸高清彩色液晶屏，超大字体。</w:t>
            </w:r>
          </w:p>
          <w:p>
            <w:pPr>
              <w:pStyle w:val="null3"/>
            </w:pPr>
            <w:r>
              <w:rPr>
                <w:rFonts w:ascii="仿宋_GB2312" w:hAnsi="仿宋_GB2312" w:cs="仿宋_GB2312" w:eastAsia="仿宋_GB2312"/>
                <w:sz w:val="24"/>
              </w:rPr>
              <w:t>8.具备测量结果语音播报功能。</w:t>
            </w:r>
          </w:p>
          <w:p>
            <w:pPr>
              <w:pStyle w:val="null3"/>
            </w:pPr>
            <w:r>
              <w:rPr>
                <w:rFonts w:ascii="仿宋_GB2312" w:hAnsi="仿宋_GB2312" w:cs="仿宋_GB2312" w:eastAsia="仿宋_GB2312"/>
                <w:sz w:val="24"/>
              </w:rPr>
              <w:t>9.系统设置：采用加密机制。</w:t>
            </w:r>
          </w:p>
          <w:p>
            <w:pPr>
              <w:pStyle w:val="null3"/>
            </w:pPr>
            <w:r>
              <w:rPr>
                <w:rFonts w:ascii="仿宋_GB2312" w:hAnsi="仿宋_GB2312" w:cs="仿宋_GB2312" w:eastAsia="仿宋_GB2312"/>
                <w:sz w:val="24"/>
              </w:rPr>
              <w:t>10结果模式：≥四种模式</w:t>
            </w:r>
          </w:p>
          <w:p>
            <w:pPr>
              <w:pStyle w:val="null3"/>
            </w:pPr>
            <w:r>
              <w:rPr>
                <w:rFonts w:ascii="仿宋_GB2312" w:hAnsi="仿宋_GB2312" w:cs="仿宋_GB2312" w:eastAsia="仿宋_GB2312"/>
                <w:sz w:val="24"/>
              </w:rPr>
              <w:t>11.数据存储：可存储≥100万条以上测量数据，并支持U盘导出；</w:t>
            </w:r>
          </w:p>
          <w:p>
            <w:pPr>
              <w:pStyle w:val="null3"/>
            </w:pPr>
            <w:r>
              <w:rPr>
                <w:rFonts w:ascii="仿宋_GB2312" w:hAnsi="仿宋_GB2312" w:cs="仿宋_GB2312" w:eastAsia="仿宋_GB2312"/>
                <w:sz w:val="24"/>
              </w:rPr>
              <w:t>六、医用冷藏冰箱</w:t>
            </w:r>
          </w:p>
          <w:p>
            <w:pPr>
              <w:pStyle w:val="null3"/>
            </w:pPr>
            <w:r>
              <w:rPr>
                <w:rFonts w:ascii="仿宋_GB2312" w:hAnsi="仿宋_GB2312" w:cs="仿宋_GB2312" w:eastAsia="仿宋_GB2312"/>
                <w:sz w:val="24"/>
              </w:rPr>
              <w:t>（一）、技术性能参数</w:t>
            </w:r>
          </w:p>
          <w:p>
            <w:pPr>
              <w:pStyle w:val="null3"/>
            </w:pPr>
            <w:r>
              <w:rPr>
                <w:rFonts w:ascii="仿宋_GB2312" w:hAnsi="仿宋_GB2312" w:cs="仿宋_GB2312" w:eastAsia="仿宋_GB2312"/>
                <w:sz w:val="24"/>
              </w:rPr>
              <w:t>1、样式：立式、对开门。</w:t>
            </w:r>
          </w:p>
          <w:p>
            <w:pPr>
              <w:pStyle w:val="null3"/>
            </w:pPr>
            <w:r>
              <w:rPr>
                <w:rFonts w:ascii="仿宋_GB2312" w:hAnsi="仿宋_GB2312" w:cs="仿宋_GB2312" w:eastAsia="仿宋_GB2312"/>
                <w:sz w:val="24"/>
              </w:rPr>
              <w:t>▲2、容积：≥600L。</w:t>
            </w:r>
          </w:p>
          <w:p>
            <w:pPr>
              <w:pStyle w:val="null3"/>
            </w:pPr>
            <w:r>
              <w:rPr>
                <w:rFonts w:ascii="仿宋_GB2312" w:hAnsi="仿宋_GB2312" w:cs="仿宋_GB2312" w:eastAsia="仿宋_GB2312"/>
                <w:sz w:val="24"/>
              </w:rPr>
              <w:t>3、温度控制：箱内温度保持在2℃~8℃范围内，显示精度≤0.1℃。</w:t>
            </w:r>
          </w:p>
          <w:p>
            <w:pPr>
              <w:pStyle w:val="null3"/>
            </w:pPr>
            <w:r>
              <w:rPr>
                <w:rFonts w:ascii="仿宋_GB2312" w:hAnsi="仿宋_GB2312" w:cs="仿宋_GB2312" w:eastAsia="仿宋_GB2312"/>
                <w:sz w:val="24"/>
              </w:rPr>
              <w:t>4、制冷方式：风冷。</w:t>
            </w:r>
          </w:p>
          <w:p>
            <w:pPr>
              <w:pStyle w:val="null3"/>
            </w:pPr>
            <w:r>
              <w:rPr>
                <w:rFonts w:ascii="仿宋_GB2312" w:hAnsi="仿宋_GB2312" w:cs="仿宋_GB2312" w:eastAsia="仿宋_GB2312"/>
                <w:sz w:val="24"/>
              </w:rPr>
              <w:t>▲5、噪音等级：≤60dB（A）。</w:t>
            </w:r>
          </w:p>
          <w:p>
            <w:pPr>
              <w:pStyle w:val="null3"/>
            </w:pPr>
            <w:r>
              <w:rPr>
                <w:rFonts w:ascii="仿宋_GB2312" w:hAnsi="仿宋_GB2312" w:cs="仿宋_GB2312" w:eastAsia="仿宋_GB2312"/>
                <w:sz w:val="24"/>
              </w:rPr>
              <w:t>（二）、结构功能特点</w:t>
            </w:r>
          </w:p>
          <w:p>
            <w:pPr>
              <w:pStyle w:val="null3"/>
            </w:pPr>
            <w:r>
              <w:rPr>
                <w:rFonts w:ascii="仿宋_GB2312" w:hAnsi="仿宋_GB2312" w:cs="仿宋_GB2312" w:eastAsia="仿宋_GB2312"/>
                <w:sz w:val="24"/>
              </w:rPr>
              <w:t>1、材料：喷涂钢板。</w:t>
            </w:r>
          </w:p>
          <w:p>
            <w:pPr>
              <w:pStyle w:val="null3"/>
            </w:pPr>
            <w:r>
              <w:rPr>
                <w:rFonts w:ascii="仿宋_GB2312" w:hAnsi="仿宋_GB2312" w:cs="仿宋_GB2312" w:eastAsia="仿宋_GB2312"/>
                <w:sz w:val="24"/>
              </w:rPr>
              <w:t>2、隔热层：聚氨酯环戊烷发泡。</w:t>
            </w:r>
          </w:p>
          <w:p>
            <w:pPr>
              <w:pStyle w:val="null3"/>
            </w:pPr>
            <w:r>
              <w:rPr>
                <w:rFonts w:ascii="仿宋_GB2312" w:hAnsi="仿宋_GB2312" w:cs="仿宋_GB2312" w:eastAsia="仿宋_GB2312"/>
                <w:sz w:val="24"/>
              </w:rPr>
              <w:t>▲3、外门：2扇；双层中空钢化玻璃门，带电加热。</w:t>
            </w:r>
          </w:p>
          <w:p>
            <w:pPr>
              <w:pStyle w:val="null3"/>
            </w:pPr>
            <w:r>
              <w:rPr>
                <w:rFonts w:ascii="仿宋_GB2312" w:hAnsi="仿宋_GB2312" w:cs="仿宋_GB2312" w:eastAsia="仿宋_GB2312"/>
                <w:sz w:val="24"/>
              </w:rPr>
              <w:t>4、搁架：≥10个；钢丝浸塑材质，高度可调节。</w:t>
            </w:r>
          </w:p>
          <w:p>
            <w:pPr>
              <w:pStyle w:val="null3"/>
            </w:pPr>
            <w:r>
              <w:rPr>
                <w:rFonts w:ascii="仿宋_GB2312" w:hAnsi="仿宋_GB2312" w:cs="仿宋_GB2312" w:eastAsia="仿宋_GB2312"/>
                <w:sz w:val="24"/>
              </w:rPr>
              <w:t>5、脚轮：具有刹车功能。</w:t>
            </w:r>
          </w:p>
          <w:p>
            <w:pPr>
              <w:pStyle w:val="null3"/>
            </w:pPr>
            <w:r>
              <w:rPr>
                <w:rFonts w:ascii="仿宋_GB2312" w:hAnsi="仿宋_GB2312" w:cs="仿宋_GB2312" w:eastAsia="仿宋_GB2312"/>
                <w:sz w:val="24"/>
              </w:rPr>
              <w:t>6、制冷系统：品牌压缩机，无氟环保高效制冷剂。</w:t>
            </w:r>
          </w:p>
          <w:p>
            <w:pPr>
              <w:pStyle w:val="null3"/>
            </w:pPr>
            <w:r>
              <w:rPr>
                <w:rFonts w:ascii="仿宋_GB2312" w:hAnsi="仿宋_GB2312" w:cs="仿宋_GB2312" w:eastAsia="仿宋_GB2312"/>
                <w:sz w:val="24"/>
              </w:rPr>
              <w:t>7、采用微电脑控制系统，温度数字显示。</w:t>
            </w:r>
          </w:p>
          <w:p>
            <w:pPr>
              <w:pStyle w:val="null3"/>
            </w:pPr>
            <w:r>
              <w:rPr>
                <w:rFonts w:ascii="仿宋_GB2312" w:hAnsi="仿宋_GB2312" w:cs="仿宋_GB2312" w:eastAsia="仿宋_GB2312"/>
                <w:sz w:val="24"/>
              </w:rPr>
              <w:t>8、测试孔：直径≥22mm。</w:t>
            </w:r>
          </w:p>
          <w:p>
            <w:pPr>
              <w:pStyle w:val="null3"/>
            </w:pPr>
            <w:r>
              <w:rPr>
                <w:rFonts w:ascii="仿宋_GB2312" w:hAnsi="仿宋_GB2312" w:cs="仿宋_GB2312" w:eastAsia="仿宋_GB2312"/>
                <w:sz w:val="24"/>
              </w:rPr>
              <w:t>9、具备箱内高低温报警、传感器故障报警、断电报警、开关门异常报警功能；具备声音蜂鸣和灯光闪烁双重报警方式。</w:t>
            </w:r>
          </w:p>
          <w:p>
            <w:pPr>
              <w:pStyle w:val="null3"/>
            </w:pPr>
            <w:r>
              <w:rPr>
                <w:rFonts w:ascii="仿宋_GB2312" w:hAnsi="仿宋_GB2312" w:cs="仿宋_GB2312" w:eastAsia="仿宋_GB2312"/>
                <w:sz w:val="24"/>
              </w:rPr>
              <w:t>10、数据存储与导出：USB存储模块，每月可存≥8000条。</w:t>
            </w:r>
          </w:p>
          <w:p>
            <w:pPr>
              <w:pStyle w:val="null3"/>
            </w:pPr>
            <w:r>
              <w:rPr>
                <w:rFonts w:ascii="仿宋_GB2312" w:hAnsi="仿宋_GB2312" w:cs="仿宋_GB2312" w:eastAsia="仿宋_GB2312"/>
                <w:sz w:val="24"/>
              </w:rPr>
              <w:t>11、具备安全门锁设计。</w:t>
            </w:r>
          </w:p>
          <w:p>
            <w:pPr>
              <w:pStyle w:val="null3"/>
            </w:pPr>
            <w:r>
              <w:rPr>
                <w:rFonts w:ascii="仿宋_GB2312" w:hAnsi="仿宋_GB2312" w:cs="仿宋_GB2312" w:eastAsia="仿宋_GB2312"/>
                <w:sz w:val="24"/>
              </w:rPr>
              <w:t>12、内置LED节能照明灯。</w:t>
            </w:r>
          </w:p>
          <w:p>
            <w:pPr>
              <w:pStyle w:val="null3"/>
            </w:pPr>
            <w:r>
              <w:rPr>
                <w:rFonts w:ascii="仿宋_GB2312" w:hAnsi="仿宋_GB2312" w:cs="仿宋_GB2312" w:eastAsia="仿宋_GB2312"/>
                <w:sz w:val="24"/>
              </w:rPr>
              <w:t>七、机械式颈椎牵引椅</w:t>
            </w:r>
          </w:p>
          <w:p>
            <w:pPr>
              <w:pStyle w:val="null3"/>
            </w:pPr>
            <w:r>
              <w:rPr>
                <w:rFonts w:ascii="仿宋_GB2312" w:hAnsi="仿宋_GB2312" w:cs="仿宋_GB2312" w:eastAsia="仿宋_GB2312"/>
                <w:sz w:val="24"/>
              </w:rPr>
              <w:t>1. 功 率：≥80 VA.</w:t>
            </w:r>
          </w:p>
          <w:p>
            <w:pPr>
              <w:pStyle w:val="null3"/>
            </w:pPr>
            <w:r>
              <w:rPr>
                <w:rFonts w:ascii="仿宋_GB2312" w:hAnsi="仿宋_GB2312" w:cs="仿宋_GB2312" w:eastAsia="仿宋_GB2312"/>
                <w:sz w:val="24"/>
              </w:rPr>
              <w:t>2. 牵引行程：0-250mm。</w:t>
            </w:r>
          </w:p>
          <w:p>
            <w:pPr>
              <w:pStyle w:val="null3"/>
            </w:pPr>
            <w:r>
              <w:rPr>
                <w:rFonts w:ascii="仿宋_GB2312" w:hAnsi="仿宋_GB2312" w:cs="仿宋_GB2312" w:eastAsia="仿宋_GB2312"/>
                <w:sz w:val="24"/>
              </w:rPr>
              <w:t>3.牵引力：可任意调节。</w:t>
            </w:r>
          </w:p>
          <w:p>
            <w:pPr>
              <w:pStyle w:val="null3"/>
            </w:pPr>
            <w:r>
              <w:rPr>
                <w:rFonts w:ascii="仿宋_GB2312" w:hAnsi="仿宋_GB2312" w:cs="仿宋_GB2312" w:eastAsia="仿宋_GB2312"/>
                <w:sz w:val="24"/>
              </w:rPr>
              <w:t>4.颈前屈调节：0~15°。</w:t>
            </w:r>
          </w:p>
          <w:p>
            <w:pPr>
              <w:pStyle w:val="null3"/>
            </w:pPr>
            <w:r>
              <w:rPr>
                <w:rFonts w:ascii="仿宋_GB2312" w:hAnsi="仿宋_GB2312" w:cs="仿宋_GB2312" w:eastAsia="仿宋_GB2312"/>
                <w:sz w:val="24"/>
              </w:rPr>
              <w:t>5.座椅人体力学曲度设计。</w:t>
            </w:r>
          </w:p>
          <w:p>
            <w:pPr>
              <w:pStyle w:val="null3"/>
            </w:pPr>
            <w:r>
              <w:rPr>
                <w:rFonts w:ascii="仿宋_GB2312" w:hAnsi="仿宋_GB2312" w:cs="仿宋_GB2312" w:eastAsia="仿宋_GB2312"/>
                <w:sz w:val="24"/>
              </w:rPr>
              <w:t>八、半自动凝血分析仪</w:t>
            </w:r>
          </w:p>
          <w:p>
            <w:pPr>
              <w:pStyle w:val="null3"/>
            </w:pPr>
            <w:r>
              <w:rPr>
                <w:rFonts w:ascii="仿宋_GB2312" w:hAnsi="仿宋_GB2312" w:cs="仿宋_GB2312" w:eastAsia="仿宋_GB2312"/>
                <w:sz w:val="24"/>
              </w:rPr>
              <w:t>1.测试方法：凝固法、发色底物法、免疫比浊法，提供两种光学检测波长。</w:t>
            </w:r>
          </w:p>
          <w:p>
            <w:pPr>
              <w:pStyle w:val="null3"/>
            </w:pPr>
            <w:r>
              <w:rPr>
                <w:rFonts w:ascii="仿宋_GB2312" w:hAnsi="仿宋_GB2312" w:cs="仿宋_GB2312" w:eastAsia="仿宋_GB2312"/>
                <w:sz w:val="24"/>
              </w:rPr>
              <w:t>2.测试项目：PT、APTT、TT、FIB、各种凝血因子、PC、PS、AT-III、D-Dimer、FDP等。</w:t>
            </w:r>
          </w:p>
          <w:p>
            <w:pPr>
              <w:pStyle w:val="null3"/>
            </w:pPr>
            <w:r>
              <w:rPr>
                <w:rFonts w:ascii="仿宋_GB2312" w:hAnsi="仿宋_GB2312" w:cs="仿宋_GB2312" w:eastAsia="仿宋_GB2312"/>
                <w:sz w:val="24"/>
              </w:rPr>
              <w:t>3.▲PT单项测试速度≥180T/h。</w:t>
            </w:r>
          </w:p>
          <w:p>
            <w:pPr>
              <w:pStyle w:val="null3"/>
            </w:pPr>
            <w:r>
              <w:rPr>
                <w:rFonts w:ascii="仿宋_GB2312" w:hAnsi="仿宋_GB2312" w:cs="仿宋_GB2312" w:eastAsia="仿宋_GB2312"/>
                <w:sz w:val="24"/>
              </w:rPr>
              <w:t>4.具有原厂配套试剂。</w:t>
            </w:r>
          </w:p>
          <w:p>
            <w:pPr>
              <w:pStyle w:val="null3"/>
            </w:pPr>
            <w:r>
              <w:rPr>
                <w:rFonts w:ascii="仿宋_GB2312" w:hAnsi="仿宋_GB2312" w:cs="仿宋_GB2312" w:eastAsia="仿宋_GB2312"/>
                <w:sz w:val="24"/>
              </w:rPr>
              <w:t>5.测试杯采用机械手抓取方式。</w:t>
            </w:r>
          </w:p>
          <w:p>
            <w:pPr>
              <w:pStyle w:val="null3"/>
            </w:pPr>
            <w:r>
              <w:rPr>
                <w:rFonts w:ascii="仿宋_GB2312" w:hAnsi="仿宋_GB2312" w:cs="仿宋_GB2312" w:eastAsia="仿宋_GB2312"/>
                <w:sz w:val="24"/>
              </w:rPr>
              <w:t>6.测试位：凝固法测试通道≥4个，光学法测试通道≥2个，可并行检测。</w:t>
            </w:r>
          </w:p>
          <w:p>
            <w:pPr>
              <w:pStyle w:val="null3"/>
            </w:pPr>
            <w:r>
              <w:rPr>
                <w:rFonts w:ascii="仿宋_GB2312" w:hAnsi="仿宋_GB2312" w:cs="仿宋_GB2312" w:eastAsia="仿宋_GB2312"/>
                <w:sz w:val="24"/>
              </w:rPr>
              <w:t>7.试剂针、样品针均具有液面感应功能。</w:t>
            </w:r>
          </w:p>
          <w:p>
            <w:pPr>
              <w:pStyle w:val="null3"/>
            </w:pPr>
            <w:r>
              <w:rPr>
                <w:rFonts w:ascii="仿宋_GB2312" w:hAnsi="仿宋_GB2312" w:cs="仿宋_GB2312" w:eastAsia="仿宋_GB2312"/>
                <w:sz w:val="24"/>
              </w:rPr>
              <w:t>8.测试杯：测试杯，可连续进杯，一次装载量≥800个。</w:t>
            </w:r>
          </w:p>
          <w:p>
            <w:pPr>
              <w:pStyle w:val="null3"/>
            </w:pPr>
            <w:r>
              <w:rPr>
                <w:rFonts w:ascii="仿宋_GB2312" w:hAnsi="仿宋_GB2312" w:cs="仿宋_GB2312" w:eastAsia="仿宋_GB2312"/>
                <w:sz w:val="24"/>
              </w:rPr>
              <w:t>9.预温位：≥10个；试剂位≥15个，具有低温冷藏及搅拌功能。</w:t>
            </w:r>
          </w:p>
          <w:p>
            <w:pPr>
              <w:pStyle w:val="null3"/>
            </w:pPr>
            <w:r>
              <w:rPr>
                <w:rFonts w:ascii="仿宋_GB2312" w:hAnsi="仿宋_GB2312" w:cs="仿宋_GB2312" w:eastAsia="仿宋_GB2312"/>
                <w:sz w:val="24"/>
              </w:rPr>
              <w:t>10.样品位：≥30个，适用任意原试管。</w:t>
            </w:r>
          </w:p>
          <w:p>
            <w:pPr>
              <w:pStyle w:val="null3"/>
            </w:pPr>
            <w:r>
              <w:rPr>
                <w:rFonts w:ascii="仿宋_GB2312" w:hAnsi="仿宋_GB2312" w:cs="仿宋_GB2312" w:eastAsia="仿宋_GB2312"/>
                <w:sz w:val="24"/>
              </w:rPr>
              <w:t>11.具有急诊检测功能。</w:t>
            </w:r>
          </w:p>
          <w:p>
            <w:pPr>
              <w:pStyle w:val="null3"/>
            </w:pPr>
            <w:r>
              <w:rPr>
                <w:rFonts w:ascii="仿宋_GB2312" w:hAnsi="仿宋_GB2312" w:cs="仿宋_GB2312" w:eastAsia="仿宋_GB2312"/>
                <w:sz w:val="24"/>
              </w:rPr>
              <w:t>12.试剂针、样品针具有自动清洗功能。</w:t>
            </w:r>
          </w:p>
          <w:p>
            <w:pPr>
              <w:pStyle w:val="null3"/>
            </w:pPr>
            <w:r>
              <w:rPr>
                <w:rFonts w:ascii="仿宋_GB2312" w:hAnsi="仿宋_GB2312" w:cs="仿宋_GB2312" w:eastAsia="仿宋_GB2312"/>
                <w:sz w:val="24"/>
              </w:rPr>
              <w:t>13.工作站具备USB、RS232、RS485接口。</w:t>
            </w:r>
          </w:p>
          <w:p>
            <w:pPr>
              <w:pStyle w:val="null3"/>
            </w:pPr>
            <w:r>
              <w:rPr>
                <w:rFonts w:ascii="仿宋_GB2312" w:hAnsi="仿宋_GB2312" w:cs="仿宋_GB2312" w:eastAsia="仿宋_GB2312"/>
                <w:sz w:val="24"/>
              </w:rPr>
              <w:t>14.中文操作界面，无限存储测试数据、定标曲线及质控结果，中文综合报告单，报告单模式可自定义。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供货商接到医院送货通知之日起15个日历日之内交货，并完成货物的安装、调试等，且能够正常使用。到货距产品出厂日期不超过6个月。</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西安市第九医院（甲方指定地点）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所有货物到达医院指定地点，安装、调试完毕并验收合格后，供货商出具全额发票 </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（1）货物到达医院指定地点后，供货商在使用单位人员在场情况下当面开箱，共同清点、检查外观。 （2）供货商应保证货物到达医院时完好无损，如有缺漏、损坏，由供货商负责调换、补齐或赔偿。 （3）供货商应提供完备的技术资料、装箱单和合格证等，并派遣专业技术人员进行现场安装调试。验收合格条件如下： 3.1设备技术参数与采购合同一致，性能指标达到规定的标准。 3.2货物技术资料、装箱单、合格证等资料齐全。 3.3在系统试运行期间所出现的问题得到解决，并运行正常。 3.4在规定时间内完成交货并验收，并经采购人确认。 （4）产品在安装调试并试运行符合要求后，才作为最终验收。 （5）供货商提供的货物未达到招标文件规定要求，且对医院造成损失的，由供货商承担一切责任，并赔偿所造成的损失。 （6）采购人需要制造商对中标人交付的产品（包括质量、技术参数等）进行确认的，制造商应予以配合，并出具书面意见。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（1）包装：必须适应货物特性和交通运输要求，以及国家有关标准或企业标准。在装卸、运输和仓储过程中有足够的包装保护，防止货物受潮、锈蚀、遭受冲撞及其他不可预见的损坏。 （2）运输：供应商负责完成产品及相关物件的包装、运输，且承担一切运输费用，包括但不限于运输费、装卸费、仓储费、保险费等。</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由于财政系统过度，关于在政府采购中实施本国产品标准及相关政策：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须提供供应商2024年或2025年具有财务审计资质单位出具的完整财务报告（审计报告应当经过注册会计师行业统一监管平台备案赋码）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 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供应商合法注册的法人或其他组织的营业执照等证明文件，自然人的身份证明；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 陕西省政府采购供应商拒绝政府采购领域商业贿赂承诺书.docx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须提供供应商2024年或2025年具有财务审计资质单位出具的完整财务报告（审计报告应当经过注册会计师行业统一监管平台备案赋码）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 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投标人代表身份证复印件）及投标人代表提供在投标单位缴纳的社保记录（投标截至时间之前近6个月之内任意一个月的缴纳记录）；</w:t>
            </w:r>
          </w:p>
        </w:tc>
        <w:tc>
          <w:tcPr>
            <w:tcW w:type="dxa" w:w="1661"/>
          </w:tcPr>
          <w:p>
            <w:pPr>
              <w:pStyle w:val="null3"/>
            </w:pPr>
            <w:r>
              <w:rPr>
                <w:rFonts w:ascii="仿宋_GB2312" w:hAnsi="仿宋_GB2312" w:cs="仿宋_GB2312" w:eastAsia="仿宋_GB2312"/>
              </w:rPr>
              <w:t>法人代表授权书.docx 法定代表人证明书.docx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依法缴纳税收和社会保障资金的良好记录</w:t>
            </w:r>
          </w:p>
        </w:tc>
        <w:tc>
          <w:tcPr>
            <w:tcW w:type="dxa" w:w="3322"/>
          </w:tcPr>
          <w:p>
            <w:pPr>
              <w:pStyle w:val="null3"/>
            </w:pPr>
            <w:r>
              <w:rPr>
                <w:rFonts w:ascii="仿宋_GB2312" w:hAnsi="仿宋_GB2312" w:cs="仿宋_GB2312" w:eastAsia="仿宋_GB2312"/>
              </w:rPr>
              <w:t>提供依法缴纳税收和社会保障资金的相关材料（提供缴费所属日期为响应文件递交截止时间前12个月内至少三个月份已缴存的社会保障资金缴存凭证或社保机构开具的社会保险参保缴费情况证明，依法不需要缴纳社会保障资金的单位应提供相关证明材料，提供缴费所属日期为响应文件递交截止时间前12个月内至少三个月份已缴纳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具备履行合同所必需的设备和专业技术能力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具备履行合同所必需的设备和专业技术能力的证明材料（提供承诺书）；</w:t>
            </w:r>
          </w:p>
        </w:tc>
        <w:tc>
          <w:tcPr>
            <w:tcW w:type="dxa" w:w="1661"/>
          </w:tcPr>
          <w:p>
            <w:pPr>
              <w:pStyle w:val="null3"/>
            </w:pPr>
            <w:r>
              <w:rPr>
                <w:rFonts w:ascii="仿宋_GB2312" w:hAnsi="仿宋_GB2312" w:cs="仿宋_GB2312" w:eastAsia="仿宋_GB2312"/>
              </w:rPr>
              <w:t>投标人具有履行本合同所必需的设备和专业技术能力承诺函.docx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参加政府采购活动前三年内，在经营活动中没有重大违法记录（提供参加政府采购活动前三年内，在经营活动中没有重大违法记录承诺书）；</w:t>
            </w:r>
          </w:p>
        </w:tc>
        <w:tc>
          <w:tcPr>
            <w:tcW w:type="dxa" w:w="1661"/>
          </w:tcPr>
          <w:p>
            <w:pPr>
              <w:pStyle w:val="null3"/>
            </w:pPr>
            <w:r>
              <w:rPr>
                <w:rFonts w:ascii="仿宋_GB2312" w:hAnsi="仿宋_GB2312" w:cs="仿宋_GB2312" w:eastAsia="仿宋_GB2312"/>
              </w:rPr>
              <w:t>投标人无重大违法记录的书面声明格式.docx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提供声明函（格式自拟）</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提供承诺书</w:t>
            </w:r>
          </w:p>
        </w:tc>
        <w:tc>
          <w:tcPr>
            <w:tcW w:type="dxa" w:w="3322"/>
          </w:tcPr>
          <w:p>
            <w:pPr>
              <w:pStyle w:val="null3"/>
            </w:pPr>
            <w:r>
              <w:rPr>
                <w:rFonts w:ascii="仿宋_GB2312" w:hAnsi="仿宋_GB2312" w:cs="仿宋_GB2312" w:eastAsia="仿宋_GB2312"/>
              </w:rPr>
              <w:t>承诺声明投标单位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w:t>
            </w:r>
          </w:p>
        </w:tc>
        <w:tc>
          <w:tcPr>
            <w:tcW w:type="dxa" w:w="1661"/>
          </w:tcPr>
          <w:p>
            <w:pPr>
              <w:pStyle w:val="null3"/>
            </w:pPr>
            <w:r>
              <w:rPr>
                <w:rFonts w:ascii="仿宋_GB2312" w:hAnsi="仿宋_GB2312" w:cs="仿宋_GB2312" w:eastAsia="仿宋_GB2312"/>
              </w:rPr>
              <w:t>供应商应提交的相关资格证明材料 关联关系声明函.docx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投标人具备投标产品相应的医疗器械销售资格。</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出现下列情形之一的，评审委员会应当启动异常低价投标（响应）审查程序：</w:t>
            </w:r>
          </w:p>
        </w:tc>
        <w:tc>
          <w:tcPr>
            <w:tcW w:type="dxa" w:w="3322"/>
          </w:tcPr>
          <w:p>
            <w:pPr>
              <w:pStyle w:val="null3"/>
            </w:pPr>
            <w:r>
              <w:rPr>
                <w:rFonts w:ascii="仿宋_GB2312" w:hAnsi="仿宋_GB2312" w:cs="仿宋_GB2312" w:eastAsia="仿宋_GB2312"/>
              </w:rPr>
              <w:t>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5.采购人可以结合具体项目实际情况，提高上述第1项至第3项中启动异常低价投标（响应）审查的数值标准，但是最高不得超过65%。相关法律法规对供应商报价有规定的，从其规定。 注: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投标产品须具备销售资格</w:t>
            </w:r>
          </w:p>
        </w:tc>
        <w:tc>
          <w:tcPr>
            <w:tcW w:type="dxa" w:w="3322"/>
          </w:tcPr>
          <w:p>
            <w:pPr>
              <w:pStyle w:val="null3"/>
            </w:pPr>
            <w:r>
              <w:rPr>
                <w:rFonts w:ascii="仿宋_GB2312" w:hAnsi="仿宋_GB2312" w:cs="仿宋_GB2312" w:eastAsia="仿宋_GB2312"/>
              </w:rPr>
              <w:t>提供证明材料（完整的医疗器械注册证）。</w:t>
            </w:r>
          </w:p>
        </w:tc>
        <w:tc>
          <w:tcPr>
            <w:tcW w:type="dxa" w:w="1661"/>
          </w:tcPr>
          <w:p>
            <w:pPr>
              <w:pStyle w:val="null3"/>
            </w:pPr>
            <w:r>
              <w:rPr>
                <w:rFonts w:ascii="仿宋_GB2312" w:hAnsi="仿宋_GB2312" w:cs="仿宋_GB2312" w:eastAsia="仿宋_GB2312"/>
              </w:rPr>
              <w:t>产品技术参数表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以响应文件技术偏离表为依据：完全满足磋商文件技术参数要求，得满分；一般技术参数一项不满足，扣1分；“▲”号项重要参数须提供技术支持文件，一项不满足或未提供技术支持文件，扣3分，扣完为止； 注：▲项为重要技术参数需提供证明文件以验证参数真实性，证明材料包括但不限于第三方国家权威机构出具的检测报告或制造商官网截图(截图包括网址、网站名称、技术内容等)或加盖厂家鲜章的技术证明函，未提供或证明材料与投标响应参数不符的该▲项视为偏离，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来源渠道证明文件</w:t>
            </w:r>
          </w:p>
        </w:tc>
        <w:tc>
          <w:tcPr>
            <w:tcW w:type="dxa" w:w="2492"/>
          </w:tcPr>
          <w:p>
            <w:pPr>
              <w:pStyle w:val="null3"/>
            </w:pPr>
            <w:r>
              <w:rPr>
                <w:rFonts w:ascii="仿宋_GB2312" w:hAnsi="仿宋_GB2312" w:cs="仿宋_GB2312" w:eastAsia="仿宋_GB2312"/>
              </w:rPr>
              <w:t>根据响应文件提供的各品目产品来源渠道合法的证明文件（包括但不限于销售协议、代理协议、原厂授权等），全部提供得4分，每缺少一品目扣1分，扣完为止。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响应单位针对本项目提供设备选型方案，方案内容至少包括①设备配置清单；②产品配置说明；③关键配置选取依据；④设备功能说明；⑤相关技术支持材料；（不限于国家权威部门出具的检测报告、产品彩页、技术说明书等）等内容。 上述5方面内容中每有1项分析内容完整、与项目需求吻合、思路清晰、层次细化，有具体详细的闸述且符合项目要求的得2分，最高得10分；每缺少一项内容的扣2分，每有一处需求分析内容存在缺陷或不足的扣 1分，扣完为止。 注：未提供设备选型相关材料，本项不得分。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备件耗材</w:t>
            </w:r>
          </w:p>
        </w:tc>
        <w:tc>
          <w:tcPr>
            <w:tcW w:type="dxa" w:w="2492"/>
          </w:tcPr>
          <w:p>
            <w:pPr>
              <w:pStyle w:val="null3"/>
            </w:pPr>
            <w:r>
              <w:rPr>
                <w:rFonts w:ascii="仿宋_GB2312" w:hAnsi="仿宋_GB2312" w:cs="仿宋_GB2312" w:eastAsia="仿宋_GB2312"/>
              </w:rPr>
              <w:t>响应单位针对本项目提供备件耗材及专用工具配备方案，方案内容至少包括①备件耗材及专用工具清单、报价及规格；②备件耗材及专用工具供货保障能力等内容。 上述2方面内容中每有1项分析内容完整、与项目需求吻合、思路清晰、层次细化，有具体详细的闸述且符合项目要求的得2分，最高得4分；每缺少一项内容的扣 2分，每有一处需求分析内容存在缺陷或不足的扣 1分，扣完为止。 注：未提供配备方案或备品备件承诺有效期年限≤质量保证期的，本项不得分。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响应单位针对本项目提供总体实施方案，方案内容至少包括①实施计划及进度保障措施；②安装调试及测试验收方案；③安全、质量保证措施；④各阶段人员配置等内容。 上述4方面内容中每有1项分析内容完整、与项目需求吻合、思路清晰、层次细化，有具体详细的闸述且符合项目要求的得1.5分，最高得6分；每缺少一项内容的扣1.5分，每有一处需求分析内容存在缺陷或不足的扣1分，扣完为止。 注：未提供实施方案本项不得分。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售后.培训服务</w:t>
            </w:r>
          </w:p>
        </w:tc>
        <w:tc>
          <w:tcPr>
            <w:tcW w:type="dxa" w:w="2492"/>
          </w:tcPr>
          <w:p>
            <w:pPr>
              <w:pStyle w:val="null3"/>
            </w:pPr>
            <w:r>
              <w:rPr>
                <w:rFonts w:ascii="仿宋_GB2312" w:hAnsi="仿宋_GB2312" w:cs="仿宋_GB2312" w:eastAsia="仿宋_GB2312"/>
              </w:rPr>
              <w:t>响应单位针对本项目提供售后.培训服务方案，方案内容至少包括①设备稳定性运行方案；②故障处理措施及处理时效保证措施；③售后服务人员配置；④培训方案和计划等内容。 上述4方面内容中每有1项分析内容完整、与项目需求吻合、思路清晰、层次细化，有具体详细的闸述且符合项目要求的得1.5分，最高得6分；每缺少一项内容的扣 1.5分，每有一处需求分析内容存在缺陷或不足的扣1分，扣完为止。注：未提供售后.培训服务方案本项不得分。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根据响应文件所提供的投标核心产品（超声骨密度仪）在2023年3月1日以来的成功销售业绩提供证明材料（以合同复印件为准，合同复印件至少含封皮、首页、能反映采购内容页、双方签字盖章页等），每提供一份完整的业绩证明材料，得1分；满分5分。 二、根据响应文件所提供的投标产品（除超声骨密度仪外）在2023年3月1日以来的成功销售业绩提供证明材料（以合同复印件为准，合同复印件至少含封皮、首页、能反映采购内容页、双方签字盖章页等），每提供一份完整的业绩证明材料，得1分；满分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1.最低评标价为评标基准价，得30分。 2.按（评标基准价/评标价×30）的公式计算价格得分。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关于本国产品标准声明函.docx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详见附件：法人代表授权书.docx</w:t>
      </w:r>
    </w:p>
    <w:p>
      <w:pPr>
        <w:pStyle w:val="null3"/>
        <w:ind w:firstLine="960"/>
      </w:pPr>
      <w:r>
        <w:rPr>
          <w:rFonts w:ascii="仿宋_GB2312" w:hAnsi="仿宋_GB2312" w:cs="仿宋_GB2312" w:eastAsia="仿宋_GB2312"/>
        </w:rPr>
        <w:t>详见附件：关联关系声明函.docx</w:t>
      </w:r>
    </w:p>
    <w:p>
      <w:pPr>
        <w:pStyle w:val="null3"/>
        <w:ind w:firstLine="960"/>
      </w:pPr>
      <w:r>
        <w:rPr>
          <w:rFonts w:ascii="仿宋_GB2312" w:hAnsi="仿宋_GB2312" w:cs="仿宋_GB2312" w:eastAsia="仿宋_GB2312"/>
        </w:rPr>
        <w:t>详见附件：关于本国产品标准声明函.docx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详见附件：投标人具有履行本合同所必需的设备和专业技术能力承诺函.docx</w:t>
      </w:r>
    </w:p>
    <w:p>
      <w:pPr>
        <w:pStyle w:val="null3"/>
        <w:ind w:firstLine="960"/>
      </w:pPr>
      <w:r>
        <w:rPr>
          <w:rFonts w:ascii="仿宋_GB2312" w:hAnsi="仿宋_GB2312" w:cs="仿宋_GB2312" w:eastAsia="仿宋_GB2312"/>
        </w:rPr>
        <w:t>详见附件：投标人无重大违法记录的书面声明格式.docx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