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A8463">
      <w:pPr>
        <w:spacing w:line="360" w:lineRule="auto"/>
        <w:jc w:val="center"/>
        <w:rPr>
          <w:rFonts w:hint="eastAsia" w:ascii="宋体" w:hAnsi="宋体" w:cs="宋体"/>
          <w:b/>
          <w:color w:val="auto"/>
          <w:sz w:val="40"/>
          <w:szCs w:val="40"/>
          <w:highlight w:val="none"/>
          <w:lang w:eastAsia="zh-CN"/>
        </w:rPr>
      </w:pPr>
    </w:p>
    <w:p w14:paraId="3EBEE243">
      <w:pPr>
        <w:spacing w:line="360" w:lineRule="auto"/>
        <w:jc w:val="center"/>
        <w:rPr>
          <w:rFonts w:hint="eastAsia" w:ascii="宋体" w:hAnsi="宋体" w:cs="宋体"/>
          <w:b/>
          <w:color w:val="auto"/>
          <w:sz w:val="40"/>
          <w:szCs w:val="40"/>
          <w:highlight w:val="none"/>
          <w:lang w:eastAsia="zh-CN"/>
        </w:rPr>
      </w:pPr>
    </w:p>
    <w:p w14:paraId="46FFF925">
      <w:pPr>
        <w:spacing w:line="360" w:lineRule="auto"/>
        <w:jc w:val="center"/>
        <w:rPr>
          <w:rFonts w:hint="eastAsia" w:ascii="宋体" w:hAnsi="宋体" w:eastAsia="宋体" w:cs="宋体"/>
          <w:b/>
          <w:spacing w:val="-20"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color w:val="auto"/>
          <w:sz w:val="40"/>
          <w:szCs w:val="40"/>
          <w:highlight w:val="none"/>
          <w:lang w:eastAsia="zh-CN"/>
        </w:rPr>
        <w:t>西安市房产交易管理中心房产交易大厦职工餐厅管理服务项目</w:t>
      </w:r>
    </w:p>
    <w:p w14:paraId="3C34F0CF">
      <w:pPr>
        <w:jc w:val="center"/>
        <w:rPr>
          <w:rFonts w:hint="eastAsia" w:ascii="宋体" w:hAnsi="宋体" w:eastAsia="宋体" w:cs="宋体"/>
          <w:b/>
          <w:sz w:val="72"/>
          <w:szCs w:val="72"/>
        </w:rPr>
      </w:pPr>
    </w:p>
    <w:p w14:paraId="3F268785">
      <w:pPr>
        <w:pStyle w:val="2"/>
        <w:rPr>
          <w:rFonts w:hint="eastAsia"/>
        </w:rPr>
      </w:pPr>
    </w:p>
    <w:p w14:paraId="22ABF38F">
      <w:pPr>
        <w:rPr>
          <w:rFonts w:hint="eastAsia"/>
        </w:rPr>
      </w:pPr>
    </w:p>
    <w:p w14:paraId="4F914616">
      <w:pPr>
        <w:jc w:val="center"/>
        <w:rPr>
          <w:rFonts w:hint="eastAsia" w:ascii="宋体" w:hAnsi="宋体" w:eastAsia="宋体" w:cs="宋体"/>
          <w:b/>
          <w:sz w:val="52"/>
          <w:szCs w:val="52"/>
        </w:rPr>
      </w:pPr>
      <w:r>
        <w:rPr>
          <w:rFonts w:hint="eastAsia" w:ascii="宋体" w:hAnsi="宋体" w:eastAsia="宋体" w:cs="宋体"/>
          <w:b/>
          <w:sz w:val="52"/>
          <w:szCs w:val="52"/>
        </w:rPr>
        <w:t>采 购 合 同</w:t>
      </w:r>
    </w:p>
    <w:p w14:paraId="352C396E">
      <w:pPr>
        <w:spacing w:line="360" w:lineRule="auto"/>
        <w:ind w:firstLine="3300" w:firstLineChars="1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30"/>
          <w:szCs w:val="30"/>
        </w:rPr>
        <w:t>项目编号：</w:t>
      </w:r>
    </w:p>
    <w:p w14:paraId="0E0A2BA4">
      <w:pPr>
        <w:jc w:val="center"/>
        <w:rPr>
          <w:rFonts w:hint="eastAsia" w:ascii="宋体" w:hAnsi="宋体" w:eastAsia="宋体" w:cs="宋体"/>
          <w:sz w:val="30"/>
          <w:szCs w:val="30"/>
        </w:rPr>
      </w:pPr>
    </w:p>
    <w:p w14:paraId="0A2E2593">
      <w:pPr>
        <w:jc w:val="center"/>
        <w:rPr>
          <w:rFonts w:hint="eastAsia" w:ascii="宋体" w:hAnsi="宋体" w:eastAsia="宋体" w:cs="宋体"/>
          <w:sz w:val="30"/>
          <w:szCs w:val="30"/>
        </w:rPr>
      </w:pPr>
    </w:p>
    <w:p w14:paraId="1DE103CB">
      <w:pPr>
        <w:pStyle w:val="2"/>
        <w:rPr>
          <w:rFonts w:hint="eastAsia" w:ascii="宋体" w:hAnsi="宋体" w:eastAsia="宋体" w:cs="宋体"/>
          <w:sz w:val="30"/>
          <w:szCs w:val="30"/>
        </w:rPr>
      </w:pPr>
    </w:p>
    <w:p w14:paraId="6704226E">
      <w:pPr>
        <w:rPr>
          <w:rFonts w:hint="eastAsia"/>
        </w:rPr>
      </w:pPr>
    </w:p>
    <w:p w14:paraId="113169DB">
      <w:pPr>
        <w:jc w:val="center"/>
        <w:rPr>
          <w:rFonts w:hint="eastAsia" w:ascii="宋体" w:hAnsi="宋体" w:eastAsia="宋体" w:cs="宋体"/>
          <w:sz w:val="30"/>
          <w:szCs w:val="30"/>
        </w:rPr>
      </w:pPr>
    </w:p>
    <w:p w14:paraId="37BE489D">
      <w:pPr>
        <w:jc w:val="center"/>
        <w:rPr>
          <w:rFonts w:hint="eastAsia" w:ascii="宋体" w:hAnsi="宋体" w:eastAsia="宋体" w:cs="宋体"/>
          <w:sz w:val="30"/>
          <w:szCs w:val="30"/>
        </w:rPr>
      </w:pPr>
    </w:p>
    <w:p w14:paraId="7D2DE58E">
      <w:pPr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甲  方：西安市房产交易管理中心</w:t>
      </w:r>
    </w:p>
    <w:p w14:paraId="0ECA4830">
      <w:pPr>
        <w:tabs>
          <w:tab w:val="left" w:pos="480"/>
        </w:tabs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乙  方：</w:t>
      </w:r>
    </w:p>
    <w:p w14:paraId="1806D4DA">
      <w:pPr>
        <w:rPr>
          <w:rFonts w:hint="eastAsia" w:ascii="宋体" w:hAnsi="宋体" w:eastAsia="宋体" w:cs="宋体"/>
          <w:sz w:val="32"/>
          <w:szCs w:val="32"/>
        </w:rPr>
      </w:pPr>
    </w:p>
    <w:p w14:paraId="1AC800D2">
      <w:pPr>
        <w:pStyle w:val="2"/>
        <w:rPr>
          <w:rFonts w:hint="eastAsia"/>
        </w:rPr>
      </w:pPr>
    </w:p>
    <w:p w14:paraId="23C6C97C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年 月</w:t>
      </w:r>
    </w:p>
    <w:p w14:paraId="3F4B4004"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br w:type="page"/>
      </w:r>
    </w:p>
    <w:p w14:paraId="1E1B491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甲方：西安市房产交易管理中心        </w:t>
      </w:r>
    </w:p>
    <w:p w14:paraId="29858DBA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法定代表人：</w:t>
      </w:r>
    </w:p>
    <w:p w14:paraId="6B46F23E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住所地：西安市西大街116号交易大厦        电话：87639960</w:t>
      </w:r>
    </w:p>
    <w:p w14:paraId="412A9E95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乙方：                            </w:t>
      </w:r>
    </w:p>
    <w:p w14:paraId="3B52B610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法定代表人：</w:t>
      </w:r>
    </w:p>
    <w:p w14:paraId="1AEFFED9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住所地：                            电话：         </w:t>
      </w:r>
    </w:p>
    <w:p w14:paraId="741B2DFD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 w14:paraId="7B8B5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依据《中华人民共和国民法典》及相关法律法规，甲、乙双方在互惠互利的基础上，经友好协商，就</w:t>
      </w:r>
      <w:r>
        <w:rPr>
          <w:rFonts w:hint="eastAsia" w:ascii="宋体" w:hAnsi="宋体" w:cs="宋体"/>
          <w:sz w:val="28"/>
          <w:szCs w:val="28"/>
          <w:lang w:eastAsia="zh-CN"/>
        </w:rPr>
        <w:t>西安市房产交易大厦职工餐厅管理服务项目</w:t>
      </w:r>
      <w:r>
        <w:rPr>
          <w:rFonts w:hint="eastAsia" w:ascii="宋体" w:hAnsi="宋体" w:eastAsia="宋体" w:cs="宋体"/>
          <w:sz w:val="28"/>
          <w:szCs w:val="28"/>
        </w:rPr>
        <w:t>事宜达成如下协议，以兹共同遵守：</w:t>
      </w:r>
    </w:p>
    <w:p w14:paraId="7A8C19A0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一、项目位置</w:t>
      </w:r>
    </w:p>
    <w:p w14:paraId="12B7B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西安市西大街116号交易大厦职工餐厅。</w:t>
      </w:r>
    </w:p>
    <w:p w14:paraId="5B12196D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二、合同期限</w:t>
      </w:r>
    </w:p>
    <w:p w14:paraId="343BF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自202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年 月 日至202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年 月  日止，为期壹年。</w:t>
      </w:r>
    </w:p>
    <w:p w14:paraId="5B14E7F4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三、项目形式</w:t>
      </w:r>
    </w:p>
    <w:p w14:paraId="18420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甲方向乙方提供餐厅运营所必需的场地，乙方承担甲方职工餐厅工作日早、中餐的就餐服务保障工作。</w:t>
      </w:r>
    </w:p>
    <w:p w14:paraId="6E8AD74A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四、费用及支付方式</w:t>
      </w:r>
    </w:p>
    <w:p w14:paraId="22E7D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费用组成</w:t>
      </w:r>
    </w:p>
    <w:p w14:paraId="259D6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项目费用含税总价为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 xml:space="preserve"> 元（大写：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元整）。该费用为总包干费用。</w:t>
      </w:r>
    </w:p>
    <w:p w14:paraId="3C67D7B5">
      <w:pPr>
        <w:pStyle w:val="2"/>
        <w:rPr>
          <w:rFonts w:hint="default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>包括以下内容：</w:t>
      </w:r>
    </w:p>
    <w:p w14:paraId="4E592C4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合同期内餐厅所有设施设备的购买、维护、保养、维修、更换等费用（包含食堂下水道、隔油池、电器等）；</w:t>
      </w:r>
    </w:p>
    <w:p w14:paraId="16BBCB8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合同期内供餐所需的全部原材料及辅料的采购费用；</w:t>
      </w:r>
    </w:p>
    <w:p w14:paraId="7A037E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合同期内餐厅餐具、耗材等用品的配备、补充费用；</w:t>
      </w:r>
    </w:p>
    <w:p w14:paraId="0A8F1D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合同期内餐厅相关证件的年审、年检费用；</w:t>
      </w:r>
    </w:p>
    <w:p w14:paraId="35F9EF9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合同期内餐厅工作人员的工资、社保、食宿、培训、其他商业险和争议性纠纷等全部费用；</w:t>
      </w:r>
    </w:p>
    <w:p w14:paraId="12CBB31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合同期内天然气费用及天然气管道相关维护；</w:t>
      </w:r>
    </w:p>
    <w:p w14:paraId="0A1BBD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合同期内餐厅运营期间的物业费；</w:t>
      </w:r>
    </w:p>
    <w:p w14:paraId="4A6C3B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合同期内电子用餐系统购买、维护费；</w:t>
      </w:r>
    </w:p>
    <w:p w14:paraId="297BEAB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合同期内与原服务单位交接所产生的费用；</w:t>
      </w:r>
    </w:p>
    <w:p w14:paraId="0F61B6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合同期内其他双方协商应包含在内的费用。</w:t>
      </w:r>
    </w:p>
    <w:p w14:paraId="23211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支付方式</w:t>
      </w:r>
    </w:p>
    <w:p w14:paraId="73ADA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自合同签订30日内支付5至7月份费用，7月中旬验收合格支付8至10月份费用，10月中旬验收合格支付11月至12月费用，等合同履约完毕验收后支付尾款。</w:t>
      </w:r>
    </w:p>
    <w:p w14:paraId="7AE44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甲方每次付款前，乙方应向甲方开具等额有效正规的增值税专用发票，税率【  】%。否则甲方有权拒绝付款，且不承担任何逾期付款责任。</w:t>
      </w:r>
    </w:p>
    <w:p w14:paraId="13FEB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>如202</w:t>
      </w:r>
      <w:r>
        <w:rPr>
          <w:rFonts w:hint="eastAsia" w:ascii="宋体" w:hAnsi="宋体" w:cs="宋体"/>
          <w:b w:val="0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>年年底财政局未批复202</w:t>
      </w:r>
      <w:r>
        <w:rPr>
          <w:rFonts w:hint="eastAsia" w:ascii="宋体" w:hAnsi="宋体" w:cs="宋体"/>
          <w:b w:val="0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>年预算，甲方提前10日内通知乙方，合同自行终止！</w:t>
      </w:r>
    </w:p>
    <w:p w14:paraId="0A4DF3D8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五、服务标准</w:t>
      </w:r>
    </w:p>
    <w:p w14:paraId="505A9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供餐人数：约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235</w:t>
      </w:r>
      <w:r>
        <w:rPr>
          <w:rFonts w:hint="eastAsia" w:ascii="宋体" w:hAnsi="宋体" w:eastAsia="宋体" w:cs="宋体"/>
          <w:sz w:val="28"/>
          <w:szCs w:val="28"/>
        </w:rPr>
        <w:t>人用餐。</w:t>
      </w:r>
    </w:p>
    <w:p w14:paraId="0042C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供餐时间及食谱标准</w:t>
      </w:r>
      <w:bookmarkStart w:id="0" w:name="_GoBack"/>
      <w:bookmarkEnd w:id="0"/>
    </w:p>
    <w:p w14:paraId="377D6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供餐时间：每周一至周五，早餐7：30至8：45，午餐12：00至13：15；提供正常工作日供餐需求，确保准时、足量、优质的提供用餐服务；</w:t>
      </w:r>
    </w:p>
    <w:p w14:paraId="2C0E6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餐种类：早餐：凉菜3种、热菜1种、开口小菜4种，馒头花卷包子饼等主食4种、鸡蛋1种、稀饭2种、糕点小吃1种（包含但不少于以上种类）；午餐：热菜4种（两荤两素）、凉菜2种、小吃2种，主食米饭面食馒头花卷各1种、汤羹2种、水果1种（包含但不少于以上种类）；</w:t>
      </w:r>
    </w:p>
    <w:p w14:paraId="565B7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食谱：乙方以周为单位制定食谱并经甲方相关部门审核同意后予以实行，食谱的制定应以职工饮食需求为依据，参考食谱见本合同附件一。</w:t>
      </w:r>
    </w:p>
    <w:p w14:paraId="4026C9F4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六、人员配备管理</w:t>
      </w:r>
    </w:p>
    <w:p w14:paraId="0DFA2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管理人员配备：餐厅负责人1名，采购员1名，库管1名，会计1名，出纳1名。</w:t>
      </w:r>
    </w:p>
    <w:p w14:paraId="37112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后厨人员配备：行政主厨1名，面点2名，大厨2名，营养师1名，勤杂工3名，服务员2名，后厨人员配备必须满足餐厅就餐保障。</w:t>
      </w:r>
    </w:p>
    <w:p w14:paraId="72816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餐厅相关人员必须服从管理，接受监督。为保证餐厅正常供餐，厨房工作人员配置不得低于配备要求。餐厅后厨和服务人员工作期间应穿戴工服，并用卫生防护用品进行卫生防护。按时完成每日供餐的配菜、制作、摆放、清洗及环境卫生并负责厨余垃圾清运工作。</w:t>
      </w:r>
    </w:p>
    <w:p w14:paraId="54509E3A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七、食材采购</w:t>
      </w:r>
    </w:p>
    <w:p w14:paraId="68AA3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乙方应严格执行《中华人民共和国食品安全法》，对所需食材进行采购、验收。原材料严格把关，建立完善的采购储存登记台账，认真查验主要食材米、面、油、酱料供货商出具的许可证、食品合格证等相关有效证书，保证采购的真实性、可追朔性。蔬菜肉禽类食材需在合法正规市场采购，禁止未经卫生检疫部门检查的各类食品、肉蛋类和三无调味品等进入餐厅，严格防范和控制食品安全风险。</w:t>
      </w:r>
    </w:p>
    <w:p w14:paraId="2AA65992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八、食材储存及加工</w:t>
      </w:r>
    </w:p>
    <w:p w14:paraId="4AF76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食材储存：乙方应按照《中华人民共和国食品安全法》建立各类食品储存管理制度。详细记录入库物品的名称产地、进货日期、生产日期、保质期、索证情况。并按分类入库时间先后分类存放，以免储存时间过长发霉生虫。库房管理做到物品堆放整齐，归类有序，物品摆放整齐标识清晰，墙壁无蛛网，室内无蚊蝇鼠患。肉禽类存放及半成品存放区分设立独立冰柜。</w:t>
      </w:r>
    </w:p>
    <w:p w14:paraId="3A774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食材加工：在粗加工前，乙方及其工作人员应摘好分类洗净，在干净的水池冲泡冲洗三遍以上，在细加工之前，乙方及其工作人员做到生熟食品分开，容器分开，工作区分开，杜绝交叉感染。同时自觉接受西安市住建局监督及食品安全监管部门监管。</w:t>
      </w:r>
    </w:p>
    <w:p w14:paraId="1F8B51B9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九、设施设备管理及维修维护</w:t>
      </w:r>
    </w:p>
    <w:p w14:paraId="2EE32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乙方负责维持甲方提供的设施设备的正常运转，承担合同期内设施设备（包含食堂下水道、隔油池、电器等）的维护、保养、维修。设施设备出现故障和损坏的，乙方应负责及时维修或更换。按照《食堂标准化基础设施配备指标》进行设备、餐具、耗材及基础设施的配备、补充和完善。</w:t>
      </w:r>
    </w:p>
    <w:p w14:paraId="1822A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日常管理及维护维修：</w:t>
      </w:r>
    </w:p>
    <w:p w14:paraId="3CB4C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水、电、气设施管线管路每日巡检1次；</w:t>
      </w:r>
    </w:p>
    <w:p w14:paraId="5A866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餐厅设备每月定期进行维护1次；</w:t>
      </w:r>
    </w:p>
    <w:p w14:paraId="6DFCC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餐具每日必须严格清洗进行消毒处理；</w:t>
      </w:r>
    </w:p>
    <w:p w14:paraId="006E0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烟机烟道每半年清洗1次；</w:t>
      </w:r>
    </w:p>
    <w:p w14:paraId="3A946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砧板及操作台面消杀除菌每周1次；</w:t>
      </w:r>
    </w:p>
    <w:p w14:paraId="624D6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蟑螂、鼠患预防灭杀每半年1次。</w:t>
      </w:r>
    </w:p>
    <w:p w14:paraId="2E18E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为了杜绝安全事故发生，对存在安全隐患较高的蒸箱、烤箱、和面机、压面机、绞肉机、燃气炉灶等设备，乙方应指定专人使用、专人管理并明确操作规程。</w:t>
      </w:r>
    </w:p>
    <w:p w14:paraId="767575BA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十、甲方权利义务</w:t>
      </w:r>
    </w:p>
    <w:p w14:paraId="44C2E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对餐厅房屋结构和固定设施具有所有权、监督权、保护权；</w:t>
      </w:r>
    </w:p>
    <w:p w14:paraId="3E696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对房屋结构和固定设施具有日常维护、维修等义务；</w:t>
      </w:r>
    </w:p>
    <w:p w14:paraId="3B792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在本合同生效时，应确保房屋结构和固定设施完好，餐厅内水、电、气等正常饮食服务条件的保障，并经乙方验收合格后，交乙方使用和管理；</w:t>
      </w:r>
    </w:p>
    <w:p w14:paraId="7E69B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负责向员工餐厅派出管理员，负责餐厅的管理对接工作；</w:t>
      </w:r>
    </w:p>
    <w:p w14:paraId="16111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甲方有权制定就餐时间和餐厅服务时间，如有临时调整有权提前 【5】日内通知乙方；</w:t>
      </w:r>
    </w:p>
    <w:p w14:paraId="1AF19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</w:rPr>
        <w:t>甲方管理人员应引导就餐职工文明就餐，保持餐厅卫生，爱护公共财物，尊重乙方工作人员的劳动。</w:t>
      </w:r>
    </w:p>
    <w:p w14:paraId="75CEC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</w:rPr>
        <w:t>甲方有权根据职工实际需求对乙方提供的食谱进行修改和完善。</w:t>
      </w:r>
    </w:p>
    <w:p w14:paraId="6134C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8"/>
        </w:rPr>
        <w:t>甲方有权对乙方供餐种类、标准及服务提出整改意见和建议。</w:t>
      </w:r>
    </w:p>
    <w:p w14:paraId="0CF103B4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十一、乙方权利义务</w:t>
      </w:r>
    </w:p>
    <w:p w14:paraId="4305B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拥有餐厅用工自主权和管理权。按本合同约定安排餐厅服务工作人员，保证餐厅经营管理工作的正常进行；</w:t>
      </w:r>
    </w:p>
    <w:p w14:paraId="26986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负责餐厅设施设备的采购、日常保养、维修等，确保各种设备、水、电、气的正常运行；</w:t>
      </w:r>
    </w:p>
    <w:p w14:paraId="49D49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严格执行《中华人民共和国食品安全法》、5S标准，保证厨房工作间的食堂消防、食品卫生安全；</w:t>
      </w:r>
    </w:p>
    <w:p w14:paraId="45883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加强食品安全管理，从食品的采购、运输、仓储、加工等整个环节加强管理，确保食品安全；</w:t>
      </w:r>
    </w:p>
    <w:p w14:paraId="29DD5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认真完成甲方交给的就餐服务工作，保证膳食的卫生、安全和口味；</w:t>
      </w:r>
    </w:p>
    <w:p w14:paraId="29669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</w:rPr>
        <w:t>招聘的员工必须经卫生部门体检合格并持证上岗，并经过设备操作、食品安全、服务等方面的培训和安全教育；乙方与其员工发生劳动争议的，乙方应当自行妥善解决，与甲方无关。</w:t>
      </w:r>
    </w:p>
    <w:p w14:paraId="2F2E2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</w:rPr>
        <w:t>服务人员应提供热情、周到的餐饮服务，保持整洁、干净的个人卫生（上岗时衣着整齐、清洁）；</w:t>
      </w:r>
    </w:p>
    <w:p w14:paraId="10AA4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8"/>
        </w:rPr>
        <w:t>加强各类卫生标准要求，严格遵守环境卫生、食品卫生和从业人员个人卫生等相关规定；</w:t>
      </w:r>
    </w:p>
    <w:p w14:paraId="2DE03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9、</w:t>
      </w:r>
      <w:r>
        <w:rPr>
          <w:rFonts w:hint="eastAsia" w:ascii="宋体" w:hAnsi="宋体" w:eastAsia="宋体" w:cs="宋体"/>
          <w:sz w:val="28"/>
          <w:szCs w:val="28"/>
        </w:rPr>
        <w:t xml:space="preserve">乙方在变更食品种类、质量、规格及供餐时间时，应征得甲方同意。 </w:t>
      </w:r>
    </w:p>
    <w:p w14:paraId="4B324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10、</w:t>
      </w:r>
      <w:r>
        <w:rPr>
          <w:rFonts w:hint="eastAsia" w:ascii="宋体" w:hAnsi="宋体" w:eastAsia="宋体" w:cs="宋体"/>
          <w:sz w:val="28"/>
          <w:szCs w:val="28"/>
        </w:rPr>
        <w:t>乙方应于每周五之前向甲方提供下一周的供餐食谱，经甲方审定同意后方可实行。</w:t>
      </w:r>
    </w:p>
    <w:p w14:paraId="4FC1CA81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十二、违约责任</w:t>
      </w:r>
    </w:p>
    <w:p w14:paraId="1A338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本合同期限内，因乙方原因发生食品安全事故，由乙方承担全部责任，同时甲方有权解除本合同，乙方还应承担相应责任。</w:t>
      </w:r>
    </w:p>
    <w:p w14:paraId="25994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在合同有效期内，除本合同另有约定外，甲、乙任何一方不得无故终止本合同。</w:t>
      </w:r>
    </w:p>
    <w:p w14:paraId="6696E4E5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十三、争议解决方式</w:t>
      </w:r>
    </w:p>
    <w:p w14:paraId="7F68D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本合同履行过程中发生争议，甲、乙双方应友好协商解决，若经协商仍无法解决的，任何一方有权向甲方所在地人民法院提起诉讼。</w:t>
      </w:r>
    </w:p>
    <w:p w14:paraId="2A7A550D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、其他</w:t>
      </w:r>
    </w:p>
    <w:p w14:paraId="44245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本合同未尽事宜，由甲、乙双方协商另行签订补充协议约定，补充协议是本合同不可分割的一部分。</w:t>
      </w:r>
    </w:p>
    <w:p w14:paraId="50073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本合同一式陆份，甲方执【  】份、乙方执【  】份，自甲、乙双方签字盖章之日起生效，具有同等法律效力。 </w:t>
      </w:r>
    </w:p>
    <w:p w14:paraId="5AE33D9F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7C4613FA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甲方：（盖章）                  乙方：（盖章）</w:t>
      </w:r>
    </w:p>
    <w:p w14:paraId="69707111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单位负责人：                    法定代表人：               </w:t>
      </w:r>
    </w:p>
    <w:p w14:paraId="4E9B37AC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                        联系人：</w:t>
      </w:r>
    </w:p>
    <w:p w14:paraId="5D0D6E85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签订日期：   年    月   日      签订日期：   年    月   日</w:t>
      </w:r>
    </w:p>
    <w:p w14:paraId="5AFE0CFB">
      <w:pPr>
        <w:spacing w:before="100" w:beforeLines="50" w:beforeAutospacing="1" w:after="100" w:afterLines="30" w:afterAutospacing="1" w:line="440" w:lineRule="exact"/>
        <w:ind w:left="480" w:hanging="562" w:hanging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说明：最终合同协议版本以双方实际签订合同版本为准。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6CAA99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69815D"/>
    <w:multiLevelType w:val="singleLevel"/>
    <w:tmpl w:val="F869815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C239D"/>
    <w:rsid w:val="1E7963E5"/>
    <w:rsid w:val="1F3B0DA4"/>
    <w:rsid w:val="33E6740D"/>
    <w:rsid w:val="499C13E9"/>
    <w:rsid w:val="57BB2B26"/>
    <w:rsid w:val="6EFB45F9"/>
    <w:rsid w:val="7C110687"/>
    <w:rsid w:val="7CBA718B"/>
    <w:rsid w:val="7FC3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beforeAutospacing="0" w:after="120" w:afterLines="0" w:afterAutospacing="0" w:line="576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44"/>
      <w:sz w:val="32"/>
      <w:szCs w:val="21"/>
      <w:lang w:eastAsia="en-US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3134</Words>
  <Characters>3176</Characters>
  <Lines>0</Lines>
  <Paragraphs>0</Paragraphs>
  <TotalTime>0</TotalTime>
  <ScaleCrop>false</ScaleCrop>
  <LinksUpToDate>false</LinksUpToDate>
  <CharactersWithSpaces>3412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2025-03-17T06:13:00Z</dcterms:created>
  <dc:creator>dell</dc:creator>
  <cp:lastModifiedBy>Administrator</cp:lastModifiedBy>
  <dcterms:modified xsi:type="dcterms:W3CDTF">2026-04-17T08:39:56Z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A18274D3FF0C48EF8FCD6784CDB25CBF_12</vt:lpwstr>
  </property>
  <property fmtid="{D5CDD505-2E9C-101B-9397-08002B2CF9AE}" pid="4" name="KSOTemplateDocerSaveRecord">
    <vt:lpwstr>eyJoZGlkIjoiM2M3YmM1OGNmOGNiMzQ4MzRkYmEyYmRiMGU3NGRmOWEiLCJ1c2VySWQiOiI0MDEwMDUwODcifQ==</vt:lpwstr>
  </property>
</Properties>
</file>