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版本号：SXZY-2026-ZC-116520260402001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第八届双品网购节陕西（西安）专场活动项目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SXZY-2026-ZC-1165</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陕西中仪项目管理有限公司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第八届双品网购节陕西（西安）专场活动项目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SXZY-2026-ZC-1165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第八届双品网购节陕西（西安）专场活动项目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商务部《数字商务三年行动计划2024-2026年》要求，培育壮大新兴消费，实施数字消费提升行动，打造“4+N”网络消费矩阵，开展全国性网络促消费活动，举办第八届全国双品网购节陕西（西安）专场活动，以“品牌消费、品质消费”为核心，通过政府引导、市场运作、大众参与的方式，整合全市优质商业资源，打造一场覆盖全域、全民共享的数字消费盛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采购包1（第八届双品网购节陕西（西安）专场活动项目）：属于专门面向中小企业采购。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p>
      <w:pPr>
        <w:pStyle w:val="null3"/>
      </w:pPr>
      <w:r>
        <w:rPr>
          <w:rFonts w:ascii="仿宋_GB2312" w:hAnsi="仿宋_GB2312" w:cs="仿宋_GB2312" w:eastAsia="仿宋_GB2312"/>
        </w:rPr>
        <w:t>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p>
      <w:pPr>
        <w:pStyle w:val="null3"/>
      </w:pPr>
      <w:r>
        <w:rPr>
          <w:rFonts w:ascii="仿宋_GB2312" w:hAnsi="仿宋_GB2312" w:cs="仿宋_GB2312" w:eastAsia="仿宋_GB2312"/>
        </w:rPr>
        <w:t>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w:t>
      </w:r>
    </w:p>
    <w:p>
      <w:pPr>
        <w:pStyle w:val="null3"/>
      </w:pPr>
      <w:r>
        <w:rPr>
          <w:rFonts w:ascii="仿宋_GB2312" w:hAnsi="仿宋_GB2312" w:cs="仿宋_GB2312" w:eastAsia="仿宋_GB2312"/>
        </w:rPr>
        <w:t>4、无重大违法记录声明：参加政府采购活动前3年内在经营活动中没有重大违法记录的书面声明。供应商需在项目电子化交易系统中按要求填写《响应函》完成承诺并进行电子签章。</w:t>
      </w:r>
    </w:p>
    <w:p>
      <w:pPr>
        <w:pStyle w:val="null3"/>
      </w:pPr>
      <w:r>
        <w:rPr>
          <w:rFonts w:ascii="仿宋_GB2312" w:hAnsi="仿宋_GB2312" w:cs="仿宋_GB2312" w:eastAsia="仿宋_GB2312"/>
        </w:rPr>
        <w:t>5、履约能力承诺：提交具有履行合同所必需的设备和专业技术能力的承诺函。供应商需在项目电子化交易系统中按要求填写《响应函》完成承诺并进行电子签章。</w:t>
      </w:r>
    </w:p>
    <w:p>
      <w:pPr>
        <w:pStyle w:val="null3"/>
      </w:pPr>
      <w:r>
        <w:rPr>
          <w:rFonts w:ascii="仿宋_GB2312" w:hAnsi="仿宋_GB2312" w:cs="仿宋_GB2312" w:eastAsia="仿宋_GB2312"/>
        </w:rPr>
        <w:t>6、法定代表人（主要负责人）委托授权书\身份证明：法定代表人（主要负责人）委托代理人参加磋商时，应提供法定代表人（主要负责人）身份证明书及法定代表人（主要负责人）委托授权书；法定代表人（主要负责人）亲自参加磋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7、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8、非联合体磋商声明：提交非联合体形式参加本项目磋商的声明函。供应商需在项目电子化交易系统中按要求上传相应证明文件并进行电子签章。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段龙轩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67096530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85500589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成交单位在领取成交通知书前，须向采购代理机构一次性支付代理服务费。户名：陕西中仪项目管 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联系电话：029-85500589</w:t>
      </w:r>
    </w:p>
    <w:p>
      <w:pPr>
        <w:pStyle w:val="null3"/>
      </w:pPr>
      <w:r>
        <w:rPr>
          <w:rFonts w:ascii="仿宋_GB2312" w:hAnsi="仿宋_GB2312" w:cs="仿宋_GB2312" w:eastAsia="仿宋_GB2312"/>
        </w:rPr>
        <w:t>地址：陕西省西安市曲江新区曲江池西路369号34幢10101室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商务部《数字商务三年行动计划2024-2026年》要求，培育壮大新兴消费，实施数字消费提升行动，打造“4+N”网络消费矩阵，开展全国性网络促消费活动，举办第八届全国双品网购节陕西（西安）专场活动，以“品牌消费、品质消费”为核心，通过政府引导、市场运作、大众参与的方式，整合全市优质商业资源，打造一场覆盖全域、全民共享的数字消费盛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举办第八届双品网购节陕西（西安）专场活动项目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标的名称：举办第八届双品网购节陕西（西安）专场活动项目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根据商务部《数字商务三年行动计划</w:t>
            </w:r>
            <w:r>
              <w:rPr>
                <w:rFonts w:ascii="仿宋_GB2312" w:hAnsi="仿宋_GB2312" w:cs="仿宋_GB2312" w:eastAsia="仿宋_GB2312"/>
                <w:sz w:val="21"/>
              </w:rPr>
              <w:t>2024-2026</w:t>
            </w:r>
            <w:r>
              <w:rPr>
                <w:rFonts w:ascii="仿宋_GB2312" w:hAnsi="仿宋_GB2312" w:cs="仿宋_GB2312" w:eastAsia="仿宋_GB2312"/>
                <w:sz w:val="21"/>
              </w:rPr>
              <w:t>年》要求，培育壮大新兴消费，实施数字消费提升行动，打造“</w:t>
            </w:r>
            <w:r>
              <w:rPr>
                <w:rFonts w:ascii="仿宋_GB2312" w:hAnsi="仿宋_GB2312" w:cs="仿宋_GB2312" w:eastAsia="仿宋_GB2312"/>
                <w:sz w:val="21"/>
              </w:rPr>
              <w:t>4+N</w:t>
            </w:r>
            <w:r>
              <w:rPr>
                <w:rFonts w:ascii="仿宋_GB2312" w:hAnsi="仿宋_GB2312" w:cs="仿宋_GB2312" w:eastAsia="仿宋_GB2312"/>
                <w:sz w:val="21"/>
              </w:rPr>
              <w:t>”网络消费矩阵，开展全国性网络促消费活动，举办第八届全国双品网购节陕西（西安）专场活动，以“品牌消费、品质消费”为核心，通过政府引导、市场运作、大众参与的方式，整合全市优质商业资源，打造一场覆盖全域、全民共享的数字消费盛宴。</w:t>
            </w:r>
          </w:p>
          <w:p>
            <w:pPr>
              <w:pStyle w:val="null3"/>
              <w:jc w:val="both"/>
            </w:pPr>
            <w:r>
              <w:rPr>
                <w:rFonts w:ascii="仿宋_GB2312" w:hAnsi="仿宋_GB2312" w:cs="仿宋_GB2312" w:eastAsia="仿宋_GB2312"/>
                <w:sz w:val="21"/>
              </w:rPr>
              <w:t>二、服务内容（包括工作区域、工作内容等）</w:t>
            </w:r>
          </w:p>
          <w:p>
            <w:pPr>
              <w:pStyle w:val="null3"/>
              <w:jc w:val="both"/>
            </w:pPr>
            <w:r>
              <w:rPr>
                <w:rFonts w:ascii="仿宋_GB2312" w:hAnsi="仿宋_GB2312" w:cs="仿宋_GB2312" w:eastAsia="仿宋_GB2312"/>
                <w:sz w:val="21"/>
              </w:rPr>
              <w:t>第八届双品网购节陕西（西安）</w:t>
            </w:r>
            <w:r>
              <w:rPr>
                <w:rFonts w:ascii="仿宋_GB2312" w:hAnsi="仿宋_GB2312" w:cs="仿宋_GB2312" w:eastAsia="仿宋_GB2312"/>
                <w:sz w:val="21"/>
              </w:rPr>
              <w:t>专场活动</w:t>
            </w:r>
            <w:r>
              <w:rPr>
                <w:rFonts w:ascii="仿宋_GB2312" w:hAnsi="仿宋_GB2312" w:cs="仿宋_GB2312" w:eastAsia="仿宋_GB2312"/>
                <w:sz w:val="21"/>
              </w:rPr>
              <w:t>，拟于</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月</w:t>
            </w:r>
            <w:r>
              <w:rPr>
                <w:rFonts w:ascii="仿宋_GB2312" w:hAnsi="仿宋_GB2312" w:cs="仿宋_GB2312" w:eastAsia="仿宋_GB2312"/>
                <w:sz w:val="21"/>
              </w:rPr>
              <w:t>28</w:t>
            </w:r>
            <w:r>
              <w:rPr>
                <w:rFonts w:ascii="仿宋_GB2312" w:hAnsi="仿宋_GB2312" w:cs="仿宋_GB2312" w:eastAsia="仿宋_GB2312"/>
                <w:sz w:val="21"/>
              </w:rPr>
              <w:t>日</w:t>
            </w:r>
            <w:r>
              <w:rPr>
                <w:rFonts w:ascii="仿宋_GB2312" w:hAnsi="仿宋_GB2312" w:cs="仿宋_GB2312" w:eastAsia="仿宋_GB2312"/>
                <w:sz w:val="21"/>
              </w:rPr>
              <w:t>-5</w:t>
            </w:r>
            <w:r>
              <w:rPr>
                <w:rFonts w:ascii="仿宋_GB2312" w:hAnsi="仿宋_GB2312" w:cs="仿宋_GB2312" w:eastAsia="仿宋_GB2312"/>
                <w:sz w:val="21"/>
              </w:rPr>
              <w:t>月</w:t>
            </w:r>
            <w:r>
              <w:rPr>
                <w:rFonts w:ascii="仿宋_GB2312" w:hAnsi="仿宋_GB2312" w:cs="仿宋_GB2312" w:eastAsia="仿宋_GB2312"/>
                <w:sz w:val="21"/>
              </w:rPr>
              <w:t>12</w:t>
            </w:r>
            <w:r>
              <w:rPr>
                <w:rFonts w:ascii="仿宋_GB2312" w:hAnsi="仿宋_GB2312" w:cs="仿宋_GB2312" w:eastAsia="仿宋_GB2312"/>
                <w:sz w:val="21"/>
              </w:rPr>
              <w:t>日</w:t>
            </w:r>
            <w:r>
              <w:rPr>
                <w:rFonts w:ascii="仿宋_GB2312" w:hAnsi="仿宋_GB2312" w:cs="仿宋_GB2312" w:eastAsia="仿宋_GB2312"/>
                <w:sz w:val="21"/>
              </w:rPr>
              <w:t>在</w:t>
            </w:r>
            <w:r>
              <w:rPr>
                <w:rFonts w:ascii="仿宋_GB2312" w:hAnsi="仿宋_GB2312" w:cs="仿宋_GB2312" w:eastAsia="仿宋_GB2312"/>
                <w:sz w:val="21"/>
              </w:rPr>
              <w:t>西安</w:t>
            </w:r>
            <w:r>
              <w:rPr>
                <w:rFonts w:ascii="仿宋_GB2312" w:hAnsi="仿宋_GB2312" w:cs="仿宋_GB2312" w:eastAsia="仿宋_GB2312"/>
                <w:sz w:val="21"/>
              </w:rPr>
              <w:t>市举办，活动本着环保、简约、</w:t>
            </w:r>
            <w:r>
              <w:rPr>
                <w:rFonts w:ascii="仿宋_GB2312" w:hAnsi="仿宋_GB2312" w:cs="仿宋_GB2312" w:eastAsia="仿宋_GB2312"/>
                <w:sz w:val="21"/>
              </w:rPr>
              <w:t>绿色</w:t>
            </w:r>
            <w:r>
              <w:rPr>
                <w:rFonts w:ascii="仿宋_GB2312" w:hAnsi="仿宋_GB2312" w:cs="仿宋_GB2312" w:eastAsia="仿宋_GB2312"/>
                <w:sz w:val="21"/>
              </w:rPr>
              <w:t>的原则，整体要突出我市</w:t>
            </w:r>
            <w:r>
              <w:rPr>
                <w:rFonts w:ascii="仿宋_GB2312" w:hAnsi="仿宋_GB2312" w:cs="仿宋_GB2312" w:eastAsia="仿宋_GB2312"/>
                <w:sz w:val="21"/>
              </w:rPr>
              <w:t>品牌品质商品</w:t>
            </w:r>
            <w:r>
              <w:rPr>
                <w:rFonts w:ascii="仿宋_GB2312" w:hAnsi="仿宋_GB2312" w:cs="仿宋_GB2312" w:eastAsia="仿宋_GB2312"/>
                <w:sz w:val="21"/>
              </w:rPr>
              <w:t>和人文特点，展示宣传</w:t>
            </w:r>
            <w:r>
              <w:rPr>
                <w:rFonts w:ascii="仿宋_GB2312" w:hAnsi="仿宋_GB2312" w:cs="仿宋_GB2312" w:eastAsia="仿宋_GB2312"/>
                <w:sz w:val="21"/>
              </w:rPr>
              <w:t>西安特色产品，西安老字号、中亚跨境产品、新能源汽车、国补换新生活商品等</w:t>
            </w:r>
            <w:r>
              <w:rPr>
                <w:rFonts w:ascii="仿宋_GB2312" w:hAnsi="仿宋_GB2312" w:cs="仿宋_GB2312" w:eastAsia="仿宋_GB2312"/>
                <w:sz w:val="21"/>
              </w:rPr>
              <w:t>多领域</w:t>
            </w:r>
            <w:r>
              <w:rPr>
                <w:rFonts w:ascii="仿宋_GB2312" w:hAnsi="仿宋_GB2312" w:cs="仿宋_GB2312" w:eastAsia="仿宋_GB2312"/>
                <w:sz w:val="21"/>
              </w:rPr>
              <w:t>名优产品</w:t>
            </w:r>
            <w:r>
              <w:rPr>
                <w:rFonts w:ascii="仿宋_GB2312" w:hAnsi="仿宋_GB2312" w:cs="仿宋_GB2312" w:eastAsia="仿宋_GB2312"/>
                <w:sz w:val="21"/>
              </w:rPr>
              <w:t>，扩大我市</w:t>
            </w:r>
            <w:r>
              <w:rPr>
                <w:rFonts w:ascii="仿宋_GB2312" w:hAnsi="仿宋_GB2312" w:cs="仿宋_GB2312" w:eastAsia="仿宋_GB2312"/>
                <w:sz w:val="21"/>
              </w:rPr>
              <w:t>品牌品质产品</w:t>
            </w:r>
            <w:r>
              <w:rPr>
                <w:rFonts w:ascii="仿宋_GB2312" w:hAnsi="仿宋_GB2312" w:cs="仿宋_GB2312" w:eastAsia="仿宋_GB2312"/>
                <w:sz w:val="21"/>
              </w:rPr>
              <w:t>的影响力，丰富西安市消费市场，激发市民消费热情，</w:t>
            </w:r>
            <w:r>
              <w:rPr>
                <w:rFonts w:ascii="仿宋_GB2312" w:hAnsi="仿宋_GB2312" w:cs="仿宋_GB2312" w:eastAsia="仿宋_GB2312"/>
                <w:sz w:val="21"/>
              </w:rPr>
              <w:t>推动我市经济高质量发展。</w:t>
            </w:r>
          </w:p>
          <w:p>
            <w:pPr>
              <w:pStyle w:val="null3"/>
              <w:jc w:val="both"/>
            </w:pPr>
            <w:r>
              <w:rPr>
                <w:rFonts w:ascii="仿宋_GB2312" w:hAnsi="仿宋_GB2312" w:cs="仿宋_GB2312" w:eastAsia="仿宋_GB2312"/>
                <w:sz w:val="21"/>
              </w:rPr>
              <w:t>服务内容主要包括：</w:t>
            </w:r>
            <w:r>
              <w:rPr>
                <w:rFonts w:ascii="仿宋_GB2312" w:hAnsi="仿宋_GB2312" w:cs="仿宋_GB2312" w:eastAsia="仿宋_GB2312"/>
                <w:sz w:val="21"/>
              </w:rPr>
              <w:t>搭建网络平台活动专区、</w:t>
            </w:r>
            <w:r>
              <w:rPr>
                <w:rFonts w:ascii="仿宋_GB2312" w:hAnsi="仿宋_GB2312" w:cs="仿宋_GB2312" w:eastAsia="仿宋_GB2312"/>
                <w:sz w:val="21"/>
              </w:rPr>
              <w:t>电商平台直播带货与产品促销</w:t>
            </w:r>
            <w:r>
              <w:rPr>
                <w:rFonts w:ascii="仿宋_GB2312" w:hAnsi="仿宋_GB2312" w:cs="仿宋_GB2312" w:eastAsia="仿宋_GB2312"/>
                <w:sz w:val="21"/>
              </w:rPr>
              <w:t>、</w:t>
            </w:r>
            <w:r>
              <w:rPr>
                <w:rFonts w:ascii="仿宋_GB2312" w:hAnsi="仿宋_GB2312" w:cs="仿宋_GB2312" w:eastAsia="仿宋_GB2312"/>
                <w:sz w:val="21"/>
              </w:rPr>
              <w:t>电商业务</w:t>
            </w:r>
            <w:r>
              <w:rPr>
                <w:rFonts w:ascii="仿宋_GB2312" w:hAnsi="仿宋_GB2312" w:cs="仿宋_GB2312" w:eastAsia="仿宋_GB2312"/>
                <w:sz w:val="21"/>
              </w:rPr>
              <w:t>培训、</w:t>
            </w:r>
            <w:r>
              <w:rPr>
                <w:rFonts w:ascii="仿宋_GB2312" w:hAnsi="仿宋_GB2312" w:cs="仿宋_GB2312" w:eastAsia="仿宋_GB2312"/>
                <w:sz w:val="21"/>
              </w:rPr>
              <w:t>线下商品市集</w:t>
            </w:r>
            <w:r>
              <w:rPr>
                <w:rFonts w:ascii="仿宋_GB2312" w:hAnsi="仿宋_GB2312" w:cs="仿宋_GB2312" w:eastAsia="仿宋_GB2312"/>
                <w:sz w:val="21"/>
              </w:rPr>
              <w:t>、</w:t>
            </w:r>
            <w:r>
              <w:rPr>
                <w:rFonts w:ascii="仿宋_GB2312" w:hAnsi="仿宋_GB2312" w:cs="仿宋_GB2312" w:eastAsia="仿宋_GB2312"/>
                <w:sz w:val="21"/>
              </w:rPr>
              <w:t>产品销售渠道对接会</w:t>
            </w:r>
            <w:r>
              <w:rPr>
                <w:rFonts w:ascii="仿宋_GB2312" w:hAnsi="仿宋_GB2312" w:cs="仿宋_GB2312" w:eastAsia="仿宋_GB2312"/>
                <w:sz w:val="21"/>
              </w:rPr>
              <w:t>、进社区活动</w:t>
            </w:r>
            <w:r>
              <w:rPr>
                <w:rFonts w:ascii="仿宋_GB2312" w:hAnsi="仿宋_GB2312" w:cs="仿宋_GB2312" w:eastAsia="仿宋_GB2312"/>
                <w:sz w:val="21"/>
              </w:rPr>
              <w:t>等内容在内的活动整体策划设计及实施，活动所需所有场地租赁及配套设施（包括活动所需的展位</w:t>
            </w:r>
            <w:r>
              <w:rPr>
                <w:rFonts w:ascii="仿宋_GB2312" w:hAnsi="仿宋_GB2312" w:cs="仿宋_GB2312" w:eastAsia="仿宋_GB2312"/>
                <w:sz w:val="21"/>
              </w:rPr>
              <w:t>搭建、现场氛围</w:t>
            </w:r>
            <w:r>
              <w:rPr>
                <w:rFonts w:ascii="仿宋_GB2312" w:hAnsi="仿宋_GB2312" w:cs="仿宋_GB2312" w:eastAsia="仿宋_GB2312"/>
                <w:sz w:val="21"/>
              </w:rPr>
              <w:t>布置</w:t>
            </w:r>
            <w:r>
              <w:rPr>
                <w:rFonts w:ascii="仿宋_GB2312" w:hAnsi="仿宋_GB2312" w:cs="仿宋_GB2312" w:eastAsia="仿宋_GB2312"/>
                <w:sz w:val="21"/>
              </w:rPr>
              <w:t>，现场布置所需的物料制作安装</w:t>
            </w:r>
            <w:r>
              <w:rPr>
                <w:rFonts w:ascii="仿宋_GB2312" w:hAnsi="仿宋_GB2312" w:cs="仿宋_GB2312" w:eastAsia="仿宋_GB2312"/>
                <w:sz w:val="21"/>
              </w:rPr>
              <w:t>与运输等</w:t>
            </w:r>
            <w:r>
              <w:rPr>
                <w:rFonts w:ascii="仿宋_GB2312" w:hAnsi="仿宋_GB2312" w:cs="仿宋_GB2312" w:eastAsia="仿宋_GB2312"/>
                <w:sz w:val="21"/>
              </w:rPr>
              <w:t>）；</w:t>
            </w:r>
            <w:r>
              <w:rPr>
                <w:rFonts w:ascii="仿宋_GB2312" w:hAnsi="仿宋_GB2312" w:cs="仿宋_GB2312" w:eastAsia="仿宋_GB2312"/>
                <w:sz w:val="21"/>
              </w:rPr>
              <w:t>网络平台活动专区搭建；</w:t>
            </w:r>
            <w:r>
              <w:rPr>
                <w:rFonts w:ascii="仿宋_GB2312" w:hAnsi="仿宋_GB2312" w:cs="仿宋_GB2312" w:eastAsia="仿宋_GB2312"/>
                <w:sz w:val="21"/>
              </w:rPr>
              <w:t>活动服务，包括保障活动所需的礼仪、安保、保洁等服务工作人员。</w:t>
            </w:r>
          </w:p>
          <w:p>
            <w:pPr>
              <w:pStyle w:val="null3"/>
              <w:jc w:val="both"/>
            </w:pPr>
            <w:r>
              <w:rPr>
                <w:rFonts w:ascii="仿宋_GB2312" w:hAnsi="仿宋_GB2312" w:cs="仿宋_GB2312" w:eastAsia="仿宋_GB2312"/>
                <w:sz w:val="21"/>
              </w:rPr>
              <w:t>三、技术要求（如有，一般适合于技术服务项目）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第八届双品网购节陕西（西安）专场活动本着环保、简约、绿色的原则，整体要突出我市品牌、品质商品和人文特点。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搭建网络平台活动专区。联合头部电商平台，搭建双品网购节陕西（西安）专场活动专区展销西安特色产品。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组织线下市集活动。现场搭建启动仪式场地，设置50个线下市集展位，共分为1个主会场区域和4大展区。展销西安老字号、中亚跨境产品等多领域名优产品，及家电、数码智能产品、新能源汽车等商品。。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组织产品销售渠道对接会。组织行业协会、电商平台、直播平台等不少于</w:t>
            </w:r>
            <w:r>
              <w:rPr>
                <w:rFonts w:ascii="仿宋_GB2312" w:hAnsi="仿宋_GB2312" w:cs="仿宋_GB2312" w:eastAsia="仿宋_GB2312"/>
                <w:sz w:val="21"/>
              </w:rPr>
              <w:t>50</w:t>
            </w:r>
            <w:r>
              <w:rPr>
                <w:rFonts w:ascii="仿宋_GB2312" w:hAnsi="仿宋_GB2312" w:cs="仿宋_GB2312" w:eastAsia="仿宋_GB2312"/>
                <w:sz w:val="21"/>
              </w:rPr>
              <w:t>家企业开展商业交流、资源对接，组织2次。</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开展直播带货与电商促销活动。活动期间，开展直播带货、电商促销活动不少于</w:t>
            </w:r>
            <w:r>
              <w:rPr>
                <w:rFonts w:ascii="仿宋_GB2312" w:hAnsi="仿宋_GB2312" w:cs="仿宋_GB2312" w:eastAsia="仿宋_GB2312"/>
                <w:sz w:val="21"/>
              </w:rPr>
              <w:t>100</w:t>
            </w:r>
            <w:r>
              <w:rPr>
                <w:rFonts w:ascii="仿宋_GB2312" w:hAnsi="仿宋_GB2312" w:cs="仿宋_GB2312" w:eastAsia="仿宋_GB2312"/>
                <w:sz w:val="21"/>
              </w:rPr>
              <w:t>场。</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组织电商训练营。线上直播观看人数</w:t>
            </w:r>
            <w:r>
              <w:rPr>
                <w:rFonts w:ascii="仿宋_GB2312" w:hAnsi="仿宋_GB2312" w:cs="仿宋_GB2312" w:eastAsia="仿宋_GB2312"/>
                <w:sz w:val="21"/>
              </w:rPr>
              <w:t>1000+</w:t>
            </w:r>
            <w:r>
              <w:rPr>
                <w:rFonts w:ascii="仿宋_GB2312" w:hAnsi="仿宋_GB2312" w:cs="仿宋_GB2312" w:eastAsia="仿宋_GB2312"/>
                <w:sz w:val="21"/>
              </w:rPr>
              <w:t>，线下实训</w:t>
            </w:r>
            <w:r>
              <w:rPr>
                <w:rFonts w:ascii="仿宋_GB2312" w:hAnsi="仿宋_GB2312" w:cs="仿宋_GB2312" w:eastAsia="仿宋_GB2312"/>
                <w:sz w:val="21"/>
              </w:rPr>
              <w:t>100</w:t>
            </w:r>
            <w:r>
              <w:rPr>
                <w:rFonts w:ascii="仿宋_GB2312" w:hAnsi="仿宋_GB2312" w:cs="仿宋_GB2312" w:eastAsia="仿宋_GB2312"/>
                <w:sz w:val="21"/>
              </w:rPr>
              <w:t>人。</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开展进社区活动。在我市选取</w:t>
            </w:r>
            <w:r>
              <w:rPr>
                <w:rFonts w:ascii="仿宋_GB2312" w:hAnsi="仿宋_GB2312" w:cs="仿宋_GB2312" w:eastAsia="仿宋_GB2312"/>
                <w:sz w:val="21"/>
              </w:rPr>
              <w:t>5</w:t>
            </w:r>
            <w:r>
              <w:rPr>
                <w:rFonts w:ascii="仿宋_GB2312" w:hAnsi="仿宋_GB2312" w:cs="仿宋_GB2312" w:eastAsia="仿宋_GB2312"/>
                <w:sz w:val="21"/>
              </w:rPr>
              <w:t>个社区，每次活动布设不少于</w:t>
            </w:r>
            <w:r>
              <w:rPr>
                <w:rFonts w:ascii="仿宋_GB2312" w:hAnsi="仿宋_GB2312" w:cs="仿宋_GB2312" w:eastAsia="仿宋_GB2312"/>
                <w:sz w:val="21"/>
              </w:rPr>
              <w:t>25</w:t>
            </w:r>
            <w:r>
              <w:rPr>
                <w:rFonts w:ascii="仿宋_GB2312" w:hAnsi="仿宋_GB2312" w:cs="仿宋_GB2312" w:eastAsia="仿宋_GB2312"/>
                <w:sz w:val="21"/>
              </w:rPr>
              <w:t>个展台，联合企业共同进驻，将商品直接送到市民家门口。</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邀请本地博主、达人通过抖音、小红书、视频号等新媒体账号推广活动，积极营造浓厚活动氛围。总计曝光量不少于</w:t>
            </w:r>
            <w:r>
              <w:rPr>
                <w:rFonts w:ascii="仿宋_GB2312" w:hAnsi="仿宋_GB2312" w:cs="仿宋_GB2312" w:eastAsia="仿宋_GB2312"/>
                <w:sz w:val="21"/>
              </w:rPr>
              <w:t>500</w:t>
            </w:r>
            <w:r>
              <w:rPr>
                <w:rFonts w:ascii="仿宋_GB2312" w:hAnsi="仿宋_GB2312" w:cs="仿宋_GB2312" w:eastAsia="仿宋_GB2312"/>
                <w:sz w:val="21"/>
              </w:rPr>
              <w:t>万。</w:t>
            </w:r>
          </w:p>
          <w:p>
            <w:pPr>
              <w:pStyle w:val="null3"/>
              <w:jc w:val="both"/>
            </w:pPr>
            <w:r>
              <w:rPr>
                <w:rFonts w:ascii="仿宋_GB2312" w:hAnsi="仿宋_GB2312" w:cs="仿宋_GB2312" w:eastAsia="仿宋_GB2312"/>
                <w:sz w:val="21"/>
              </w:rPr>
              <w:t>四、服务要求（如对人员配置、专业设备、服务标准等）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按时完成</w:t>
            </w:r>
            <w:r>
              <w:rPr>
                <w:rFonts w:ascii="仿宋_GB2312" w:hAnsi="仿宋_GB2312" w:cs="仿宋_GB2312" w:eastAsia="仿宋_GB2312"/>
                <w:sz w:val="21"/>
              </w:rPr>
              <w:t>第八届双品网购节</w:t>
            </w:r>
            <w:r>
              <w:rPr>
                <w:rFonts w:ascii="仿宋_GB2312" w:hAnsi="仿宋_GB2312" w:cs="仿宋_GB2312" w:eastAsia="仿宋_GB2312"/>
                <w:sz w:val="21"/>
              </w:rPr>
              <w:t>西安专场活动</w:t>
            </w:r>
            <w:r>
              <w:rPr>
                <w:rFonts w:ascii="仿宋_GB2312" w:hAnsi="仿宋_GB2312" w:cs="仿宋_GB2312" w:eastAsia="仿宋_GB2312"/>
                <w:sz w:val="21"/>
              </w:rPr>
              <w:t>策划与整体设计，提交审核，依意见修改至采购人认可。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活动全程安排专人现场协调，严格落实方案，保障展示效果。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采购一口价，涵盖场地租赁、策划、搭建、会议服务、物料、印刷、运输、安装、人工、税金等所有成本。</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制定应急预案，严守安保消防规定，按时保质完成活动各项任务，</w:t>
            </w:r>
            <w:r>
              <w:rPr>
                <w:rFonts w:ascii="仿宋_GB2312" w:hAnsi="仿宋_GB2312" w:cs="仿宋_GB2312" w:eastAsia="仿宋_GB2312"/>
                <w:sz w:val="21"/>
              </w:rPr>
              <w:t>确保活动组织得力、安全有序开展，切实达到预期目标。</w:t>
            </w:r>
          </w:p>
          <w:p>
            <w:pPr>
              <w:pStyle w:val="null3"/>
              <w:jc w:val="both"/>
            </w:pPr>
            <w:r>
              <w:rPr>
                <w:rFonts w:ascii="仿宋_GB2312" w:hAnsi="仿宋_GB2312" w:cs="仿宋_GB2312" w:eastAsia="仿宋_GB2312"/>
                <w:sz w:val="21"/>
              </w:rPr>
              <w:t>五、商务要求（如服务期限、款项结算等）</w:t>
            </w:r>
          </w:p>
          <w:p>
            <w:pPr>
              <w:pStyle w:val="null3"/>
              <w:jc w:val="both"/>
            </w:pPr>
            <w:r>
              <w:rPr>
                <w:rFonts w:ascii="仿宋_GB2312" w:hAnsi="仿宋_GB2312" w:cs="仿宋_GB2312" w:eastAsia="仿宋_GB2312"/>
                <w:sz w:val="21"/>
              </w:rPr>
              <w:t>（一）服务期限：自合同签订之日起至2026年5月30日</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服务地点：</w:t>
            </w:r>
            <w:r>
              <w:rPr>
                <w:rFonts w:ascii="仿宋_GB2312" w:hAnsi="仿宋_GB2312" w:cs="仿宋_GB2312" w:eastAsia="仿宋_GB2312"/>
                <w:sz w:val="21"/>
              </w:rPr>
              <w:t>陕西省西安市</w:t>
            </w:r>
          </w:p>
          <w:p>
            <w:pPr>
              <w:pStyle w:val="null3"/>
              <w:jc w:val="both"/>
            </w:pPr>
            <w:r>
              <w:rPr>
                <w:rFonts w:ascii="仿宋_GB2312" w:hAnsi="仿宋_GB2312" w:cs="仿宋_GB2312" w:eastAsia="仿宋_GB2312"/>
                <w:sz w:val="21"/>
              </w:rPr>
              <w:t>（三）款项结算</w:t>
            </w:r>
          </w:p>
          <w:p>
            <w:pPr>
              <w:pStyle w:val="null3"/>
              <w:jc w:val="both"/>
            </w:pPr>
            <w:r>
              <w:rPr>
                <w:rFonts w:ascii="仿宋_GB2312" w:hAnsi="仿宋_GB2312" w:cs="仿宋_GB2312" w:eastAsia="仿宋_GB2312"/>
                <w:sz w:val="21"/>
              </w:rPr>
              <w:t>合同签订后</w:t>
            </w:r>
            <w:r>
              <w:rPr>
                <w:rFonts w:ascii="仿宋_GB2312" w:hAnsi="仿宋_GB2312" w:cs="仿宋_GB2312" w:eastAsia="仿宋_GB2312"/>
                <w:sz w:val="21"/>
              </w:rPr>
              <w:t>15</w:t>
            </w:r>
            <w:r>
              <w:rPr>
                <w:rFonts w:ascii="仿宋_GB2312" w:hAnsi="仿宋_GB2312" w:cs="仿宋_GB2312" w:eastAsia="仿宋_GB2312"/>
                <w:sz w:val="21"/>
              </w:rPr>
              <w:t>日内支付合同总价款的</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。执行完毕，经我局验收合格达支付条件后</w:t>
            </w:r>
            <w:r>
              <w:rPr>
                <w:rFonts w:ascii="仿宋_GB2312" w:hAnsi="仿宋_GB2312" w:cs="仿宋_GB2312" w:eastAsia="仿宋_GB2312"/>
                <w:sz w:val="21"/>
              </w:rPr>
              <w:t>15日</w:t>
            </w:r>
            <w:r>
              <w:rPr>
                <w:rFonts w:ascii="仿宋_GB2312" w:hAnsi="仿宋_GB2312" w:cs="仿宋_GB2312" w:eastAsia="仿宋_GB2312"/>
                <w:sz w:val="21"/>
              </w:rPr>
              <w:t>内支付合同总价款的</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六、其他（如有要求，请写明）</w:t>
            </w:r>
          </w:p>
          <w:p>
            <w:pPr>
              <w:pStyle w:val="null3"/>
              <w:jc w:val="both"/>
            </w:pPr>
            <w:r>
              <w:rPr>
                <w:rFonts w:ascii="仿宋_GB2312" w:hAnsi="仿宋_GB2312" w:cs="仿宋_GB2312" w:eastAsia="仿宋_GB2312"/>
                <w:sz w:val="21"/>
              </w:rPr>
              <w:t>（一）对服务商的业绩要求</w:t>
            </w:r>
          </w:p>
          <w:p>
            <w:pPr>
              <w:pStyle w:val="null3"/>
              <w:jc w:val="both"/>
            </w:pPr>
            <w:r>
              <w:rPr>
                <w:rFonts w:ascii="仿宋_GB2312" w:hAnsi="仿宋_GB2312" w:cs="仿宋_GB2312" w:eastAsia="仿宋_GB2312"/>
                <w:sz w:val="21"/>
              </w:rPr>
              <w:t>供应商提供有关业绩合同。</w:t>
            </w:r>
          </w:p>
          <w:p>
            <w:pPr>
              <w:pStyle w:val="null3"/>
              <w:jc w:val="both"/>
            </w:pPr>
            <w:r>
              <w:rPr>
                <w:rFonts w:ascii="仿宋_GB2312" w:hAnsi="仿宋_GB2312" w:cs="仿宋_GB2312" w:eastAsia="仿宋_GB2312"/>
                <w:sz w:val="21"/>
              </w:rPr>
              <w:t>（二）进度要求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活动结束后</w:t>
            </w:r>
            <w:r>
              <w:rPr>
                <w:rFonts w:ascii="仿宋_GB2312" w:hAnsi="仿宋_GB2312" w:cs="仿宋_GB2312" w:eastAsia="仿宋_GB2312"/>
                <w:sz w:val="21"/>
              </w:rPr>
              <w:t>20</w:t>
            </w:r>
            <w:r>
              <w:rPr>
                <w:rFonts w:ascii="仿宋_GB2312" w:hAnsi="仿宋_GB2312" w:cs="仿宋_GB2312" w:eastAsia="仿宋_GB2312"/>
                <w:sz w:val="21"/>
              </w:rPr>
              <w:t>日内完成资料整理、总结等工作。</w:t>
            </w:r>
          </w:p>
          <w:p>
            <w:pPr>
              <w:pStyle w:val="null3"/>
              <w:jc w:val="both"/>
            </w:pPr>
            <w:r>
              <w:rPr>
                <w:rFonts w:ascii="仿宋_GB2312" w:hAnsi="仿宋_GB2312" w:cs="仿宋_GB2312" w:eastAsia="仿宋_GB2312"/>
                <w:sz w:val="21"/>
              </w:rPr>
              <w:t>（三）验收要求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服务期满后按照成交供应商所提供的资料及数据进行验收；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最终验收：自合同签订之日起至完成全部项目内容，需按照采购人确定的时间完成交付并验收合格，验收合格后，填写验收单。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验收和评价方式</w:t>
            </w:r>
          </w:p>
          <w:p>
            <w:pPr>
              <w:pStyle w:val="null3"/>
              <w:jc w:val="both"/>
            </w:pPr>
            <w:r>
              <w:rPr>
                <w:rFonts w:ascii="仿宋_GB2312" w:hAnsi="仿宋_GB2312" w:cs="仿宋_GB2312" w:eastAsia="仿宋_GB2312"/>
                <w:sz w:val="21"/>
              </w:rPr>
              <w:t xml:space="preserve">3.1  </w:t>
            </w:r>
            <w:r>
              <w:rPr>
                <w:rFonts w:ascii="仿宋_GB2312" w:hAnsi="仿宋_GB2312" w:cs="仿宋_GB2312" w:eastAsia="仿宋_GB2312"/>
                <w:sz w:val="21"/>
              </w:rPr>
              <w:t>乙方提供的服务最终验收达不到磋商文件要求和磋商响应文件承诺及国家或行业标准，或在使用中发现甲方不能容忍的缺陷等，将视为验收不合格，乙方应在甲方要求的时间内无条件完善或赔付采购人损失。</w:t>
            </w:r>
          </w:p>
          <w:p>
            <w:pPr>
              <w:pStyle w:val="null3"/>
              <w:jc w:val="both"/>
            </w:pPr>
            <w:r>
              <w:rPr>
                <w:rFonts w:ascii="仿宋_GB2312" w:hAnsi="仿宋_GB2312" w:cs="仿宋_GB2312" w:eastAsia="仿宋_GB2312"/>
                <w:sz w:val="21"/>
              </w:rPr>
              <w:t xml:space="preserve">3.2  </w:t>
            </w:r>
            <w:r>
              <w:rPr>
                <w:rFonts w:ascii="仿宋_GB2312" w:hAnsi="仿宋_GB2312" w:cs="仿宋_GB2312" w:eastAsia="仿宋_GB2312"/>
                <w:sz w:val="21"/>
              </w:rPr>
              <w:t>若发现乙方有弄虚作假的，及在项目实施阶段故意或随意夸大服务，本项目合同解除，乙方赔偿甲方相应的损失。</w:t>
            </w:r>
          </w:p>
          <w:p>
            <w:pPr>
              <w:pStyle w:val="null3"/>
              <w:jc w:val="both"/>
            </w:pPr>
            <w:r>
              <w:rPr>
                <w:rFonts w:ascii="仿宋_GB2312" w:hAnsi="仿宋_GB2312" w:cs="仿宋_GB2312" w:eastAsia="仿宋_GB2312"/>
                <w:sz w:val="21"/>
              </w:rPr>
              <w:t xml:space="preserve">3.3  </w:t>
            </w:r>
            <w:r>
              <w:rPr>
                <w:rFonts w:ascii="仿宋_GB2312" w:hAnsi="仿宋_GB2312" w:cs="仿宋_GB2312" w:eastAsia="仿宋_GB2312"/>
                <w:sz w:val="21"/>
              </w:rPr>
              <w:t>验收标准：按磋商文件、磋商响应文件等服务指标进行逐项验收，各项指标均应符合验收标准及要求。</w:t>
            </w:r>
          </w:p>
          <w:p>
            <w:pPr>
              <w:pStyle w:val="null3"/>
              <w:jc w:val="both"/>
            </w:pPr>
            <w:r>
              <w:rPr>
                <w:rFonts w:ascii="仿宋_GB2312" w:hAnsi="仿宋_GB2312" w:cs="仿宋_GB2312" w:eastAsia="仿宋_GB2312"/>
                <w:sz w:val="21"/>
              </w:rPr>
              <w:t xml:space="preserve">3.4  </w:t>
            </w:r>
            <w:r>
              <w:rPr>
                <w:rFonts w:ascii="仿宋_GB2312" w:hAnsi="仿宋_GB2312" w:cs="仿宋_GB2312" w:eastAsia="仿宋_GB2312"/>
                <w:sz w:val="21"/>
              </w:rPr>
              <w:t>验收合格后，填写验收单，双方盖章、签字生效。</w:t>
            </w:r>
          </w:p>
          <w:p>
            <w:pPr>
              <w:pStyle w:val="null3"/>
              <w:jc w:val="both"/>
            </w:pPr>
            <w:r>
              <w:rPr>
                <w:rFonts w:ascii="仿宋_GB2312" w:hAnsi="仿宋_GB2312" w:cs="仿宋_GB2312" w:eastAsia="仿宋_GB2312"/>
                <w:sz w:val="21"/>
              </w:rPr>
              <w:t xml:space="preserve">3.5  </w:t>
            </w:r>
            <w:r>
              <w:rPr>
                <w:rFonts w:ascii="仿宋_GB2312" w:hAnsi="仿宋_GB2312" w:cs="仿宋_GB2312" w:eastAsia="仿宋_GB2312"/>
                <w:sz w:val="21"/>
              </w:rPr>
              <w:t>验收依据</w:t>
            </w:r>
          </w:p>
          <w:p>
            <w:pPr>
              <w:pStyle w:val="null3"/>
              <w:jc w:val="both"/>
            </w:pPr>
            <w:r>
              <w:rPr>
                <w:rFonts w:ascii="仿宋_GB2312" w:hAnsi="仿宋_GB2312" w:cs="仿宋_GB2312" w:eastAsia="仿宋_GB2312"/>
                <w:sz w:val="21"/>
              </w:rPr>
              <w:t xml:space="preserve">3.5.1  </w:t>
            </w:r>
            <w:r>
              <w:rPr>
                <w:rFonts w:ascii="仿宋_GB2312" w:hAnsi="仿宋_GB2312" w:cs="仿宋_GB2312" w:eastAsia="仿宋_GB2312"/>
                <w:sz w:val="21"/>
              </w:rPr>
              <w:t>合同文本</w:t>
            </w:r>
          </w:p>
          <w:p>
            <w:pPr>
              <w:pStyle w:val="null3"/>
              <w:jc w:val="both"/>
            </w:pPr>
            <w:r>
              <w:rPr>
                <w:rFonts w:ascii="仿宋_GB2312" w:hAnsi="仿宋_GB2312" w:cs="仿宋_GB2312" w:eastAsia="仿宋_GB2312"/>
                <w:sz w:val="21"/>
              </w:rPr>
              <w:t xml:space="preserve">3.5.2  </w:t>
            </w:r>
            <w:r>
              <w:rPr>
                <w:rFonts w:ascii="仿宋_GB2312" w:hAnsi="仿宋_GB2312" w:cs="仿宋_GB2312" w:eastAsia="仿宋_GB2312"/>
                <w:sz w:val="21"/>
              </w:rPr>
              <w:t>磋商响应文件、磋商文件、澄清函。</w:t>
            </w:r>
          </w:p>
          <w:p>
            <w:pPr>
              <w:pStyle w:val="null3"/>
              <w:jc w:val="both"/>
            </w:pPr>
            <w:r>
              <w:rPr>
                <w:rFonts w:ascii="仿宋_GB2312" w:hAnsi="仿宋_GB2312" w:cs="仿宋_GB2312" w:eastAsia="仿宋_GB2312"/>
                <w:sz w:val="21"/>
              </w:rPr>
              <w:t xml:space="preserve">3.5.3  </w:t>
            </w:r>
            <w:r>
              <w:rPr>
                <w:rFonts w:ascii="仿宋_GB2312" w:hAnsi="仿宋_GB2312" w:cs="仿宋_GB2312" w:eastAsia="仿宋_GB2312"/>
                <w:sz w:val="21"/>
              </w:rPr>
              <w:t>国家和行业制定的相应的标准和规范。</w:t>
            </w:r>
          </w:p>
          <w:p>
            <w:pPr>
              <w:pStyle w:val="null3"/>
              <w:jc w:val="both"/>
            </w:pPr>
            <w:r>
              <w:rPr>
                <w:rFonts w:ascii="仿宋_GB2312" w:hAnsi="仿宋_GB2312" w:cs="仿宋_GB2312" w:eastAsia="仿宋_GB2312"/>
                <w:sz w:val="21"/>
              </w:rPr>
              <w:t>（四）保密条款</w:t>
            </w:r>
          </w:p>
          <w:p>
            <w:pPr>
              <w:pStyle w:val="null3"/>
              <w:jc w:val="both"/>
            </w:pPr>
            <w:r>
              <w:rPr>
                <w:rFonts w:ascii="仿宋_GB2312" w:hAnsi="仿宋_GB2312" w:cs="仿宋_GB2312" w:eastAsia="仿宋_GB2312"/>
                <w:sz w:val="21"/>
              </w:rPr>
              <w:t>任何一方在未获得对方书面允许的情况下，均不应向任何第三方披露或提供从合作方取得的展会相关资料。</w:t>
            </w:r>
          </w:p>
          <w:p>
            <w:pPr>
              <w:pStyle w:val="null3"/>
              <w:jc w:val="both"/>
            </w:pPr>
            <w:r>
              <w:rPr>
                <w:rFonts w:ascii="仿宋_GB2312" w:hAnsi="仿宋_GB2312" w:cs="仿宋_GB2312" w:eastAsia="仿宋_GB2312"/>
                <w:sz w:val="21"/>
              </w:rPr>
              <w:t>（五）违约责任</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按《民法典》中的相关条款执行。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由于不可抗力因素造成无法按照原计划提供服务，双方互不追究违约责任。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如有异议另行协商。</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自合同签订之日起至2026年5月30日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 2、最终验收：自合同签订之日起至完成全部项目内容，需按照采购人确定的时间完成交付并验收合格，验收合格后，填写验收单。 3、按合同约定条款，保质保量完成整体活动执行，以文、图、视频形式整理成完整验收报告。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执行完毕，经我局验收合格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（一）服务范围：第八届双品网购节陕西（西安）专场活动项目。 （二）服务标准：按磋商文件、磋商响应文件等服务指标进行逐项验收，各项指标均应符合验收标准及要求。（三）供应商所报的价格应考虑到可能发生的所有与完成本项目相关服务及履行合同义务有关的一切费用（含税），任何有选择的报价将不予接受，按无效磋商处理。 （四）本项目所属行业为：租赁和商务服务业。根据《工业和信息化部、国家统计局、国家发展和改革委员会、财政部关于印发中小企业划型标准规定的通知》《工信部联企业(2011)300 号)规定的划分标准, 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（五）、成交供应商在领取成交通知书前，需向采购代理机构提交加盖公章的纸质版响应文件三套，成交供应商应保持响应文件纸质版内容与系统上传内容完全一致，否则将承担一切法律责任。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身份证明书及法定代表人（主要负责人）委托授权书；法定代表人（主要负责人）亲自参加磋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提交非联合体形式参加本项目磋商的声明函。供应商需在项目电子化交易系统中按要求上传相应证明文件并进行电子签章。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1.在磋商过程中，出现下列情形之一的，磋商小组应当启动异常低价投标（响应）审查程序：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④磋商小组会基于专业判断，认为供应商报价过低，有可能影响产品质量或者不能诚信履约的其他情形。 2.磋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磋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磋商小组应当将其作为无效投标（响应）处理。 4.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费用明细表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磋商响应文件内容应全面响应磋商文件要求，且无未实质性响应及无效标的情形。</w:t>
            </w:r>
          </w:p>
        </w:tc>
        <w:tc>
          <w:tcPr>
            <w:tcW w:type="dxa" w:w="1661"/>
          </w:tcPr>
          <w:p>
            <w:pPr>
              <w:pStyle w:val="null3"/>
            </w:pPr>
            <w:r>
              <w:rPr>
                <w:rFonts w:ascii="仿宋_GB2312" w:hAnsi="仿宋_GB2312" w:cs="仿宋_GB2312" w:eastAsia="仿宋_GB2312"/>
              </w:rPr>
              <w:t>商务响应偏离表 供应商承诺书 合同条款响应偏离表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费用明细表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费用明细表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商务响应偏离表 费用明细表 中小企业声明函 资格证明材料 报价表 合同条款响应偏离表 响应文件封面 其他资料 残疾人福利性单位声明函 技术（服务）方案说明书 标的清单 供应商承诺书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供应商阐述针对本项目的理解，进行重难点分析并提出对策建议。 1、结合对项目的理解，能够进行全面客观的重难点分析，有可行、详实的对策建议，得5分；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活动策划与整体设计</w:t>
            </w:r>
          </w:p>
        </w:tc>
        <w:tc>
          <w:tcPr>
            <w:tcW w:type="dxa" w:w="2492"/>
          </w:tcPr>
          <w:p>
            <w:pPr>
              <w:pStyle w:val="null3"/>
            </w:pPr>
            <w:r>
              <w:rPr>
                <w:rFonts w:ascii="仿宋_GB2312" w:hAnsi="仿宋_GB2312" w:cs="仿宋_GB2312" w:eastAsia="仿宋_GB2312"/>
              </w:rPr>
              <w:t>供应商针对本项目制定活动策划与整体设计方案。 1、活动策划内容清晰完整、合理；整体设计完整详细、布局合理，针对性及可操作性强，与采购人实际需求满足程度高，得10分；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供应商综合考虑服务内容与时间安排制定项目进度计划及保障措施。 1、计划安排完善、科学合理，各环节衔接紧凑，保障措施可执行性强，完全满足采购需求，得10分；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会场搭建及现场布置</w:t>
            </w:r>
          </w:p>
        </w:tc>
        <w:tc>
          <w:tcPr>
            <w:tcW w:type="dxa" w:w="2492"/>
          </w:tcPr>
          <w:p>
            <w:pPr>
              <w:pStyle w:val="null3"/>
            </w:pPr>
            <w:r>
              <w:rPr>
                <w:rFonts w:ascii="仿宋_GB2312" w:hAnsi="仿宋_GB2312" w:cs="仿宋_GB2312" w:eastAsia="仿宋_GB2312"/>
              </w:rPr>
              <w:t>供应商结合活动特色制定会场搭建及现场布置方案。 1、方案清晰完整、合理；针对性及可操作性强，与采购人实际需求满足程度高，得10分；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活动执行</w:t>
            </w:r>
          </w:p>
        </w:tc>
        <w:tc>
          <w:tcPr>
            <w:tcW w:type="dxa" w:w="2492"/>
          </w:tcPr>
          <w:p>
            <w:pPr>
              <w:pStyle w:val="null3"/>
            </w:pPr>
            <w:r>
              <w:rPr>
                <w:rFonts w:ascii="仿宋_GB2312" w:hAnsi="仿宋_GB2312" w:cs="仿宋_GB2312" w:eastAsia="仿宋_GB2312"/>
              </w:rPr>
              <w:t>供应商针对本项目制定具体可行的活动执行方案。 1、方案完整详细、科学合理、所含内容全面，针对性及可行性强，贴合项目需求，得10分；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供应商针对本项目制定的活动准备至实施全过程中突发状况分析及应急处置方案、消防预案等。 1、方案科学合理，防范意识高，风险把控能力强，完全满足采购需求，得10分；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供应商针对本项目制定服务质量保障措施。 1、内容科学全面、可行性强，相关管理制度完善、保障措施完备，质量把控能力强，完全满足采购需求，得10分；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资料收集及汇总</w:t>
            </w:r>
          </w:p>
        </w:tc>
        <w:tc>
          <w:tcPr>
            <w:tcW w:type="dxa" w:w="2492"/>
          </w:tcPr>
          <w:p>
            <w:pPr>
              <w:pStyle w:val="null3"/>
            </w:pPr>
            <w:r>
              <w:rPr>
                <w:rFonts w:ascii="仿宋_GB2312" w:hAnsi="仿宋_GB2312" w:cs="仿宋_GB2312" w:eastAsia="仿宋_GB2312"/>
              </w:rPr>
              <w:t>供应商针对本项目制定资料收集及汇总方案。 1、对于服务过程的中的资料收集及汇总、移交、保密等有明确、详实的制度措施保证，得10分；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团队人员数量充足、配备合理、职责明确，完全满足项目需求，得10分； 团队人员数量较充足、配备较合理、职责较明确，满足项目需求，得8分； 团队人员数量较少、配备合理性较差、职责基本明确，基本满足项目需求，得6分； 团队人员数量少、配备不合理、职责不明确，基本满足项目需求，得3分；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提供2023年1月1日至今类似服务项目业绩合同，每提供一个计1分，最高计5分。 业绩证明以合同（协议）或中标（成交）通知书签订日期为准，须在磋商响应文件中附合同（协议）或中标（成交）通知书的扫描件加盖单位公章。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技术（服务）方案说明书</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报价最低的供应商的价格为磋商基准价，其价格分为满分。其他供应商的价格分统一按照下列公式计算：磋商报价得分=磋商基准价/磋商报价*100%*10。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