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3B3353">
      <w:pPr>
        <w:spacing w:line="360" w:lineRule="auto"/>
        <w:jc w:val="center"/>
        <w:rPr>
          <w:rFonts w:ascii="宋体" w:hAnsi="宋体" w:cs="宋体"/>
          <w:b/>
          <w:bCs/>
          <w:color w:val="auto"/>
          <w:sz w:val="24"/>
          <w:szCs w:val="24"/>
          <w:highlight w:val="none"/>
        </w:rPr>
      </w:pPr>
      <w:bookmarkStart w:id="30" w:name="_GoBack"/>
      <w:bookmarkEnd w:id="30"/>
      <w:r>
        <w:rPr>
          <w:rFonts w:hint="eastAsia" w:ascii="宋体" w:hAnsi="宋体" w:cs="宋体"/>
          <w:b/>
          <w:bCs/>
          <w:color w:val="auto"/>
          <w:sz w:val="24"/>
          <w:szCs w:val="24"/>
          <w:highlight w:val="none"/>
        </w:rPr>
        <w:t>XXXXX工程合同</w:t>
      </w:r>
    </w:p>
    <w:p w14:paraId="583EA7FA">
      <w:pPr>
        <w:adjustRightInd w:val="0"/>
        <w:spacing w:line="360" w:lineRule="auto"/>
        <w:jc w:val="left"/>
        <w:rPr>
          <w:rFonts w:ascii="宋体" w:hAnsi="宋体" w:cs="宋体"/>
          <w:b/>
          <w:color w:val="auto"/>
          <w:sz w:val="24"/>
          <w:szCs w:val="24"/>
          <w:highlight w:val="none"/>
          <w:u w:val="single"/>
        </w:rPr>
      </w:pPr>
      <w:r>
        <w:rPr>
          <w:rFonts w:hint="eastAsia" w:ascii="宋体" w:hAnsi="宋体" w:cs="宋体"/>
          <w:b/>
          <w:color w:val="auto"/>
          <w:sz w:val="24"/>
          <w:szCs w:val="24"/>
          <w:highlight w:val="none"/>
        </w:rPr>
        <w:t>发包人：</w:t>
      </w:r>
      <w:r>
        <w:rPr>
          <w:rFonts w:hint="eastAsia" w:ascii="宋体" w:hAnsi="宋体" w:cs="宋体"/>
          <w:b/>
          <w:color w:val="auto"/>
          <w:sz w:val="24"/>
          <w:szCs w:val="24"/>
          <w:highlight w:val="none"/>
          <w:u w:val="single"/>
        </w:rPr>
        <w:t xml:space="preserve">           </w:t>
      </w:r>
    </w:p>
    <w:p w14:paraId="207BBA48">
      <w:pPr>
        <w:adjustRightInd w:val="0"/>
        <w:spacing w:line="360" w:lineRule="auto"/>
        <w:jc w:val="left"/>
        <w:rPr>
          <w:rFonts w:ascii="宋体" w:hAnsi="宋体" w:cs="宋体"/>
          <w:color w:val="auto"/>
          <w:sz w:val="24"/>
          <w:szCs w:val="24"/>
          <w:highlight w:val="none"/>
        </w:rPr>
      </w:pPr>
      <w:r>
        <w:rPr>
          <w:rFonts w:hint="eastAsia" w:ascii="宋体" w:hAnsi="宋体" w:cs="宋体"/>
          <w:b/>
          <w:color w:val="auto"/>
          <w:sz w:val="24"/>
          <w:szCs w:val="24"/>
          <w:highlight w:val="none"/>
        </w:rPr>
        <w:t>承包人：</w:t>
      </w:r>
      <w:r>
        <w:rPr>
          <w:rFonts w:hint="eastAsia" w:ascii="宋体" w:hAnsi="宋体" w:cs="宋体"/>
          <w:b/>
          <w:color w:val="auto"/>
          <w:sz w:val="24"/>
          <w:szCs w:val="24"/>
          <w:highlight w:val="none"/>
          <w:u w:val="single"/>
        </w:rPr>
        <w:t xml:space="preserve">           </w:t>
      </w:r>
    </w:p>
    <w:p w14:paraId="600AC77D">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根据《中华人民共和国民法典》、《中华人民共和国建筑法》及有关法律规定，遵循平等、自愿、公平和诚实信用的原则，双方经过磋商的采购方式，就</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及有关事项协商一致，共同达成如下协议：</w:t>
      </w:r>
    </w:p>
    <w:p w14:paraId="023250D9">
      <w:pPr>
        <w:keepNext/>
        <w:keepLines/>
        <w:adjustRightInd w:val="0"/>
        <w:spacing w:line="360" w:lineRule="auto"/>
        <w:jc w:val="left"/>
        <w:outlineLvl w:val="3"/>
        <w:rPr>
          <w:rFonts w:ascii="宋体" w:hAnsi="宋体" w:cs="宋体"/>
          <w:b/>
          <w:bCs/>
          <w:color w:val="auto"/>
          <w:sz w:val="24"/>
          <w:szCs w:val="24"/>
          <w:highlight w:val="none"/>
        </w:rPr>
      </w:pPr>
      <w:bookmarkStart w:id="0" w:name="_Toc351203481"/>
      <w:r>
        <w:rPr>
          <w:rFonts w:hint="eastAsia" w:ascii="宋体" w:hAnsi="宋体" w:cs="宋体"/>
          <w:b/>
          <w:bCs/>
          <w:color w:val="auto"/>
          <w:sz w:val="24"/>
          <w:szCs w:val="24"/>
          <w:highlight w:val="none"/>
        </w:rPr>
        <w:t>一、工程概况</w:t>
      </w:r>
      <w:bookmarkEnd w:id="0"/>
      <w:r>
        <w:rPr>
          <w:rFonts w:hint="eastAsia" w:ascii="宋体" w:hAnsi="宋体" w:cs="宋体"/>
          <w:b/>
          <w:bCs/>
          <w:color w:val="auto"/>
          <w:sz w:val="24"/>
          <w:szCs w:val="24"/>
          <w:highlight w:val="none"/>
        </w:rPr>
        <w:t>及其他说明</w:t>
      </w:r>
    </w:p>
    <w:p w14:paraId="2A59A1E4">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1.工程名称：</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p>
    <w:p w14:paraId="534AD103">
      <w:pPr>
        <w:pStyle w:val="2"/>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2.工程地点：</w:t>
      </w:r>
      <w:r>
        <w:rPr>
          <w:rFonts w:hint="eastAsia" w:ascii="宋体" w:hAnsi="宋体" w:eastAsia="宋体" w:cs="宋体"/>
          <w:color w:val="auto"/>
          <w:sz w:val="24"/>
          <w:szCs w:val="24"/>
          <w:highlight w:val="none"/>
          <w:u w:val="single"/>
        </w:rPr>
        <w:t>西安市红会</w:t>
      </w:r>
      <w:r>
        <w:rPr>
          <w:rFonts w:hint="eastAsia" w:ascii="宋体" w:hAnsi="宋体" w:eastAsia="宋体" w:cs="宋体"/>
          <w:color w:val="auto"/>
          <w:sz w:val="24"/>
          <w:szCs w:val="24"/>
          <w:highlight w:val="none"/>
          <w:u w:val="single"/>
        </w:rPr>
        <w:t>医院</w:t>
      </w:r>
      <w:r>
        <w:rPr>
          <w:rFonts w:hint="eastAsia" w:hAnsi="宋体" w:eastAsia="宋体" w:cs="宋体"/>
          <w:color w:val="auto"/>
          <w:sz w:val="24"/>
          <w:szCs w:val="24"/>
          <w:highlight w:val="none"/>
          <w:u w:val="single"/>
          <w:lang w:val="en-US" w:eastAsia="zh-CN"/>
        </w:rPr>
        <w:t>南</w:t>
      </w:r>
      <w:r>
        <w:rPr>
          <w:rFonts w:hint="eastAsia" w:ascii="宋体" w:hAnsi="宋体" w:eastAsia="宋体" w:cs="宋体"/>
          <w:color w:val="auto"/>
          <w:sz w:val="24"/>
          <w:szCs w:val="24"/>
          <w:highlight w:val="none"/>
          <w:u w:val="single"/>
        </w:rPr>
        <w:t>院区</w:t>
      </w:r>
    </w:p>
    <w:p w14:paraId="635F411A">
      <w:pPr>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3.资金来源： </w:t>
      </w:r>
      <w:r>
        <w:rPr>
          <w:rFonts w:hint="eastAsia" w:ascii="宋体" w:hAnsi="宋体" w:eastAsia="宋体" w:cs="宋体"/>
          <w:color w:val="auto"/>
          <w:sz w:val="24"/>
          <w:szCs w:val="24"/>
          <w:highlight w:val="none"/>
          <w:u w:val="single"/>
        </w:rPr>
        <w:t>已落实。</w:t>
      </w:r>
    </w:p>
    <w:p w14:paraId="52BE6FD5">
      <w:pPr>
        <w:adjustRightInd w:val="0"/>
        <w:spacing w:line="360" w:lineRule="auto"/>
        <w:ind w:firstLine="480" w:firstLineChars="200"/>
        <w:jc w:val="left"/>
        <w:rPr>
          <w:rFonts w:ascii="宋体" w:hAnsi="宋体" w:cs="宋体"/>
          <w:color w:val="auto"/>
          <w:sz w:val="24"/>
          <w:szCs w:val="24"/>
          <w:highlight w:val="none"/>
          <w:u w:val="none"/>
        </w:rPr>
      </w:pPr>
      <w:r>
        <w:rPr>
          <w:rFonts w:hint="eastAsia" w:ascii="宋体" w:hAnsi="宋体" w:eastAsia="宋体" w:cs="宋体"/>
          <w:color w:val="auto"/>
          <w:sz w:val="24"/>
          <w:szCs w:val="24"/>
          <w:highlight w:val="none"/>
          <w:u w:val="none"/>
        </w:rPr>
        <w:t>4.工程内容：</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w:t>
      </w:r>
      <w:r>
        <w:rPr>
          <w:rFonts w:hint="eastAsia" w:ascii="宋体" w:hAnsi="宋体" w:cs="宋体"/>
          <w:color w:val="auto"/>
          <w:sz w:val="24"/>
          <w:szCs w:val="24"/>
          <w:highlight w:val="none"/>
          <w:u w:val="none"/>
        </w:rPr>
        <w:t>具体范围以本项目磋商文件、答疑文件等文件所涵盖的内容为准。</w:t>
      </w:r>
    </w:p>
    <w:p w14:paraId="22DB389C">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5.工程承包范围：本项目的磋商文件、工程量清单、答疑文件及其他补充说明文件等。</w:t>
      </w:r>
      <w:bookmarkStart w:id="1" w:name="_Toc351203482"/>
    </w:p>
    <w:p w14:paraId="129B771D">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6.适用于合同的其他规范性文件：《中华人民共和国建筑法》、《中华人民共和国民法典》《中华人民共和国安全生产法》《建筑工程质量管理条例》《建筑工程强制性标准条文》《建筑工程质量保修办法》；陕西省、西安市关于安全生产文明施工的法规、条例和规范性文件等。</w:t>
      </w:r>
    </w:p>
    <w:p w14:paraId="72B02D77">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7.标准和规范</w:t>
      </w:r>
    </w:p>
    <w:p w14:paraId="09E6C723">
      <w:pPr>
        <w:adjustRightInd w:val="0"/>
        <w:spacing w:line="360" w:lineRule="auto"/>
        <w:ind w:firstLine="480" w:firstLineChars="200"/>
        <w:jc w:val="left"/>
        <w:rPr>
          <w:rFonts w:ascii="宋体" w:hAnsi="宋体" w:cs="宋体"/>
          <w:b/>
          <w:bCs/>
          <w:color w:val="auto"/>
          <w:sz w:val="24"/>
          <w:szCs w:val="24"/>
          <w:highlight w:val="none"/>
        </w:rPr>
      </w:pPr>
      <w:r>
        <w:rPr>
          <w:rFonts w:hint="eastAsia" w:ascii="宋体" w:hAnsi="宋体" w:cs="宋体"/>
          <w:color w:val="auto"/>
          <w:sz w:val="24"/>
          <w:szCs w:val="24"/>
          <w:highlight w:val="none"/>
          <w:u w:val="single"/>
        </w:rPr>
        <w:t>适用于工程的标准规范包括：国家建筑工程施工及验收规范标准以及材料、设备所涉及的现行国家、省、市或行业的工程建设标准、规范的要求。</w:t>
      </w:r>
    </w:p>
    <w:p w14:paraId="1077BC9E">
      <w:pPr>
        <w:adjustRightInd w:val="0"/>
        <w:spacing w:line="360" w:lineRule="auto"/>
        <w:ind w:firstLine="482" w:firstLineChars="200"/>
        <w:jc w:val="left"/>
        <w:rPr>
          <w:rFonts w:ascii="宋体" w:hAnsi="宋体" w:cs="宋体"/>
          <w:b/>
          <w:bCs/>
          <w:color w:val="auto"/>
          <w:sz w:val="24"/>
          <w:szCs w:val="24"/>
          <w:highlight w:val="none"/>
          <w:u w:val="single"/>
        </w:rPr>
      </w:pPr>
      <w:r>
        <w:rPr>
          <w:rFonts w:hint="eastAsia" w:ascii="宋体" w:hAnsi="宋体" w:cs="宋体"/>
          <w:b/>
          <w:bCs/>
          <w:color w:val="auto"/>
          <w:sz w:val="24"/>
          <w:szCs w:val="24"/>
          <w:highlight w:val="none"/>
        </w:rPr>
        <w:t>以上技术规范由承包人自备，如有不足之处或未能达到国家最新标准时，承包人应使施工及选用的材料符合最新版本的国家标准、规范。</w:t>
      </w:r>
    </w:p>
    <w:p w14:paraId="503BD518">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8.交通运输</w:t>
      </w:r>
    </w:p>
    <w:p w14:paraId="7D1D07CC">
      <w:pPr>
        <w:adjustRightInd w:val="0"/>
        <w:spacing w:line="360" w:lineRule="auto"/>
        <w:ind w:firstLine="480" w:firstLineChars="200"/>
        <w:jc w:val="left"/>
        <w:rPr>
          <w:rFonts w:ascii="宋体" w:hAnsi="宋体" w:cs="宋体"/>
          <w:color w:val="auto"/>
          <w:sz w:val="24"/>
          <w:szCs w:val="24"/>
          <w:highlight w:val="none"/>
        </w:rPr>
      </w:pPr>
      <w:bookmarkStart w:id="2" w:name="_Toc312677986"/>
      <w:bookmarkStart w:id="3" w:name="_Toc303539100"/>
      <w:bookmarkStart w:id="4" w:name="_Toc318581155"/>
      <w:bookmarkStart w:id="5" w:name="_Toc304295521"/>
      <w:bookmarkStart w:id="6" w:name="_Toc300934943"/>
      <w:r>
        <w:rPr>
          <w:rFonts w:hint="eastAsia" w:ascii="宋体" w:hAnsi="宋体" w:cs="宋体"/>
          <w:color w:val="auto"/>
          <w:sz w:val="24"/>
          <w:szCs w:val="24"/>
          <w:highlight w:val="none"/>
        </w:rPr>
        <w:t>关于出入现场的权利的约定：</w:t>
      </w:r>
      <w:r>
        <w:rPr>
          <w:rFonts w:hint="eastAsia" w:ascii="宋体" w:hAnsi="宋体" w:cs="宋体"/>
          <w:color w:val="auto"/>
          <w:sz w:val="24"/>
          <w:szCs w:val="24"/>
          <w:highlight w:val="none"/>
          <w:u w:val="single"/>
        </w:rPr>
        <w:t xml:space="preserve"> 承包人负责现场管理，发包人遵守承包人现场管理的规定。</w:t>
      </w:r>
      <w:bookmarkEnd w:id="2"/>
      <w:bookmarkEnd w:id="3"/>
      <w:bookmarkEnd w:id="4"/>
      <w:bookmarkEnd w:id="5"/>
      <w:bookmarkEnd w:id="6"/>
      <w:bookmarkStart w:id="7" w:name="_Toc304295522"/>
      <w:bookmarkStart w:id="8" w:name="_Toc303539101"/>
      <w:bookmarkStart w:id="9" w:name="_Toc300934944"/>
      <w:bookmarkStart w:id="10" w:name="_Toc312677987"/>
      <w:bookmarkStart w:id="11" w:name="_Toc318581156"/>
    </w:p>
    <w:p w14:paraId="530490AC">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关于场外交通和场内交通的边界的约定：</w:t>
      </w:r>
      <w:r>
        <w:rPr>
          <w:rFonts w:hint="eastAsia" w:ascii="宋体" w:hAnsi="宋体" w:cs="宋体"/>
          <w:color w:val="auto"/>
          <w:sz w:val="24"/>
          <w:szCs w:val="24"/>
          <w:highlight w:val="none"/>
          <w:u w:val="single"/>
        </w:rPr>
        <w:t xml:space="preserve"> 根据现场情况，双方另行约定 </w:t>
      </w:r>
      <w:r>
        <w:rPr>
          <w:rFonts w:hint="eastAsia" w:ascii="宋体" w:hAnsi="宋体" w:cs="宋体"/>
          <w:color w:val="auto"/>
          <w:sz w:val="24"/>
          <w:szCs w:val="24"/>
          <w:highlight w:val="none"/>
        </w:rPr>
        <w:t>。</w:t>
      </w:r>
    </w:p>
    <w:p w14:paraId="06A7359A">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关于发包人向承包人免费提供满足工程施工需要的场内道路和交通设施的约定：</w:t>
      </w:r>
      <w:r>
        <w:rPr>
          <w:rFonts w:hint="eastAsia" w:ascii="宋体" w:hAnsi="宋体" w:cs="宋体"/>
          <w:color w:val="auto"/>
          <w:sz w:val="24"/>
          <w:szCs w:val="24"/>
          <w:highlight w:val="none"/>
          <w:u w:val="single"/>
        </w:rPr>
        <w:t xml:space="preserve"> 以场地现状为准，发包人不提供除现状外的其他道路</w:t>
      </w:r>
      <w:r>
        <w:rPr>
          <w:rFonts w:hint="eastAsia" w:ascii="宋体" w:hAnsi="宋体" w:cs="宋体"/>
          <w:color w:val="auto"/>
          <w:sz w:val="24"/>
          <w:szCs w:val="24"/>
          <w:highlight w:val="none"/>
        </w:rPr>
        <w:t>。</w:t>
      </w:r>
      <w:bookmarkEnd w:id="7"/>
      <w:bookmarkEnd w:id="8"/>
      <w:bookmarkEnd w:id="9"/>
      <w:bookmarkEnd w:id="10"/>
      <w:bookmarkEnd w:id="11"/>
      <w:r>
        <w:rPr>
          <w:rFonts w:hint="eastAsia" w:ascii="宋体" w:hAnsi="宋体" w:cs="宋体"/>
          <w:color w:val="auto"/>
          <w:sz w:val="24"/>
          <w:szCs w:val="24"/>
          <w:highlight w:val="none"/>
        </w:rPr>
        <w:t xml:space="preserve">  </w:t>
      </w:r>
      <w:bookmarkStart w:id="12" w:name="_Toc318581157"/>
    </w:p>
    <w:p w14:paraId="3AA34EA1">
      <w:pPr>
        <w:adjustRightIn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超大件和超重件的运输：运输超大件或超重件所需的道路和桥梁临时加固改造费用和其他有关费用由承包人承担。</w:t>
      </w:r>
    </w:p>
    <w:bookmarkEnd w:id="12"/>
    <w:p w14:paraId="24672126">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9.知识产权</w:t>
      </w:r>
    </w:p>
    <w:p w14:paraId="76477F10">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关于发包人提供给承包人的资料、发包人为实施工程自行编制或委托编制的技术规范以及反映发包人关于合同要求或其他类似性质的文件的著作权的归属：</w:t>
      </w:r>
      <w:r>
        <w:rPr>
          <w:rFonts w:hint="eastAsia" w:ascii="宋体" w:hAnsi="宋体" w:cs="宋体"/>
          <w:color w:val="auto"/>
          <w:sz w:val="24"/>
          <w:szCs w:val="24"/>
          <w:highlight w:val="none"/>
          <w:u w:val="single"/>
        </w:rPr>
        <w:t xml:space="preserve">归属于发包人 </w:t>
      </w:r>
      <w:r>
        <w:rPr>
          <w:rFonts w:hint="eastAsia" w:ascii="宋体" w:hAnsi="宋体" w:cs="宋体"/>
          <w:color w:val="auto"/>
          <w:sz w:val="24"/>
          <w:szCs w:val="24"/>
          <w:highlight w:val="none"/>
        </w:rPr>
        <w:t>。</w:t>
      </w:r>
    </w:p>
    <w:p w14:paraId="06B2C263">
      <w:pPr>
        <w:adjustRightIn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关于发包人提供的上述文件的使用限制的要求：</w:t>
      </w:r>
      <w:r>
        <w:rPr>
          <w:rFonts w:hint="eastAsia" w:ascii="宋体" w:hAnsi="宋体" w:cs="宋体"/>
          <w:color w:val="auto"/>
          <w:sz w:val="24"/>
          <w:szCs w:val="24"/>
          <w:highlight w:val="none"/>
          <w:u w:val="single"/>
        </w:rPr>
        <w:t xml:space="preserve"> 承包人对上述文件复制应经发包人同意并记录，按受控文件要求进行管理，不得外传、外借。</w:t>
      </w:r>
    </w:p>
    <w:p w14:paraId="12D1C444">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关于承包人为实施工程所编制文件的著作权的归属：</w:t>
      </w:r>
      <w:r>
        <w:rPr>
          <w:rFonts w:hint="eastAsia" w:ascii="宋体" w:hAnsi="宋体" w:cs="宋体"/>
          <w:color w:val="auto"/>
          <w:sz w:val="24"/>
          <w:szCs w:val="24"/>
          <w:highlight w:val="none"/>
          <w:u w:val="single"/>
        </w:rPr>
        <w:t>除署名权以外的著作权属于发包人</w:t>
      </w:r>
      <w:r>
        <w:rPr>
          <w:rFonts w:hint="eastAsia" w:ascii="宋体" w:hAnsi="宋体" w:cs="宋体"/>
          <w:color w:val="auto"/>
          <w:sz w:val="24"/>
          <w:szCs w:val="24"/>
          <w:highlight w:val="none"/>
        </w:rPr>
        <w:t>。</w:t>
      </w:r>
    </w:p>
    <w:p w14:paraId="044767C0">
      <w:pPr>
        <w:adjustRightIn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关于承包人提供的上述文件的使用限制的要求：</w:t>
      </w:r>
      <w:r>
        <w:rPr>
          <w:rFonts w:hint="eastAsia" w:ascii="宋体" w:hAnsi="宋体" w:cs="宋体"/>
          <w:color w:val="auto"/>
          <w:sz w:val="24"/>
          <w:szCs w:val="24"/>
          <w:highlight w:val="none"/>
          <w:u w:val="single"/>
        </w:rPr>
        <w:t xml:space="preserve">承包人对上述文件复制应经发包人同意并记录，按受控文件要求进行管理，不得外传、外借 </w:t>
      </w:r>
      <w:r>
        <w:rPr>
          <w:rFonts w:hint="eastAsia" w:ascii="宋体" w:hAnsi="宋体" w:cs="宋体"/>
          <w:color w:val="auto"/>
          <w:sz w:val="24"/>
          <w:szCs w:val="24"/>
          <w:highlight w:val="none"/>
        </w:rPr>
        <w:t>。</w:t>
      </w:r>
    </w:p>
    <w:p w14:paraId="11C2B4E2">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承包人在施工过程中所采用的专利、专有技术、技术秘密的使用费的承担方式：</w:t>
      </w:r>
      <w:r>
        <w:rPr>
          <w:rFonts w:hint="eastAsia" w:ascii="宋体" w:hAnsi="宋体" w:cs="宋体"/>
          <w:color w:val="auto"/>
          <w:sz w:val="24"/>
          <w:szCs w:val="24"/>
          <w:highlight w:val="none"/>
          <w:u w:val="single"/>
        </w:rPr>
        <w:t xml:space="preserve"> 已包含在磋商报价中，发包人不再另行支付费用 </w:t>
      </w:r>
      <w:r>
        <w:rPr>
          <w:rFonts w:hint="eastAsia" w:ascii="宋体" w:hAnsi="宋体" w:cs="宋体"/>
          <w:color w:val="auto"/>
          <w:sz w:val="24"/>
          <w:szCs w:val="24"/>
          <w:highlight w:val="none"/>
        </w:rPr>
        <w:t>。</w:t>
      </w:r>
    </w:p>
    <w:p w14:paraId="2A18632C">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10.分包：除发包人指定分包的内容外一律不允许分包。</w:t>
      </w:r>
    </w:p>
    <w:p w14:paraId="300C9843">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11. 工程照管与成品、半成品保护均由承包人负责并不另外记取任何费用。</w:t>
      </w:r>
    </w:p>
    <w:p w14:paraId="46E7B46D">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二、合同工期</w:t>
      </w:r>
      <w:bookmarkEnd w:id="1"/>
    </w:p>
    <w:p w14:paraId="0BE114E0">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工期</w:t>
      </w:r>
      <w:r>
        <w:rPr>
          <w:rFonts w:hint="eastAsia" w:ascii="宋体" w:hAnsi="宋体"/>
          <w:color w:val="auto"/>
          <w:sz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日历日，计划开工日期：</w:t>
      </w:r>
      <w:r>
        <w:rPr>
          <w:rFonts w:hint="eastAsia" w:ascii="宋体" w:hAnsi="宋体" w:cs="宋体"/>
          <w:color w:val="auto"/>
          <w:sz w:val="24"/>
          <w:szCs w:val="24"/>
          <w:highlight w:val="none"/>
          <w:u w:val="single"/>
        </w:rPr>
        <w:t></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506CA220">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计划竣工日期：</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日。</w:t>
      </w:r>
    </w:p>
    <w:p w14:paraId="46CA1CAE">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三、项目经理</w:t>
      </w:r>
    </w:p>
    <w:p w14:paraId="22B6F0A3">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承包人项目经理：</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。项目经理无正当理由不得更换，否则发包人有权解除本合同并由承包人承担由此带来的全部损失。</w:t>
      </w:r>
    </w:p>
    <w:p w14:paraId="5FD9A28D">
      <w:pPr>
        <w:keepNext/>
        <w:keepLines/>
        <w:adjustRightInd w:val="0"/>
        <w:spacing w:line="360" w:lineRule="auto"/>
        <w:jc w:val="left"/>
        <w:outlineLvl w:val="3"/>
        <w:rPr>
          <w:rFonts w:ascii="宋体" w:hAnsi="宋体" w:cs="宋体"/>
          <w:b/>
          <w:bCs/>
          <w:color w:val="auto"/>
          <w:sz w:val="24"/>
          <w:szCs w:val="24"/>
          <w:highlight w:val="none"/>
        </w:rPr>
      </w:pPr>
      <w:bookmarkStart w:id="13" w:name="_Toc351203483"/>
      <w:r>
        <w:rPr>
          <w:rFonts w:hint="eastAsia" w:ascii="宋体" w:hAnsi="宋体" w:cs="宋体"/>
          <w:b/>
          <w:bCs/>
          <w:color w:val="auto"/>
          <w:sz w:val="24"/>
          <w:szCs w:val="24"/>
          <w:highlight w:val="none"/>
        </w:rPr>
        <w:t>四、质量标准</w:t>
      </w:r>
      <w:bookmarkEnd w:id="13"/>
    </w:p>
    <w:p w14:paraId="5B6A014E">
      <w:pPr>
        <w:adjustRightInd w:val="0"/>
        <w:spacing w:line="360" w:lineRule="auto"/>
        <w:ind w:firstLine="464" w:firstLineChars="200"/>
        <w:jc w:val="left"/>
        <w:rPr>
          <w:rFonts w:ascii="宋体" w:hAnsi="宋体" w:cs="宋体"/>
          <w:color w:val="auto"/>
          <w:spacing w:val="-4"/>
          <w:sz w:val="24"/>
          <w:szCs w:val="24"/>
          <w:highlight w:val="none"/>
        </w:rPr>
      </w:pPr>
      <w:bookmarkStart w:id="14" w:name="_Toc351203484"/>
      <w:r>
        <w:rPr>
          <w:rFonts w:hint="eastAsia" w:ascii="宋体" w:hAnsi="宋体" w:cs="宋体"/>
          <w:color w:val="auto"/>
          <w:spacing w:val="-4"/>
          <w:sz w:val="24"/>
          <w:szCs w:val="24"/>
          <w:highlight w:val="none"/>
        </w:rPr>
        <w:t>1．本工程质量</w:t>
      </w:r>
      <w:r>
        <w:rPr>
          <w:rFonts w:hint="eastAsia" w:ascii="宋体" w:hAnsi="宋体" w:cs="宋体"/>
          <w:color w:val="auto"/>
          <w:spacing w:val="-4"/>
          <w:sz w:val="24"/>
          <w:szCs w:val="24"/>
          <w:highlight w:val="none"/>
          <w:u w:val="single"/>
        </w:rPr>
        <w:t>满足现行《建筑与市政工程施工质量控制通用规范》的要求，质量验收合格</w:t>
      </w:r>
      <w:r>
        <w:rPr>
          <w:rFonts w:hint="eastAsia" w:ascii="宋体" w:hAnsi="宋体" w:cs="宋体"/>
          <w:color w:val="auto"/>
          <w:spacing w:val="-4"/>
          <w:sz w:val="24"/>
          <w:szCs w:val="24"/>
          <w:highlight w:val="none"/>
        </w:rPr>
        <w:t>。</w:t>
      </w:r>
    </w:p>
    <w:p w14:paraId="3F0FD951">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2．承包人必须严格按照磋商文件和建筑工程规范、规程和标准进行施工，并接受发包人代表的管理和监督。</w:t>
      </w:r>
    </w:p>
    <w:p w14:paraId="70775932">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3．承包人应严格按照质量验收标准对工程组织施工。工程完工应会同发包人进行验收。竣工资料（一式三份），逾期未提交，每天按总造价万分之三向发包人支付违约金。</w:t>
      </w:r>
    </w:p>
    <w:p w14:paraId="50D5960E">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4．</w:t>
      </w:r>
      <w:r>
        <w:rPr>
          <w:rFonts w:hint="eastAsia" w:ascii="宋体" w:hAnsi="宋体" w:cs="宋体"/>
          <w:color w:val="auto"/>
          <w:spacing w:val="-4"/>
          <w:sz w:val="24"/>
          <w:szCs w:val="24"/>
          <w:highlight w:val="none"/>
        </w:rPr>
        <w:t>工程竣工后，承包人应按规定对工程进行保修，保修日期自交工验收之日算起，质量保修期</w:t>
      </w:r>
      <w:r>
        <w:rPr>
          <w:rFonts w:hint="eastAsia" w:ascii="宋体" w:hAnsi="宋体" w:cs="宋体"/>
          <w:color w:val="auto"/>
          <w:spacing w:val="-4"/>
          <w:sz w:val="24"/>
          <w:szCs w:val="24"/>
          <w:highlight w:val="none"/>
          <w:lang w:val="en-US" w:eastAsia="zh-CN"/>
        </w:rPr>
        <w:t>2</w:t>
      </w:r>
      <w:r>
        <w:rPr>
          <w:rFonts w:hint="eastAsia" w:ascii="宋体" w:hAnsi="宋体" w:cs="宋体"/>
          <w:color w:val="auto"/>
          <w:spacing w:val="-4"/>
          <w:sz w:val="24"/>
          <w:szCs w:val="24"/>
          <w:highlight w:val="none"/>
        </w:rPr>
        <w:t>年。</w:t>
      </w:r>
    </w:p>
    <w:p w14:paraId="3CF57812">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五、签约合同价与合同价格形</w:t>
      </w:r>
      <w:r>
        <w:rPr>
          <w:rFonts w:hint="eastAsia" w:ascii="宋体" w:hAnsi="宋体" w:cs="宋体"/>
          <w:b/>
          <w:bCs/>
          <w:color w:val="auto"/>
          <w:sz w:val="24"/>
          <w:szCs w:val="24"/>
          <w:highlight w:val="none"/>
        </w:rPr>
        <w:t>式</w:t>
      </w:r>
      <w:bookmarkEnd w:id="14"/>
      <w:r>
        <w:rPr>
          <w:rFonts w:hint="eastAsia" w:ascii="宋体" w:hAnsi="宋体" w:cs="宋体"/>
          <w:b/>
          <w:bCs/>
          <w:color w:val="auto"/>
          <w:sz w:val="24"/>
          <w:szCs w:val="24"/>
          <w:highlight w:val="none"/>
        </w:rPr>
        <w:tab/>
      </w:r>
    </w:p>
    <w:p w14:paraId="617D8BDC">
      <w:pPr>
        <w:adjustRightInd w:val="0"/>
        <w:spacing w:line="360" w:lineRule="auto"/>
        <w:ind w:firstLine="482" w:firstLineChars="200"/>
        <w:jc w:val="left"/>
        <w:rPr>
          <w:rFonts w:ascii="宋体" w:hAnsi="宋体" w:cs="宋体"/>
          <w:b/>
          <w:bCs/>
          <w:color w:val="auto"/>
          <w:sz w:val="24"/>
          <w:szCs w:val="24"/>
          <w:highlight w:val="none"/>
        </w:rPr>
      </w:pPr>
      <w:r>
        <w:rPr>
          <w:rFonts w:hint="eastAsia" w:ascii="宋体" w:hAnsi="宋体" w:cs="宋体"/>
          <w:b/>
          <w:bCs/>
          <w:color w:val="auto"/>
          <w:sz w:val="24"/>
          <w:szCs w:val="24"/>
          <w:highlight w:val="none"/>
        </w:rPr>
        <w:t>1.签约合同价为：</w:t>
      </w:r>
    </w:p>
    <w:p w14:paraId="14AE43E5">
      <w:pPr>
        <w:adjustRightInd w:val="0"/>
        <w:spacing w:line="360" w:lineRule="auto"/>
        <w:ind w:firstLine="480" w:firstLineChars="200"/>
        <w:jc w:val="left"/>
        <w:rPr>
          <w:rFonts w:ascii="宋体" w:hAnsi="宋体" w:cs="宋体"/>
          <w:b/>
          <w:color w:val="auto"/>
          <w:sz w:val="24"/>
          <w:szCs w:val="24"/>
          <w:highlight w:val="none"/>
        </w:rPr>
      </w:pPr>
      <w:r>
        <w:rPr>
          <w:rFonts w:hint="eastAsia" w:ascii="宋体" w:hAnsi="宋体" w:cs="宋体"/>
          <w:color w:val="auto"/>
          <w:sz w:val="24"/>
          <w:szCs w:val="24"/>
          <w:highlight w:val="none"/>
        </w:rPr>
        <w:t>人民币（大写）</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元) （详见后附清单明细）</w:t>
      </w:r>
      <w:r>
        <w:rPr>
          <w:rFonts w:hint="eastAsia" w:ascii="宋体" w:hAnsi="宋体" w:cs="宋体"/>
          <w:b/>
          <w:color w:val="auto"/>
          <w:sz w:val="24"/>
          <w:szCs w:val="24"/>
          <w:highlight w:val="none"/>
        </w:rPr>
        <w:t>。</w:t>
      </w:r>
    </w:p>
    <w:p w14:paraId="7D0C7414">
      <w:pPr>
        <w:adjustRightInd w:val="0"/>
        <w:spacing w:line="360" w:lineRule="auto"/>
        <w:ind w:firstLine="482" w:firstLineChars="200"/>
        <w:jc w:val="left"/>
        <w:rPr>
          <w:rFonts w:ascii="宋体" w:hAnsi="宋体" w:cs="宋体"/>
          <w:color w:val="auto"/>
          <w:sz w:val="24"/>
          <w:szCs w:val="24"/>
          <w:highlight w:val="none"/>
        </w:rPr>
      </w:pPr>
      <w:r>
        <w:rPr>
          <w:rFonts w:hint="eastAsia" w:ascii="宋体" w:hAnsi="宋体" w:cs="宋体"/>
          <w:b/>
          <w:bCs/>
          <w:color w:val="auto"/>
          <w:sz w:val="24"/>
          <w:szCs w:val="24"/>
          <w:highlight w:val="none"/>
        </w:rPr>
        <w:t>2.合同价格形式：</w:t>
      </w:r>
      <w:r>
        <w:rPr>
          <w:rFonts w:hint="eastAsia" w:ascii="宋体" w:hAnsi="宋体" w:cs="宋体"/>
          <w:b/>
          <w:bCs/>
          <w:color w:val="auto"/>
          <w:sz w:val="24"/>
          <w:szCs w:val="24"/>
          <w:highlight w:val="none"/>
          <w:u w:val="single"/>
        </w:rPr>
        <w:t>固定总价合同</w:t>
      </w:r>
      <w:r>
        <w:rPr>
          <w:rFonts w:hint="eastAsia" w:ascii="宋体" w:hAnsi="宋体" w:cs="宋体"/>
          <w:b/>
          <w:bCs/>
          <w:color w:val="auto"/>
          <w:sz w:val="24"/>
          <w:szCs w:val="24"/>
          <w:highlight w:val="none"/>
        </w:rPr>
        <w:t>。</w:t>
      </w:r>
      <w:r>
        <w:rPr>
          <w:rFonts w:hint="eastAsia" w:ascii="宋体" w:hAnsi="宋体" w:cs="宋体"/>
          <w:color w:val="auto"/>
          <w:sz w:val="24"/>
          <w:szCs w:val="24"/>
          <w:highlight w:val="none"/>
        </w:rPr>
        <w:t>以上费用为包工包料、包工期、包质量、包安全、包文明施工等所有完成本工程的所有费用；给定清单中未包含的子项目，视为已包含在我方清单中；除采购人原因需要调整的，不以任何原因予以调整，最终完成的工程量不得少于清单中的工程量，工程发包采用固定总价合同，固定总价在约定的范围内不变。</w:t>
      </w:r>
    </w:p>
    <w:p w14:paraId="6AD2668E">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六</w:t>
      </w:r>
      <w:r>
        <w:rPr>
          <w:rFonts w:hint="eastAsia" w:ascii="宋体" w:hAnsi="宋体" w:cs="宋体"/>
          <w:b/>
          <w:bCs/>
          <w:color w:val="auto"/>
          <w:sz w:val="24"/>
          <w:szCs w:val="24"/>
          <w:highlight w:val="none"/>
        </w:rPr>
        <w:t>、固定总价包含的风险范围：</w:t>
      </w:r>
    </w:p>
    <w:p w14:paraId="02E3FA93">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1.本协议书中规定承包范围的所有工作内容的风险；</w:t>
      </w:r>
    </w:p>
    <w:p w14:paraId="1DA213F7">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2.合同执行期间磋商响应文件自主报价内容的市场价格变化，应</w:t>
      </w:r>
      <w:r>
        <w:rPr>
          <w:rFonts w:hint="eastAsia" w:ascii="宋体" w:hAnsi="宋体" w:cs="宋体"/>
          <w:color w:val="auto"/>
          <w:sz w:val="24"/>
          <w:szCs w:val="24"/>
          <w:highlight w:val="none"/>
        </w:rPr>
        <w:t>包含一切与本项目相关的政策性收费和非政策性收费等内容</w:t>
      </w:r>
      <w:r>
        <w:rPr>
          <w:rFonts w:hint="eastAsia" w:ascii="宋体" w:hAnsi="宋体" w:cs="宋体"/>
          <w:color w:val="auto"/>
          <w:spacing w:val="-4"/>
          <w:sz w:val="24"/>
          <w:szCs w:val="24"/>
          <w:highlight w:val="none"/>
        </w:rPr>
        <w:t>；</w:t>
      </w:r>
    </w:p>
    <w:p w14:paraId="0E8E1050">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3.材料费、机械费的社会价格浮动，自然灾害、雨季施工的防御措施费、停水、停电的费用及国家政策调整、金融汇率变化、银行存贷款利率调整、承包人在响应前及合同明示或暗示的所有风险、责任和义务等均视为固定总价的风险；</w:t>
      </w:r>
    </w:p>
    <w:p w14:paraId="7FC9ACFE">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4.采购工程量清单的准确性完整性由承包人负责，发包人不予调整。</w:t>
      </w:r>
    </w:p>
    <w:p w14:paraId="1A89B748">
      <w:pPr>
        <w:adjustRightInd w:val="0"/>
        <w:spacing w:line="360" w:lineRule="auto"/>
        <w:ind w:firstLine="464" w:firstLineChars="200"/>
        <w:jc w:val="left"/>
        <w:rPr>
          <w:rFonts w:ascii="宋体" w:hAnsi="宋体" w:cs="宋体"/>
          <w:color w:val="auto"/>
          <w:spacing w:val="-4"/>
          <w:sz w:val="24"/>
          <w:szCs w:val="24"/>
          <w:highlight w:val="none"/>
        </w:rPr>
      </w:pPr>
      <w:r>
        <w:rPr>
          <w:rFonts w:hint="eastAsia" w:ascii="宋体" w:hAnsi="宋体" w:cs="宋体"/>
          <w:color w:val="auto"/>
          <w:spacing w:val="-4"/>
          <w:sz w:val="24"/>
          <w:szCs w:val="24"/>
          <w:highlight w:val="none"/>
        </w:rPr>
        <w:t>5.风险费用的计算方法：应由承包人承担的风险费用已由承包人根据自身经验作了充分估计并已计入合同协议确定的合同价款中，风险费用未单独计列的，应认为已经包含在合同价款中。</w:t>
      </w:r>
      <w:bookmarkStart w:id="15" w:name="_Toc351203485"/>
    </w:p>
    <w:p w14:paraId="0B030F31">
      <w:pPr>
        <w:adjustRightInd w:val="0"/>
        <w:spacing w:line="360" w:lineRule="auto"/>
        <w:jc w:val="left"/>
        <w:outlineLvl w:val="3"/>
        <w:rPr>
          <w:rFonts w:ascii="宋体" w:hAnsi="宋体" w:cs="宋体"/>
          <w:color w:val="auto"/>
          <w:sz w:val="24"/>
          <w:szCs w:val="24"/>
          <w:highlight w:val="none"/>
        </w:rPr>
      </w:pPr>
      <w:r>
        <w:rPr>
          <w:rFonts w:hint="eastAsia" w:ascii="宋体" w:hAnsi="宋体" w:cs="宋体"/>
          <w:b/>
          <w:bCs/>
          <w:color w:val="auto"/>
          <w:sz w:val="24"/>
          <w:szCs w:val="24"/>
          <w:highlight w:val="none"/>
          <w:lang w:eastAsia="zh-CN"/>
        </w:rPr>
        <w:t>七</w:t>
      </w:r>
      <w:r>
        <w:rPr>
          <w:rFonts w:hint="eastAsia" w:ascii="宋体" w:hAnsi="宋体" w:cs="宋体"/>
          <w:b/>
          <w:bCs/>
          <w:color w:val="auto"/>
          <w:sz w:val="24"/>
          <w:szCs w:val="24"/>
          <w:highlight w:val="none"/>
        </w:rPr>
        <w:t>、工程款的支付</w:t>
      </w:r>
    </w:p>
    <w:p w14:paraId="01167E9F">
      <w:pPr>
        <w:numPr>
          <w:ilvl w:val="0"/>
          <w:numId w:val="0"/>
        </w:numPr>
        <w:spacing w:line="360" w:lineRule="auto"/>
        <w:rPr>
          <w:color w:val="auto"/>
          <w:sz w:val="24"/>
          <w:szCs w:val="24"/>
          <w:highlight w:val="none"/>
        </w:rPr>
      </w:pPr>
      <w:r>
        <w:rPr>
          <w:rFonts w:hint="eastAsia"/>
          <w:color w:val="auto"/>
          <w:sz w:val="24"/>
          <w:szCs w:val="24"/>
          <w:highlight w:val="none"/>
        </w:rPr>
        <w:t>1.合同签订后设备到场安装调试完毕，验收合格送电支付合同总金额97％</w:t>
      </w:r>
    </w:p>
    <w:p w14:paraId="498F4177">
      <w:pPr>
        <w:numPr>
          <w:ilvl w:val="0"/>
          <w:numId w:val="0"/>
        </w:numPr>
        <w:spacing w:line="360" w:lineRule="auto"/>
        <w:rPr>
          <w:color w:val="auto"/>
          <w:sz w:val="24"/>
          <w:szCs w:val="24"/>
          <w:highlight w:val="none"/>
        </w:rPr>
      </w:pPr>
      <w:r>
        <w:rPr>
          <w:rFonts w:hint="eastAsia"/>
          <w:color w:val="auto"/>
          <w:sz w:val="24"/>
          <w:szCs w:val="24"/>
          <w:highlight w:val="none"/>
        </w:rPr>
        <w:t>2.留合同总金额3％作为质保金，</w:t>
      </w:r>
      <w:r>
        <w:rPr>
          <w:rFonts w:hint="eastAsia"/>
          <w:color w:val="auto"/>
          <w:sz w:val="24"/>
          <w:szCs w:val="24"/>
          <w:highlight w:val="none"/>
          <w:lang w:val="en-US" w:eastAsia="zh-CN"/>
        </w:rPr>
        <w:t>2</w:t>
      </w:r>
      <w:r>
        <w:rPr>
          <w:rFonts w:hint="eastAsia"/>
          <w:color w:val="auto"/>
          <w:sz w:val="24"/>
          <w:szCs w:val="24"/>
          <w:highlight w:val="none"/>
        </w:rPr>
        <w:t>年质保期满无质量问题验收合格后支付。</w:t>
      </w:r>
    </w:p>
    <w:p w14:paraId="1115C5E0">
      <w:pPr>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八</w:t>
      </w:r>
      <w:r>
        <w:rPr>
          <w:rFonts w:hint="eastAsia" w:ascii="宋体" w:hAnsi="宋体" w:cs="宋体"/>
          <w:b/>
          <w:bCs/>
          <w:color w:val="auto"/>
          <w:sz w:val="24"/>
          <w:szCs w:val="24"/>
          <w:highlight w:val="none"/>
        </w:rPr>
        <w:t>、安全文明施工与环境保护</w:t>
      </w:r>
    </w:p>
    <w:p w14:paraId="79461700">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1、</w:t>
      </w:r>
      <w:r>
        <w:rPr>
          <w:rFonts w:hint="eastAsia" w:ascii="宋体" w:hAnsi="宋体" w:cs="宋体"/>
          <w:color w:val="auto"/>
          <w:sz w:val="24"/>
          <w:szCs w:val="24"/>
          <w:highlight w:val="none"/>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17B570C5">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关于编制施工场地治安管理计划的约定：</w:t>
      </w:r>
      <w:r>
        <w:rPr>
          <w:rFonts w:hint="eastAsia" w:ascii="宋体" w:hAnsi="宋体" w:cs="宋体"/>
          <w:color w:val="auto"/>
          <w:sz w:val="24"/>
          <w:szCs w:val="24"/>
          <w:highlight w:val="none"/>
          <w:u w:val="single"/>
        </w:rPr>
        <w:t>由承包人编制，开工前提供</w:t>
      </w:r>
      <w:r>
        <w:rPr>
          <w:rFonts w:hint="eastAsia" w:ascii="宋体" w:hAnsi="宋体" w:cs="宋体"/>
          <w:color w:val="auto"/>
          <w:sz w:val="24"/>
          <w:szCs w:val="24"/>
          <w:highlight w:val="none"/>
        </w:rPr>
        <w:t>。</w:t>
      </w:r>
    </w:p>
    <w:p w14:paraId="08611F8D">
      <w:pPr>
        <w:adjustRightInd w:val="0"/>
        <w:spacing w:line="360" w:lineRule="auto"/>
        <w:ind w:firstLine="480" w:firstLineChars="200"/>
        <w:jc w:val="left"/>
        <w:rPr>
          <w:rFonts w:hint="eastAsia" w:ascii="宋体" w:hAnsi="宋体" w:cs="宋体"/>
          <w:color w:val="auto"/>
          <w:sz w:val="24"/>
          <w:szCs w:val="24"/>
          <w:highlight w:val="none"/>
          <w:u w:val="single"/>
        </w:rPr>
      </w:pPr>
      <w:r>
        <w:rPr>
          <w:rFonts w:hint="eastAsia" w:ascii="宋体" w:hAnsi="宋体" w:cs="宋体"/>
          <w:color w:val="auto"/>
          <w:sz w:val="24"/>
          <w:szCs w:val="24"/>
          <w:highlight w:val="none"/>
        </w:rPr>
        <w:t>合同当事人对文明施工的要求：</w:t>
      </w:r>
      <w:r>
        <w:rPr>
          <w:rFonts w:hint="eastAsia" w:ascii="宋体" w:hAnsi="宋体" w:cs="宋体"/>
          <w:color w:val="auto"/>
          <w:sz w:val="24"/>
          <w:szCs w:val="24"/>
          <w:highlight w:val="none"/>
          <w:u w:val="single"/>
        </w:rPr>
        <w:t>满足陕西省对文明工地的要求。</w:t>
      </w:r>
    </w:p>
    <w:p w14:paraId="786AEE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在施工期间，中标供应商必须注意高空作业安全，加强安全措施，并对施工人员进行安全教育，施工人员必须持证上岗。</w:t>
      </w:r>
    </w:p>
    <w:p w14:paraId="027D7224">
      <w:pPr>
        <w:adjustRightInd w:val="0"/>
        <w:spacing w:line="360" w:lineRule="auto"/>
        <w:ind w:firstLine="480" w:firstLineChars="200"/>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.施工现场噪音、扬尘严格控制。</w:t>
      </w:r>
    </w:p>
    <w:p w14:paraId="37167A2E">
      <w:pPr>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lang w:eastAsia="zh-CN"/>
        </w:rPr>
        <w:t>九</w:t>
      </w:r>
      <w:r>
        <w:rPr>
          <w:rFonts w:hint="eastAsia" w:ascii="宋体" w:hAnsi="宋体" w:cs="宋体"/>
          <w:b/>
          <w:bCs/>
          <w:color w:val="auto"/>
          <w:sz w:val="24"/>
          <w:szCs w:val="24"/>
          <w:highlight w:val="none"/>
        </w:rPr>
        <w:t>、工程验收</w:t>
      </w:r>
    </w:p>
    <w:p w14:paraId="4B2861DE">
      <w:pPr>
        <w:adjustRightInd w:val="0"/>
        <w:spacing w:line="360" w:lineRule="auto"/>
        <w:ind w:firstLine="480" w:firstLineChars="200"/>
        <w:jc w:val="left"/>
        <w:rPr>
          <w:rFonts w:ascii="宋体" w:hAnsi="宋体" w:cs="宋体"/>
          <w:color w:val="auto"/>
          <w:spacing w:val="-6"/>
          <w:sz w:val="24"/>
          <w:szCs w:val="24"/>
          <w:highlight w:val="none"/>
        </w:rPr>
      </w:pPr>
      <w:r>
        <w:rPr>
          <w:rFonts w:hint="eastAsia" w:ascii="宋体" w:hAnsi="宋体" w:cs="宋体"/>
          <w:color w:val="auto"/>
          <w:sz w:val="24"/>
          <w:szCs w:val="24"/>
          <w:highlight w:val="none"/>
        </w:rPr>
        <w:t>1.</w:t>
      </w:r>
      <w:r>
        <w:rPr>
          <w:rFonts w:hint="eastAsia" w:ascii="宋体" w:hAnsi="宋体" w:cs="宋体"/>
          <w:color w:val="auto"/>
          <w:spacing w:val="-6"/>
          <w:sz w:val="24"/>
          <w:szCs w:val="24"/>
          <w:highlight w:val="none"/>
        </w:rPr>
        <w:t>工程竣工验收。以国家颁发的《关于基本建设项目竣工验收暂行规定》、《工程施工及验收规范》等文件及施工技术文件为依据组织总体验收。</w:t>
      </w:r>
    </w:p>
    <w:p w14:paraId="3CF8D01F">
      <w:pPr>
        <w:adjustRightInd w:val="0"/>
        <w:spacing w:line="360" w:lineRule="auto"/>
        <w:ind w:firstLine="456" w:firstLineChars="200"/>
        <w:jc w:val="left"/>
        <w:rPr>
          <w:rFonts w:ascii="宋体" w:hAnsi="宋体" w:cs="宋体"/>
          <w:color w:val="auto"/>
          <w:sz w:val="24"/>
          <w:szCs w:val="24"/>
          <w:highlight w:val="none"/>
        </w:rPr>
      </w:pPr>
      <w:r>
        <w:rPr>
          <w:rFonts w:hint="eastAsia" w:ascii="宋体" w:hAnsi="宋体" w:cs="宋体"/>
          <w:color w:val="auto"/>
          <w:spacing w:val="-6"/>
          <w:sz w:val="24"/>
          <w:szCs w:val="24"/>
          <w:highlight w:val="none"/>
        </w:rPr>
        <w:t>2.施工材料到达现场后由发包人、承包人共同验收，验收合格后方能使用。</w:t>
      </w:r>
    </w:p>
    <w:p w14:paraId="49FB03A9">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3.项目验收：由发包人组织相关职能部门验收。</w:t>
      </w:r>
    </w:p>
    <w:p w14:paraId="1D59F72D">
      <w:pPr>
        <w:keepNext/>
        <w:keepLines/>
        <w:adjustRightInd w:val="0"/>
        <w:spacing w:line="360" w:lineRule="auto"/>
        <w:jc w:val="left"/>
        <w:outlineLvl w:val="3"/>
        <w:rPr>
          <w:rFonts w:ascii="宋体" w:hAnsi="宋体" w:cs="宋体"/>
          <w:b/>
          <w:bCs/>
          <w:color w:val="auto"/>
          <w:sz w:val="24"/>
          <w:szCs w:val="24"/>
          <w:highlight w:val="none"/>
        </w:rPr>
      </w:pPr>
      <w:bookmarkStart w:id="16" w:name="_Toc351203647"/>
      <w:bookmarkStart w:id="17" w:name="_Toc267251483"/>
      <w:bookmarkStart w:id="18" w:name="_Toc267251482"/>
      <w:bookmarkStart w:id="19" w:name="_Toc267251485"/>
      <w:bookmarkStart w:id="20" w:name="_Toc267251484"/>
      <w:bookmarkStart w:id="21" w:name="_Toc267251488"/>
      <w:bookmarkStart w:id="22" w:name="_Toc267251489"/>
      <w:bookmarkStart w:id="23" w:name="_Toc267251490"/>
      <w:bookmarkStart w:id="24" w:name="_Toc267251486"/>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val="en-US" w:eastAsia="zh-CN"/>
        </w:rPr>
        <w:t>3</w:t>
      </w:r>
      <w:r>
        <w:rPr>
          <w:rFonts w:hint="eastAsia" w:ascii="宋体" w:hAnsi="宋体" w:cs="宋体"/>
          <w:b/>
          <w:bCs/>
          <w:color w:val="auto"/>
          <w:sz w:val="24"/>
          <w:szCs w:val="24"/>
          <w:highlight w:val="none"/>
        </w:rPr>
        <w:t>、 缺陷责任期与保修</w:t>
      </w:r>
      <w:bookmarkEnd w:id="16"/>
    </w:p>
    <w:p w14:paraId="0ADF903C">
      <w:pPr>
        <w:spacing w:line="360" w:lineRule="auto"/>
        <w:ind w:firstLine="480" w:firstLineChars="200"/>
        <w:rPr>
          <w:color w:val="auto"/>
          <w:sz w:val="24"/>
          <w:szCs w:val="22"/>
          <w:highlight w:val="none"/>
        </w:rPr>
      </w:pPr>
      <w:r>
        <w:rPr>
          <w:rFonts w:hint="eastAsia"/>
          <w:color w:val="auto"/>
          <w:sz w:val="24"/>
          <w:szCs w:val="22"/>
          <w:highlight w:val="none"/>
        </w:rPr>
        <w:t>1.缺陷责任期</w:t>
      </w:r>
      <w:bookmarkEnd w:id="17"/>
    </w:p>
    <w:p w14:paraId="760EF870">
      <w:pPr>
        <w:spacing w:line="360" w:lineRule="auto"/>
        <w:ind w:firstLine="480" w:firstLineChars="200"/>
        <w:rPr>
          <w:color w:val="auto"/>
          <w:sz w:val="24"/>
          <w:szCs w:val="22"/>
          <w:highlight w:val="none"/>
        </w:rPr>
      </w:pPr>
      <w:r>
        <w:rPr>
          <w:rFonts w:hint="eastAsia"/>
          <w:color w:val="auto"/>
          <w:sz w:val="24"/>
          <w:szCs w:val="22"/>
          <w:highlight w:val="none"/>
        </w:rPr>
        <w:t>缺陷责任期的具体期限：本项目缺陷责任期为</w:t>
      </w:r>
      <w:r>
        <w:rPr>
          <w:rFonts w:hint="eastAsia"/>
          <w:color w:val="auto"/>
          <w:sz w:val="24"/>
          <w:szCs w:val="22"/>
          <w:highlight w:val="none"/>
          <w:u w:val="single"/>
        </w:rPr>
        <w:t xml:space="preserve"> 24</w:t>
      </w:r>
      <w:r>
        <w:rPr>
          <w:rFonts w:hint="eastAsia"/>
          <w:color w:val="auto"/>
          <w:sz w:val="24"/>
          <w:szCs w:val="22"/>
          <w:highlight w:val="none"/>
          <w:u w:val="single"/>
        </w:rPr>
        <w:t xml:space="preserve"> </w:t>
      </w:r>
      <w:r>
        <w:rPr>
          <w:rFonts w:hint="eastAsia"/>
          <w:color w:val="auto"/>
          <w:sz w:val="24"/>
          <w:szCs w:val="22"/>
          <w:highlight w:val="none"/>
        </w:rPr>
        <w:t>个月；</w:t>
      </w:r>
    </w:p>
    <w:p w14:paraId="2547E418">
      <w:pPr>
        <w:spacing w:line="360" w:lineRule="auto"/>
        <w:ind w:firstLine="480" w:firstLineChars="200"/>
        <w:rPr>
          <w:color w:val="auto"/>
          <w:sz w:val="24"/>
          <w:szCs w:val="22"/>
          <w:highlight w:val="none"/>
        </w:rPr>
      </w:pPr>
      <w:r>
        <w:rPr>
          <w:rFonts w:hint="eastAsia"/>
          <w:color w:val="auto"/>
          <w:sz w:val="24"/>
          <w:szCs w:val="22"/>
          <w:highlight w:val="none"/>
        </w:rPr>
        <w:t>2.质量保修金：</w:t>
      </w:r>
      <w:r>
        <w:rPr>
          <w:rFonts w:hint="eastAsia"/>
          <w:color w:val="auto"/>
          <w:sz w:val="24"/>
          <w:szCs w:val="22"/>
          <w:highlight w:val="none"/>
          <w:u w:val="single"/>
          <w:lang w:val="en-US" w:eastAsia="zh-CN"/>
        </w:rPr>
        <w:t>3%</w:t>
      </w:r>
      <w:r>
        <w:rPr>
          <w:rFonts w:hint="eastAsia" w:ascii="宋体" w:hAnsi="宋体" w:cs="宋体"/>
          <w:color w:val="auto"/>
          <w:sz w:val="24"/>
          <w:szCs w:val="24"/>
          <w:highlight w:val="none"/>
        </w:rPr>
        <w:t>；</w:t>
      </w:r>
    </w:p>
    <w:bookmarkEnd w:id="18"/>
    <w:bookmarkEnd w:id="19"/>
    <w:bookmarkEnd w:id="20"/>
    <w:p w14:paraId="3D3CE70A">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3.保修责任</w:t>
      </w:r>
    </w:p>
    <w:p w14:paraId="62E96D45">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质量保修</w:t>
      </w:r>
      <w:r>
        <w:rPr>
          <w:rFonts w:hint="eastAsia" w:ascii="宋体" w:hAnsi="宋体" w:cs="宋体"/>
          <w:color w:val="auto"/>
          <w:sz w:val="24"/>
          <w:szCs w:val="24"/>
          <w:highlight w:val="none"/>
        </w:rPr>
        <w:t>期为：</w:t>
      </w:r>
      <w:r>
        <w:rPr>
          <w:rFonts w:hint="eastAsia" w:ascii="宋体" w:hAnsi="宋体" w:cs="宋体"/>
          <w:color w:val="auto"/>
          <w:sz w:val="24"/>
          <w:szCs w:val="24"/>
          <w:highlight w:val="none"/>
          <w:u w:val="single"/>
        </w:rPr>
        <w:t>自工程竣工验收合格之日进入工程质量保修期，质量保修期</w:t>
      </w:r>
      <w:r>
        <w:rPr>
          <w:rFonts w:hint="eastAsia" w:ascii="宋体" w:hAnsi="宋体" w:cs="宋体"/>
          <w:color w:val="auto"/>
          <w:sz w:val="24"/>
          <w:szCs w:val="24"/>
          <w:highlight w:val="none"/>
          <w:u w:val="single"/>
          <w:lang w:val="en-US" w:eastAsia="zh-CN"/>
        </w:rPr>
        <w:t>2</w:t>
      </w:r>
      <w:r>
        <w:rPr>
          <w:rFonts w:hint="eastAsia" w:ascii="宋体" w:hAnsi="宋体" w:cs="宋体"/>
          <w:color w:val="auto"/>
          <w:sz w:val="24"/>
          <w:szCs w:val="24"/>
          <w:highlight w:val="none"/>
          <w:u w:val="single"/>
        </w:rPr>
        <w:t>年。</w:t>
      </w:r>
    </w:p>
    <w:p w14:paraId="5D4C43E0">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4. 修复通知</w:t>
      </w:r>
    </w:p>
    <w:p w14:paraId="2B924564">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承包人收到保修通知并到达工程现场的合理时间：</w:t>
      </w:r>
      <w:r>
        <w:rPr>
          <w:rFonts w:hint="eastAsia" w:ascii="宋体" w:hAnsi="宋体" w:cs="宋体"/>
          <w:color w:val="auto"/>
          <w:sz w:val="24"/>
          <w:szCs w:val="24"/>
          <w:highlight w:val="none"/>
          <w:u w:val="single"/>
        </w:rPr>
        <w:t>响应时间为正常工作日二小时内答复，十二小时内到现场处理。节假日及法定休息日六小时内答复，二十四小时内到现场处理</w:t>
      </w:r>
      <w:r>
        <w:rPr>
          <w:rFonts w:hint="eastAsia" w:ascii="宋体" w:hAnsi="宋体" w:cs="宋体"/>
          <w:color w:val="auto"/>
          <w:sz w:val="24"/>
          <w:szCs w:val="24"/>
          <w:highlight w:val="none"/>
        </w:rPr>
        <w:t>。</w:t>
      </w:r>
      <w:bookmarkEnd w:id="21"/>
      <w:bookmarkEnd w:id="22"/>
      <w:bookmarkEnd w:id="23"/>
      <w:bookmarkEnd w:id="24"/>
    </w:p>
    <w:p w14:paraId="40716DBD">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一</w:t>
      </w:r>
      <w:r>
        <w:rPr>
          <w:rFonts w:hint="eastAsia" w:ascii="宋体" w:hAnsi="宋体" w:cs="宋体"/>
          <w:b/>
          <w:bCs/>
          <w:color w:val="auto"/>
          <w:sz w:val="24"/>
          <w:szCs w:val="24"/>
          <w:highlight w:val="none"/>
        </w:rPr>
        <w:t>、</w:t>
      </w:r>
      <w:bookmarkEnd w:id="15"/>
      <w:bookmarkStart w:id="25" w:name="_Toc351203486"/>
      <w:r>
        <w:rPr>
          <w:rFonts w:hint="eastAsia" w:ascii="宋体" w:hAnsi="宋体" w:cs="宋体"/>
          <w:b/>
          <w:bCs/>
          <w:color w:val="auto"/>
          <w:sz w:val="24"/>
          <w:szCs w:val="24"/>
          <w:highlight w:val="none"/>
        </w:rPr>
        <w:t>违约责任</w:t>
      </w:r>
    </w:p>
    <w:p w14:paraId="3ABE0200">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1、因甲方原因未完成工作，影响工期，工期顺延。 </w:t>
      </w:r>
    </w:p>
    <w:p w14:paraId="074FF2D5">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2、因乙方原因未完成工作，影响工期，工期不顺延，因此对甲方造成的各项经济损失由乙方承担。</w:t>
      </w:r>
    </w:p>
    <w:p w14:paraId="75E1292B">
      <w:pPr>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3、乙方如未按时完工，拖延工期一天罚款合同总价款的1‰ ，拖期超过10日以上视为乙方根本违约，甲方有权解除合同（合同自甲方书面通知到达乙方时解除）并要求乙方赔偿按合同价款30%的违约金。</w:t>
      </w:r>
    </w:p>
    <w:p w14:paraId="0D919BB7">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二</w:t>
      </w:r>
      <w:r>
        <w:rPr>
          <w:rFonts w:hint="eastAsia" w:ascii="宋体" w:hAnsi="宋体" w:cs="宋体"/>
          <w:b/>
          <w:bCs/>
          <w:color w:val="auto"/>
          <w:sz w:val="24"/>
          <w:szCs w:val="24"/>
          <w:highlight w:val="none"/>
        </w:rPr>
        <w:t>、不可抗力</w:t>
      </w:r>
    </w:p>
    <w:p w14:paraId="278D539A">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434872AA">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三</w:t>
      </w:r>
      <w:r>
        <w:rPr>
          <w:rFonts w:hint="eastAsia" w:ascii="宋体" w:hAnsi="宋体" w:cs="宋体"/>
          <w:b/>
          <w:bCs/>
          <w:color w:val="auto"/>
          <w:sz w:val="24"/>
          <w:szCs w:val="24"/>
          <w:highlight w:val="none"/>
        </w:rPr>
        <w:t>、保险</w:t>
      </w:r>
    </w:p>
    <w:p w14:paraId="09882639">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关于工程保险、承包人员相关保险、设备设施保险等已包含在合同价款中，</w:t>
      </w:r>
    </w:p>
    <w:p w14:paraId="3407D850">
      <w:pPr>
        <w:adjustRightInd w:val="0"/>
        <w:spacing w:line="360" w:lineRule="auto"/>
        <w:jc w:val="left"/>
        <w:rPr>
          <w:rFonts w:ascii="宋体" w:hAnsi="宋体" w:cs="宋体"/>
          <w:color w:val="auto"/>
          <w:sz w:val="24"/>
          <w:szCs w:val="24"/>
          <w:highlight w:val="none"/>
        </w:rPr>
      </w:pPr>
      <w:r>
        <w:rPr>
          <w:rFonts w:hint="eastAsia" w:ascii="宋体" w:hAnsi="宋体" w:cs="宋体"/>
          <w:color w:val="auto"/>
          <w:sz w:val="24"/>
          <w:szCs w:val="24"/>
          <w:highlight w:val="none"/>
        </w:rPr>
        <w:t>保险费用由承包人承担，未购买的承包人承担全部责任。</w:t>
      </w:r>
    </w:p>
    <w:p w14:paraId="0F35865C">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十</w:t>
      </w:r>
      <w:r>
        <w:rPr>
          <w:rFonts w:hint="eastAsia" w:ascii="宋体" w:hAnsi="宋体" w:cs="宋体"/>
          <w:b/>
          <w:bCs/>
          <w:color w:val="auto"/>
          <w:sz w:val="24"/>
          <w:szCs w:val="24"/>
          <w:highlight w:val="none"/>
          <w:lang w:eastAsia="zh-CN"/>
        </w:rPr>
        <w:t>四</w:t>
      </w:r>
      <w:r>
        <w:rPr>
          <w:rFonts w:hint="eastAsia" w:ascii="宋体" w:hAnsi="宋体" w:cs="宋体"/>
          <w:b/>
          <w:bCs/>
          <w:color w:val="auto"/>
          <w:sz w:val="24"/>
          <w:szCs w:val="24"/>
          <w:highlight w:val="none"/>
        </w:rPr>
        <w:t>、其他</w:t>
      </w:r>
    </w:p>
    <w:p w14:paraId="2590B302">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166B2BC9">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2.承包人的施工管理区及施工现场应设有临时的污水处理设施和施工排水设施，生活、施工垃圾等处置应妥当；</w:t>
      </w:r>
    </w:p>
    <w:p w14:paraId="5481F584">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3.竣工验收合格后，承包人应立即从签发了移交证书的那部分工地上将所有有关承包人的设备、多余材料、垃圾及各种临时工程清除、移走，恢复损坏的原有公共设施，并使这一部分工程及工地保持清洁，使发包人满意。在质量保修期结束之前，未完成保修期内的义务，将其需要的材料、承包人的和设备、临时设施保留在发包人指定的位置；</w:t>
      </w:r>
    </w:p>
    <w:p w14:paraId="2B1530FA">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71D5172C">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4B23E4C9">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284A4C23">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7.承包人应负责各分包人在施工过程的之前、之中、之后协调工作，包括工序、场地、材料堆放、人员食宿、水、电供应等，所发生的费用由承包人自行解决；</w:t>
      </w:r>
    </w:p>
    <w:p w14:paraId="42FEE4B3">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8.承包人必须服从发包人对总平面管理和现场平面管理的要求，现场设施搭建必须按发包人批准的搭建方案实施，严禁擅自乱建或扩大面积；</w:t>
      </w:r>
    </w:p>
    <w:p w14:paraId="6F69C7E9">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9.承包人负责处理当地农民对施工的干扰（非采购人原因），自行处理与当地农民的关系。</w:t>
      </w:r>
    </w:p>
    <w:p w14:paraId="5090BFE9">
      <w:pPr>
        <w:adjustRightInd w:val="0"/>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0</w:t>
      </w:r>
      <w:r>
        <w:rPr>
          <w:rFonts w:hint="eastAsia" w:ascii="宋体" w:hAnsi="宋体" w:cs="宋体"/>
          <w:color w:val="auto"/>
          <w:sz w:val="24"/>
          <w:szCs w:val="24"/>
          <w:highlight w:val="none"/>
        </w:rPr>
        <w:t>.承包人自行解决临时用房。</w:t>
      </w:r>
    </w:p>
    <w:p w14:paraId="45BDE4E9">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十五 争议解决</w:t>
      </w:r>
    </w:p>
    <w:p w14:paraId="09410CBD">
      <w:pPr>
        <w:spacing w:line="360" w:lineRule="auto"/>
        <w:ind w:firstLine="480" w:firstLineChars="200"/>
        <w:rPr>
          <w:rFonts w:ascii="宋体" w:hAnsi="宋体" w:cs="宋体"/>
          <w:color w:val="auto"/>
          <w:sz w:val="24"/>
          <w:szCs w:val="24"/>
          <w:highlight w:val="none"/>
        </w:rPr>
      </w:pPr>
      <w:r>
        <w:rPr>
          <w:rFonts w:hint="eastAsia" w:ascii="宋体" w:hAnsi="宋体" w:eastAsia="宋体" w:cs="宋体"/>
          <w:color w:val="auto"/>
          <w:sz w:val="24"/>
          <w:szCs w:val="24"/>
          <w:highlight w:val="none"/>
          <w:lang w:eastAsia="zh-CN"/>
        </w:rPr>
        <w:t>合</w:t>
      </w:r>
      <w:r>
        <w:rPr>
          <w:rFonts w:hint="eastAsia" w:ascii="宋体" w:hAnsi="宋体" w:eastAsia="宋体" w:cs="宋体"/>
          <w:color w:val="auto"/>
          <w:sz w:val="24"/>
          <w:szCs w:val="24"/>
          <w:highlight w:val="none"/>
        </w:rPr>
        <w:t>同执行过程中如发生纠纷,双方应尽可能协商解决,若协商不成时, 可向甲方所在地人民法院提起诉讼。</w:t>
      </w:r>
    </w:p>
    <w:bookmarkEnd w:id="25"/>
    <w:p w14:paraId="47235704">
      <w:pPr>
        <w:keepNext/>
        <w:keepLines/>
        <w:adjustRightInd w:val="0"/>
        <w:spacing w:line="360" w:lineRule="auto"/>
        <w:jc w:val="left"/>
        <w:outlineLvl w:val="3"/>
        <w:rPr>
          <w:rFonts w:ascii="宋体" w:hAnsi="宋体" w:cs="宋体"/>
          <w:b/>
          <w:bCs/>
          <w:color w:val="auto"/>
          <w:sz w:val="24"/>
          <w:szCs w:val="24"/>
          <w:highlight w:val="none"/>
        </w:rPr>
      </w:pPr>
      <w:bookmarkStart w:id="26" w:name="_Toc351203487"/>
      <w:r>
        <w:rPr>
          <w:rFonts w:hint="eastAsia" w:ascii="宋体" w:hAnsi="宋体" w:cs="宋体"/>
          <w:b/>
          <w:bCs/>
          <w:color w:val="auto"/>
          <w:sz w:val="24"/>
          <w:szCs w:val="24"/>
          <w:highlight w:val="none"/>
        </w:rPr>
        <w:t>十六、合同文件构成</w:t>
      </w:r>
    </w:p>
    <w:p w14:paraId="1F865BF9">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组成本合同的文件包括：</w:t>
      </w:r>
    </w:p>
    <w:p w14:paraId="0F847045">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响应文件、工程报价单或预算书及其附件、磋商文件、答疑纪要及工程量清单、标准、规范及有关技术文件。</w:t>
      </w:r>
    </w:p>
    <w:p w14:paraId="4C7BD7FD">
      <w:pPr>
        <w:widowControl/>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双方为履行本合同的有关洽商、变更等书面协议、文件，视为本合同的组成部分。</w:t>
      </w:r>
    </w:p>
    <w:p w14:paraId="744D7C9E">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555393B6">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十七、承包人承诺</w:t>
      </w:r>
      <w:bookmarkEnd w:id="26"/>
    </w:p>
    <w:p w14:paraId="3E1B856E">
      <w:pPr>
        <w:widowControl/>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承包人承诺按</w:t>
      </w:r>
      <w:r>
        <w:rPr>
          <w:rFonts w:hint="eastAsia" w:ascii="宋体" w:hAnsi="宋体" w:cs="宋体"/>
          <w:bCs/>
          <w:color w:val="auto"/>
          <w:sz w:val="24"/>
          <w:szCs w:val="24"/>
          <w:highlight w:val="none"/>
        </w:rPr>
        <w:t>照法律规定及合同约定组织完成工程施工，确保工程质量和安全，不进行转包及违法分包，并在缺陷责任期及质量保修期内承担相应的工程维修责</w:t>
      </w:r>
      <w:r>
        <w:rPr>
          <w:rFonts w:hint="eastAsia" w:ascii="宋体" w:hAnsi="宋体" w:cs="宋体"/>
          <w:color w:val="auto"/>
          <w:sz w:val="24"/>
          <w:szCs w:val="24"/>
          <w:highlight w:val="none"/>
        </w:rPr>
        <w:t xml:space="preserve">任。    </w:t>
      </w:r>
      <w:bookmarkStart w:id="27" w:name="_Toc351203489"/>
    </w:p>
    <w:p w14:paraId="7F62D105">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十八、签订时间</w:t>
      </w:r>
      <w:bookmarkEnd w:id="27"/>
      <w:r>
        <w:rPr>
          <w:rFonts w:hint="eastAsia" w:ascii="宋体" w:hAnsi="宋体" w:cs="宋体"/>
          <w:b/>
          <w:bCs/>
          <w:color w:val="auto"/>
          <w:sz w:val="24"/>
          <w:szCs w:val="24"/>
          <w:highlight w:val="none"/>
        </w:rPr>
        <w:t>及地点</w:t>
      </w:r>
    </w:p>
    <w:p w14:paraId="463EC377">
      <w:pPr>
        <w:widowControl/>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本合同于202</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年</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月</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日签订。  </w:t>
      </w:r>
      <w:bookmarkStart w:id="28" w:name="_Toc351203490"/>
    </w:p>
    <w:bookmarkEnd w:id="28"/>
    <w:p w14:paraId="76F2E76D">
      <w:pPr>
        <w:widowControl/>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本合同签订地点：在</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签订。  </w:t>
      </w:r>
      <w:bookmarkStart w:id="29" w:name="_Toc351203492"/>
    </w:p>
    <w:p w14:paraId="27A8A07F">
      <w:pPr>
        <w:keepNext/>
        <w:keepLines/>
        <w:adjustRightInd w:val="0"/>
        <w:spacing w:line="360" w:lineRule="auto"/>
        <w:jc w:val="left"/>
        <w:outlineLvl w:val="3"/>
        <w:rPr>
          <w:rFonts w:ascii="宋体" w:hAnsi="宋体" w:cs="宋体"/>
          <w:b/>
          <w:bCs/>
          <w:color w:val="auto"/>
          <w:sz w:val="24"/>
          <w:szCs w:val="24"/>
          <w:highlight w:val="none"/>
        </w:rPr>
      </w:pPr>
      <w:r>
        <w:rPr>
          <w:rFonts w:hint="eastAsia" w:ascii="宋体" w:hAnsi="宋体" w:cs="宋体"/>
          <w:b/>
          <w:bCs/>
          <w:color w:val="auto"/>
          <w:sz w:val="24"/>
          <w:szCs w:val="24"/>
          <w:highlight w:val="none"/>
        </w:rPr>
        <w:t>十九、</w:t>
      </w:r>
      <w:bookmarkEnd w:id="29"/>
      <w:r>
        <w:rPr>
          <w:rFonts w:hint="eastAsia" w:ascii="宋体" w:hAnsi="宋体" w:cs="宋体"/>
          <w:b/>
          <w:bCs/>
          <w:color w:val="auto"/>
          <w:sz w:val="24"/>
          <w:szCs w:val="24"/>
          <w:highlight w:val="none"/>
        </w:rPr>
        <w:t>附则</w:t>
      </w:r>
    </w:p>
    <w:p w14:paraId="172ECEAF">
      <w:pPr>
        <w:adjustRightInd w:val="0"/>
        <w:spacing w:line="360" w:lineRule="auto"/>
        <w:ind w:firstLine="480" w:firstLineChars="200"/>
        <w:jc w:val="left"/>
        <w:rPr>
          <w:rFonts w:ascii="宋体" w:hAnsi="宋体" w:cs="宋体"/>
          <w:bCs/>
          <w:color w:val="auto"/>
          <w:sz w:val="24"/>
          <w:szCs w:val="24"/>
          <w:highlight w:val="none"/>
        </w:rPr>
      </w:pPr>
      <w:r>
        <w:rPr>
          <w:rFonts w:hint="eastAsia" w:ascii="宋体" w:hAnsi="宋体" w:cs="宋体"/>
          <w:bCs/>
          <w:color w:val="auto"/>
          <w:sz w:val="24"/>
          <w:szCs w:val="24"/>
          <w:highlight w:val="none"/>
        </w:rPr>
        <w:t>本合同一式捌份，甲乙双方各执肆份，本合同双方签字盖章后生效。</w:t>
      </w:r>
    </w:p>
    <w:p w14:paraId="3D5FC33E">
      <w:pPr>
        <w:adjustRightInd w:val="0"/>
        <w:spacing w:line="360" w:lineRule="auto"/>
        <w:ind w:firstLine="480" w:firstLineChars="200"/>
        <w:jc w:val="left"/>
        <w:rPr>
          <w:rFonts w:ascii="宋体" w:hAnsi="宋体" w:cs="宋体"/>
          <w:color w:val="auto"/>
          <w:sz w:val="24"/>
          <w:szCs w:val="24"/>
          <w:highlight w:val="none"/>
        </w:rPr>
      </w:pPr>
    </w:p>
    <w:p w14:paraId="3C432EBB">
      <w:pPr>
        <w:adjustRightIn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 xml:space="preserve">发包人：  (公章)                     承包人：  (公章)                            </w:t>
      </w:r>
    </w:p>
    <w:p w14:paraId="5FF90E70">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法定代表人或                         法定代表人或</w:t>
      </w:r>
    </w:p>
    <w:p w14:paraId="1F48BD8A">
      <w:pPr>
        <w:adjustRightInd w:val="0"/>
        <w:spacing w:line="360" w:lineRule="auto"/>
        <w:ind w:firstLine="480" w:firstLineChars="200"/>
        <w:jc w:val="left"/>
        <w:rPr>
          <w:color w:val="auto"/>
          <w:szCs w:val="24"/>
          <w:highlight w:val="none"/>
        </w:rPr>
      </w:pPr>
      <w:r>
        <w:rPr>
          <w:rFonts w:hint="eastAsia" w:ascii="宋体" w:hAnsi="宋体" w:cs="宋体"/>
          <w:color w:val="auto"/>
          <w:sz w:val="24"/>
          <w:szCs w:val="24"/>
          <w:highlight w:val="none"/>
        </w:rPr>
        <w:t xml:space="preserve">其委托代理人：（签字）               其委托代理人：（签字） </w:t>
      </w:r>
    </w:p>
    <w:p w14:paraId="19FA8B6E">
      <w:pPr>
        <w:adjustRightIn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地址：</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地址：</w:t>
      </w:r>
      <w:r>
        <w:rPr>
          <w:rFonts w:hint="eastAsia" w:ascii="宋体" w:hAnsi="宋体" w:cs="宋体"/>
          <w:color w:val="auto"/>
          <w:sz w:val="24"/>
          <w:szCs w:val="24"/>
          <w:highlight w:val="none"/>
          <w:u w:val="single"/>
        </w:rPr>
        <w:t xml:space="preserve">                           </w:t>
      </w:r>
    </w:p>
    <w:p w14:paraId="3AE7C4B1">
      <w:pPr>
        <w:adjustRightInd w:val="0"/>
        <w:spacing w:line="360" w:lineRule="auto"/>
        <w:ind w:firstLine="480" w:firstLineChars="200"/>
        <w:jc w:val="left"/>
        <w:rPr>
          <w:rFonts w:ascii="宋体" w:hAnsi="宋体" w:cs="宋体"/>
          <w:color w:val="auto"/>
          <w:sz w:val="24"/>
          <w:szCs w:val="24"/>
          <w:highlight w:val="none"/>
          <w:u w:val="single"/>
        </w:rPr>
      </w:pPr>
      <w:r>
        <w:rPr>
          <w:rFonts w:hint="eastAsia" w:ascii="宋体" w:hAnsi="宋体" w:cs="宋体"/>
          <w:color w:val="auto"/>
          <w:sz w:val="24"/>
          <w:szCs w:val="24"/>
          <w:highlight w:val="none"/>
        </w:rPr>
        <w:t>电话：</w:t>
      </w:r>
      <w:r>
        <w:rPr>
          <w:rFonts w:hint="eastAsia" w:ascii="宋体" w:hAnsi="宋体" w:cs="宋体"/>
          <w:color w:val="auto"/>
          <w:sz w:val="24"/>
          <w:szCs w:val="24"/>
          <w:highlight w:val="none"/>
          <w:u w:val="single"/>
        </w:rPr>
        <w:t xml:space="preserve">                      </w:t>
      </w:r>
      <w:r>
        <w:rPr>
          <w:rFonts w:hint="eastAsia" w:ascii="宋体" w:hAnsi="宋体" w:cs="宋体"/>
          <w:color w:val="auto"/>
          <w:sz w:val="24"/>
          <w:szCs w:val="24"/>
          <w:highlight w:val="none"/>
        </w:rPr>
        <w:t xml:space="preserve">         电话：</w:t>
      </w:r>
      <w:r>
        <w:rPr>
          <w:rFonts w:hint="eastAsia" w:ascii="宋体" w:hAnsi="宋体" w:cs="宋体"/>
          <w:color w:val="auto"/>
          <w:sz w:val="24"/>
          <w:szCs w:val="24"/>
          <w:highlight w:val="none"/>
          <w:u w:val="single"/>
        </w:rPr>
        <w:t xml:space="preserve">                         </w:t>
      </w:r>
    </w:p>
    <w:p w14:paraId="3266E277">
      <w:pPr>
        <w:adjustRightInd w:val="0"/>
        <w:spacing w:line="360" w:lineRule="auto"/>
        <w:ind w:firstLine="3840" w:firstLineChars="1600"/>
        <w:jc w:val="left"/>
        <w:rPr>
          <w:rFonts w:ascii="宋体" w:hAnsi="宋体" w:cs="宋体"/>
          <w:color w:val="auto"/>
          <w:sz w:val="24"/>
          <w:szCs w:val="24"/>
          <w:highlight w:val="none"/>
        </w:rPr>
      </w:pPr>
      <w:r>
        <w:rPr>
          <w:rFonts w:hint="eastAsia" w:ascii="宋体" w:hAnsi="宋体" w:cs="宋体"/>
          <w:color w:val="auto"/>
          <w:sz w:val="24"/>
          <w:szCs w:val="24"/>
          <w:highlight w:val="none"/>
        </w:rPr>
        <w:t xml:space="preserve">        开户银行：</w:t>
      </w:r>
      <w:r>
        <w:rPr>
          <w:rFonts w:hint="eastAsia" w:ascii="宋体" w:hAnsi="宋体" w:cs="宋体"/>
          <w:color w:val="auto"/>
          <w:sz w:val="24"/>
          <w:szCs w:val="24"/>
          <w:highlight w:val="none"/>
          <w:u w:val="single"/>
        </w:rPr>
        <w:t xml:space="preserve">                     </w:t>
      </w:r>
    </w:p>
    <w:p w14:paraId="3194451F">
      <w:pPr>
        <w:adjustRightInd w:val="0"/>
        <w:spacing w:line="360" w:lineRule="auto"/>
        <w:ind w:firstLine="3840" w:firstLineChars="1600"/>
        <w:jc w:val="left"/>
        <w:rPr>
          <w:rFonts w:ascii="宋体" w:hAnsi="宋体" w:cs="宋体"/>
          <w:color w:val="auto"/>
          <w:sz w:val="24"/>
          <w:highlight w:val="none"/>
        </w:rPr>
      </w:pPr>
      <w:r>
        <w:rPr>
          <w:rFonts w:hint="eastAsia" w:ascii="宋体" w:hAnsi="宋体" w:cs="宋体"/>
          <w:color w:val="auto"/>
          <w:sz w:val="24"/>
          <w:szCs w:val="24"/>
          <w:highlight w:val="none"/>
        </w:rPr>
        <w:t xml:space="preserve">        帐号：</w:t>
      </w:r>
      <w:r>
        <w:rPr>
          <w:rFonts w:hint="eastAsia" w:ascii="宋体" w:hAnsi="宋体" w:cs="宋体"/>
          <w:color w:val="auto"/>
          <w:sz w:val="24"/>
          <w:szCs w:val="24"/>
          <w:highlight w:val="none"/>
          <w:u w:val="single"/>
        </w:rPr>
        <w:t xml:space="preserve">                     </w:t>
      </w:r>
    </w:p>
    <w:p w14:paraId="3E51C8B0">
      <w:pPr>
        <w:adjustRightInd w:val="0"/>
        <w:spacing w:line="360" w:lineRule="auto"/>
        <w:ind w:firstLine="480" w:firstLineChars="200"/>
        <w:jc w:val="left"/>
        <w:rPr>
          <w:rFonts w:ascii="宋体" w:hAnsi="宋体" w:cs="宋体"/>
          <w:color w:val="auto"/>
          <w:sz w:val="24"/>
          <w:szCs w:val="24"/>
          <w:highlight w:val="none"/>
        </w:rPr>
      </w:pPr>
      <w:r>
        <w:rPr>
          <w:rFonts w:hint="eastAsia" w:ascii="宋体" w:hAnsi="宋体" w:cs="宋体"/>
          <w:color w:val="auto"/>
          <w:sz w:val="24"/>
          <w:szCs w:val="24"/>
          <w:highlight w:val="none"/>
        </w:rPr>
        <w:t>附件</w:t>
      </w:r>
      <w:r>
        <w:rPr>
          <w:rFonts w:ascii="宋体" w:hAnsi="宋体" w:cs="宋体"/>
          <w:color w:val="auto"/>
          <w:sz w:val="24"/>
          <w:szCs w:val="24"/>
          <w:highlight w:val="none"/>
        </w:rPr>
        <w:t>1</w:t>
      </w:r>
      <w:r>
        <w:rPr>
          <w:rFonts w:hint="eastAsia" w:ascii="宋体" w:hAnsi="宋体" w:cs="宋体"/>
          <w:color w:val="auto"/>
          <w:sz w:val="24"/>
          <w:szCs w:val="24"/>
          <w:highlight w:val="none"/>
        </w:rPr>
        <w:t>：材料、设备品牌清单</w:t>
      </w:r>
    </w:p>
    <w:p w14:paraId="35400042">
      <w:pPr>
        <w:ind w:firstLine="480" w:firstLineChars="200"/>
        <w:rPr>
          <w:color w:val="auto"/>
          <w:highlight w:val="none"/>
        </w:rPr>
      </w:pPr>
      <w:r>
        <w:rPr>
          <w:rFonts w:hint="eastAsia" w:ascii="宋体" w:hAnsi="宋体" w:cs="宋体"/>
          <w:color w:val="auto"/>
          <w:sz w:val="24"/>
          <w:szCs w:val="24"/>
          <w:highlight w:val="none"/>
        </w:rPr>
        <w:t>附件</w:t>
      </w:r>
      <w:r>
        <w:rPr>
          <w:rFonts w:ascii="宋体" w:hAnsi="宋体" w:cs="宋体"/>
          <w:color w:val="auto"/>
          <w:sz w:val="24"/>
          <w:szCs w:val="24"/>
          <w:highlight w:val="none"/>
        </w:rPr>
        <w:t>2</w:t>
      </w:r>
      <w:r>
        <w:rPr>
          <w:rFonts w:hint="eastAsia" w:ascii="宋体" w:hAnsi="宋体" w:cs="宋体"/>
          <w:color w:val="auto"/>
          <w:sz w:val="24"/>
          <w:szCs w:val="24"/>
          <w:highlight w:val="none"/>
        </w:rPr>
        <w:t>：工程质量保修书</w:t>
      </w:r>
    </w:p>
    <w:p w14:paraId="43C6BB6D">
      <w:pPr>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072EAD"/>
    <w:rsid w:val="69072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jc w:val="left"/>
    </w:pPr>
    <w:rPr>
      <w:rFonts w:ascii="宋体"/>
      <w:kern w:val="0"/>
      <w:sz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2026-04-21T07:50:00Z</dcterms:created>
  <dc:creator>唯一</dc:creator>
  <cp:lastModifiedBy>唯一</cp:lastModifiedBy>
  <dcterms:modified xsi:type="dcterms:W3CDTF">2026-04-21T08:11:05Z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EEC201A59A354A5EB38FE5EF5896A3FE_11</vt:lpwstr>
  </property>
  <property fmtid="{D5CDD505-2E9C-101B-9397-08002B2CF9AE}" pid="4" name="KSOTemplateDocerSaveRecord">
    <vt:lpwstr>eyJoZGlkIjoiODQ4NzhkOTU2NTlmZjc5MWY1NDA2Y2U5ZTFmZDIzNzgiLCJ1c2VySWQiOiIzMzA5ODk0NTAifQ==</vt:lpwstr>
  </property>
</Properties>
</file>