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2291E">
      <w:pPr>
        <w:jc w:val="center"/>
        <w:outlineLvl w:val="9"/>
        <w:rPr>
          <w:rFonts w:hint="eastAsia" w:ascii="仿宋" w:hAnsi="仿宋" w:eastAsia="仿宋" w:cs="仿宋"/>
          <w:spacing w:val="21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pacing w:val="21"/>
          <w:kern w:val="2"/>
          <w:sz w:val="32"/>
          <w:szCs w:val="32"/>
          <w:highlight w:val="none"/>
          <w:lang w:val="en-US" w:eastAsia="zh-CN" w:bidi="ar-SA"/>
        </w:rPr>
        <w:t>技术方案，履约能力，售后及培训</w:t>
      </w:r>
    </w:p>
    <w:p w14:paraId="58EC5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jc w:val="left"/>
        <w:textAlignment w:val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根据磋商文件“评标办法”和“采购内容及要求”编辑，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包括但不限于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以下内容：</w:t>
      </w:r>
    </w:p>
    <w:p w14:paraId="29514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一、投标产品的技术指标：</w:t>
      </w:r>
    </w:p>
    <w:p w14:paraId="3F7EFF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二、投标产品的响应的规范性：</w:t>
      </w:r>
    </w:p>
    <w:p w14:paraId="359880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三、投标产品的先进性和可靠性：</w:t>
      </w:r>
    </w:p>
    <w:p w14:paraId="749D62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四、保障维护及后期运行方案：</w:t>
      </w:r>
    </w:p>
    <w:p w14:paraId="04E550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五、供货渠道：</w:t>
      </w:r>
    </w:p>
    <w:p w14:paraId="2849B7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六、实施方案：</w:t>
      </w:r>
      <w:bookmarkStart w:id="1" w:name="_GoBack"/>
      <w:bookmarkEnd w:id="1"/>
    </w:p>
    <w:p w14:paraId="443A16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default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七、业绩：</w:t>
      </w:r>
    </w:p>
    <w:p w14:paraId="08E09B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八、售后服务：</w:t>
      </w:r>
    </w:p>
    <w:p w14:paraId="613AA5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九、培训方案：</w:t>
      </w:r>
    </w:p>
    <w:p w14:paraId="2123899B">
      <w:pPr>
        <w:pStyle w:val="3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……</w:t>
      </w:r>
    </w:p>
    <w:p w14:paraId="0F57C021">
      <w:pP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3B1ABA86">
      <w:pP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  <w:br w:type="page"/>
      </w:r>
    </w:p>
    <w:p w14:paraId="02094F37">
      <w:pPr>
        <w:jc w:val="center"/>
        <w:outlineLvl w:val="9"/>
        <w:rPr>
          <w:rFonts w:hint="eastAsia" w:ascii="仿宋" w:hAnsi="仿宋" w:eastAsia="仿宋" w:cs="仿宋"/>
          <w:spacing w:val="21"/>
          <w:kern w:val="2"/>
          <w:sz w:val="32"/>
          <w:szCs w:val="32"/>
          <w:highlight w:val="none"/>
          <w:lang w:val="en-US" w:eastAsia="zh-CN" w:bidi="ar-SA"/>
        </w:rPr>
      </w:pPr>
      <w:bookmarkStart w:id="0" w:name="_Toc26070"/>
      <w:r>
        <w:rPr>
          <w:rFonts w:hint="eastAsia" w:ascii="仿宋" w:hAnsi="仿宋" w:eastAsia="仿宋" w:cs="仿宋"/>
          <w:spacing w:val="21"/>
          <w:kern w:val="2"/>
          <w:sz w:val="32"/>
          <w:szCs w:val="32"/>
          <w:highlight w:val="none"/>
          <w:lang w:val="en-US" w:eastAsia="zh-CN" w:bidi="ar-SA"/>
        </w:rPr>
        <w:t>附件业绩一览表</w:t>
      </w:r>
      <w:bookmarkEnd w:id="0"/>
    </w:p>
    <w:p w14:paraId="37004166">
      <w:pPr>
        <w:pStyle w:val="3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D1009E8">
      <w:pPr>
        <w:tabs>
          <w:tab w:val="left" w:pos="6390"/>
        </w:tabs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项目编号：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</w:p>
    <w:p w14:paraId="2F1DA605">
      <w:pPr>
        <w:jc w:val="righ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页共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858"/>
        <w:gridCol w:w="2228"/>
        <w:gridCol w:w="1973"/>
        <w:gridCol w:w="1410"/>
      </w:tblGrid>
      <w:tr w14:paraId="61CCE6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6EEC4DFA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111" w:type="pct"/>
            <w:noWrap w:val="0"/>
            <w:vAlign w:val="center"/>
          </w:tcPr>
          <w:p w14:paraId="602FA1AD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01B9A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合同金额（万元）</w:t>
            </w: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center"/>
          </w:tcPr>
          <w:p w14:paraId="2AEE35F5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业主名称、联系人及电话</w:t>
            </w: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center"/>
          </w:tcPr>
          <w:p w14:paraId="4FD99DC4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备注</w:t>
            </w:r>
          </w:p>
        </w:tc>
      </w:tr>
      <w:tr w14:paraId="3D147E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02DF65E4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11" w:type="pct"/>
            <w:noWrap w:val="0"/>
            <w:vAlign w:val="center"/>
          </w:tcPr>
          <w:p w14:paraId="6872BB2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7DC5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6E76EF4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1CB40DE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03F1E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051D73F2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11" w:type="pct"/>
            <w:noWrap w:val="0"/>
            <w:vAlign w:val="center"/>
          </w:tcPr>
          <w:p w14:paraId="4169441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F2D6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0464A62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000EFAE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E0B22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6DD715F9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111" w:type="pct"/>
            <w:noWrap w:val="0"/>
            <w:vAlign w:val="center"/>
          </w:tcPr>
          <w:p w14:paraId="2D3A26E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3AB8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38C5F93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062983E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9A38C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05D83FBE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111" w:type="pct"/>
            <w:noWrap w:val="0"/>
            <w:vAlign w:val="center"/>
          </w:tcPr>
          <w:p w14:paraId="0C9DA90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E035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3E6F503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0AED5C8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CD9C5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10150504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11" w:type="pct"/>
            <w:noWrap w:val="0"/>
            <w:vAlign w:val="center"/>
          </w:tcPr>
          <w:p w14:paraId="42AA8F0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B389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7E3FBB9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718B93F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A9A7B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036F507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1111" w:type="pct"/>
            <w:noWrap w:val="0"/>
            <w:vAlign w:val="center"/>
          </w:tcPr>
          <w:p w14:paraId="039FA14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BAD7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288F8BC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04988B0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12A80570">
      <w:pPr>
        <w:snapToGrid w:val="0"/>
        <w:spacing w:before="120"/>
        <w:ind w:left="454" w:leftChars="216" w:right="357" w:firstLine="100" w:firstLineChars="5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注：1.供应商应如实列出以上情况，如有隐瞒，一经查实将导致其投标申请被拒绝。</w:t>
      </w:r>
    </w:p>
    <w:p w14:paraId="475FC972">
      <w:pPr>
        <w:snapToGrid w:val="0"/>
        <w:spacing w:before="120"/>
        <w:ind w:left="418" w:leftChars="199" w:right="357" w:firstLine="100" w:firstLineChars="5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2D2C400">
      <w:pPr>
        <w:ind w:left="400" w:firstLine="400" w:firstLineChars="200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2、至少包含核心产品加任意一个产品的业绩算一份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在合同清单中加方框标明。</w:t>
      </w:r>
    </w:p>
    <w:p w14:paraId="1FFF9E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16587"/>
    <w:rsid w:val="52C1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2026-01-19T06:00:00Z</dcterms:created>
  <dc:creator>崔艳婷</dc:creator>
  <cp:lastModifiedBy>崔艳婷</cp:lastModifiedBy>
  <dcterms:modified xsi:type="dcterms:W3CDTF">2026-01-19T06:00:35Z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6FE1B9B77D264F08A7A9514A0364BAA6_11</vt:lpwstr>
  </property>
  <property fmtid="{D5CDD505-2E9C-101B-9397-08002B2CF9AE}" pid="4" name="KSOTemplateDocerSaveRecord">
    <vt:lpwstr>eyJoZGlkIjoiZDEwZTdiZGE1ZTY1M2RmMDVhNzhiYzBiYjY1MGFiNGMiLCJ1c2VySWQiOiIzNzE4NzY3NzQifQ==</vt:lpwstr>
  </property>
</Properties>
</file>