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版本号：SXDY-2026-08220260420001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西安市灞桥区人民检察院新媒体设施设备购置项目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SXDY-2026-082</w:t>
      </w:r>
      <w:r>
        <w:br/>
      </w:r>
      <w:r>
        <w:br/>
      </w:r>
      <w:r>
        <w:br/>
      </w:r>
    </w:p>
    <w:p>
      <w:pPr>
        <w:pStyle w:val="null3"/>
        <w:jc w:val="center"/>
        <w:outlineLvl w:val="2"/>
      </w:pPr>
      <w:r>
        <w:rPr>
          <w:rFonts w:ascii="仿宋_GB2312" w:hAnsi="仿宋_GB2312" w:cs="仿宋_GB2312" w:eastAsia="仿宋_GB2312"/>
          <w:sz w:val="28"/>
          <w:b/>
        </w:rPr>
        <w:t>西安市灞桥区人民检察院[170]</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西安市灞桥区人民检察院[170]</w:t>
      </w:r>
      <w:r>
        <w:rPr>
          <w:rFonts w:ascii="仿宋_GB2312" w:hAnsi="仿宋_GB2312" w:cs="仿宋_GB2312" w:eastAsia="仿宋_GB2312"/>
        </w:rPr>
        <w:t>委托，拟对</w:t>
      </w:r>
      <w:r>
        <w:rPr>
          <w:rFonts w:ascii="仿宋_GB2312" w:hAnsi="仿宋_GB2312" w:cs="仿宋_GB2312" w:eastAsia="仿宋_GB2312"/>
        </w:rPr>
        <w:t>西安市灞桥区人民检察院新媒体设施设备购置项目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SXDY-2026-082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西安市灞桥区人民检察院新媒体设施设备购置项目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西安市灞桥区人民检察院新媒体设施设备购置项目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采购包1（西安市灞桥区人民检察院新媒体设施设备购置项目）：属于专门面向中小企业采购。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pPr>
        <w:pStyle w:val="null3"/>
      </w:pPr>
      <w:r>
        <w:rPr>
          <w:rFonts w:ascii="仿宋_GB2312" w:hAnsi="仿宋_GB2312" w:cs="仿宋_GB2312" w:eastAsia="仿宋_GB2312"/>
        </w:rPr>
        <w:t>3、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p>
      <w:pPr>
        <w:pStyle w:val="null3"/>
      </w:pPr>
      <w:r>
        <w:rPr>
          <w:rFonts w:ascii="仿宋_GB2312" w:hAnsi="仿宋_GB2312" w:cs="仿宋_GB2312" w:eastAsia="仿宋_GB2312"/>
        </w:rPr>
        <w:t>4、财务状况报告：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8、本项目不接受联合体响应，不允许分包：供应商提供《非联合体、不分包投标声明》，视为独立响应，不分包；供应商应提供承诺书，格式及内容具体参见“响应文件格式”。</w:t>
      </w:r>
    </w:p>
    <w:p>
      <w:pPr>
        <w:pStyle w:val="null3"/>
      </w:pPr>
      <w:r>
        <w:rPr>
          <w:rFonts w:ascii="仿宋_GB2312" w:hAnsi="仿宋_GB2312" w:cs="仿宋_GB2312" w:eastAsia="仿宋_GB2312"/>
        </w:rPr>
        <w:t>9、声明：供应商提供具有履行合同所必需的设备和专业技术能力的声明；供应商应提供承诺书，格式及内容具体参见“响应文件格式”。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西安市灞桥区人民检察院[170]</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陕西省西安市灞桥区灞柳二路699号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029-83517129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陕西省西安市雁塔区西三交村长丰园I区1幢C单元11层1110室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18509212907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采购包1：1,063,140.00元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代理服务费收费标准：代理服务费收费标准：参照国家计委颁发的《招标代理服务收费管理暂行办法》(计价格[2002]1980号)规定的招标代理服务收费标准计算收取。 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西安市灞桥区人民检察院[170]</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西安市灞桥区人民检察院[170]</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西安市灞桥区人民检察院[170]</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陕西大用项目管理有限公司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联系人：吴皓</w:t>
      </w:r>
    </w:p>
    <w:p>
      <w:pPr>
        <w:pStyle w:val="null3"/>
      </w:pPr>
      <w:r>
        <w:rPr>
          <w:rFonts w:ascii="仿宋_GB2312" w:hAnsi="仿宋_GB2312" w:cs="仿宋_GB2312" w:eastAsia="仿宋_GB2312"/>
        </w:rPr>
        <w:t>联系电话：18509212907</w:t>
      </w:r>
    </w:p>
    <w:p>
      <w:pPr>
        <w:pStyle w:val="null3"/>
      </w:pPr>
      <w:r>
        <w:rPr>
          <w:rFonts w:ascii="仿宋_GB2312" w:hAnsi="仿宋_GB2312" w:cs="仿宋_GB2312" w:eastAsia="仿宋_GB2312"/>
        </w:rPr>
        <w:t>地址：陕西省西安市雁塔区西三交村长丰园I区1幢C单元11层1110室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西安市灞桥区人民检察院新媒体设施设备购置项目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1,063,140.00</w:t>
      </w:r>
    </w:p>
    <w:p>
      <w:pPr>
        <w:pStyle w:val="null3"/>
      </w:pPr>
      <w:r>
        <w:rPr>
          <w:rFonts w:ascii="仿宋_GB2312" w:hAnsi="仿宋_GB2312" w:cs="仿宋_GB2312" w:eastAsia="仿宋_GB2312"/>
        </w:rPr>
        <w:t>采购包最高限价（元）: 1,063,140.00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188,700.00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141,100.00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装修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363,400.00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显示器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28,700.00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机柜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26,400.00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话筒</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54,240.00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w:t>
            </w:r>
          </w:p>
        </w:tc>
        <w:tc>
          <w:tcPr>
            <w:tcW w:type="dxa" w:w="831"/>
          </w:tcPr>
          <w:p>
            <w:pPr>
              <w:pStyle w:val="null3"/>
            </w:pPr>
            <w:r>
              <w:rPr>
                <w:rFonts w:ascii="仿宋_GB2312" w:hAnsi="仿宋_GB2312" w:cs="仿宋_GB2312" w:eastAsia="仿宋_GB2312"/>
              </w:rPr>
              <w:t>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w:t>
            </w:r>
          </w:p>
        </w:tc>
        <w:tc>
          <w:tcPr>
            <w:tcW w:type="dxa" w:w="831"/>
          </w:tcPr>
          <w:p>
            <w:pPr>
              <w:pStyle w:val="null3"/>
            </w:pPr>
            <w:r>
              <w:rPr>
                <w:rFonts w:ascii="仿宋_GB2312" w:hAnsi="仿宋_GB2312" w:cs="仿宋_GB2312" w:eastAsia="仿宋_GB2312"/>
              </w:rPr>
              <w:t>椅子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把</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w:t>
            </w:r>
          </w:p>
        </w:tc>
        <w:tc>
          <w:tcPr>
            <w:tcW w:type="dxa" w:w="831"/>
          </w:tcPr>
          <w:p>
            <w:pPr>
              <w:pStyle w:val="null3"/>
            </w:pPr>
            <w:r>
              <w:rPr>
                <w:rFonts w:ascii="仿宋_GB2312" w:hAnsi="仿宋_GB2312" w:cs="仿宋_GB2312" w:eastAsia="仿宋_GB2312"/>
              </w:rPr>
              <w:t>沙发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17</w:t>
            </w:r>
          </w:p>
        </w:tc>
        <w:tc>
          <w:tcPr>
            <w:tcW w:type="dxa" w:w="831"/>
          </w:tcPr>
          <w:p>
            <w:pPr>
              <w:pStyle w:val="null3"/>
            </w:pPr>
            <w:r>
              <w:rPr>
                <w:rFonts w:ascii="仿宋_GB2312" w:hAnsi="仿宋_GB2312" w:cs="仿宋_GB2312" w:eastAsia="仿宋_GB2312"/>
              </w:rPr>
              <w:t>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18,900.00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18</w:t>
            </w:r>
          </w:p>
        </w:tc>
        <w:tc>
          <w:tcPr>
            <w:tcW w:type="dxa" w:w="831"/>
          </w:tcPr>
          <w:p>
            <w:pPr>
              <w:pStyle w:val="null3"/>
            </w:pPr>
            <w:r>
              <w:rPr>
                <w:rFonts w:ascii="仿宋_GB2312" w:hAnsi="仿宋_GB2312" w:cs="仿宋_GB2312" w:eastAsia="仿宋_GB2312"/>
              </w:rPr>
              <w:t>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19</w:t>
            </w:r>
          </w:p>
        </w:tc>
        <w:tc>
          <w:tcPr>
            <w:tcW w:type="dxa" w:w="831"/>
          </w:tcPr>
          <w:p>
            <w:pPr>
              <w:pStyle w:val="null3"/>
            </w:pPr>
            <w:r>
              <w:rPr>
                <w:rFonts w:ascii="仿宋_GB2312" w:hAnsi="仿宋_GB2312" w:cs="仿宋_GB2312" w:eastAsia="仿宋_GB2312"/>
              </w:rPr>
              <w:t>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20</w:t>
            </w:r>
          </w:p>
        </w:tc>
        <w:tc>
          <w:tcPr>
            <w:tcW w:type="dxa" w:w="831"/>
          </w:tcPr>
          <w:p>
            <w:pPr>
              <w:pStyle w:val="null3"/>
            </w:pPr>
            <w:r>
              <w:rPr>
                <w:rFonts w:ascii="仿宋_GB2312" w:hAnsi="仿宋_GB2312" w:cs="仿宋_GB2312" w:eastAsia="仿宋_GB2312"/>
              </w:rPr>
              <w:t>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21</w:t>
            </w:r>
          </w:p>
        </w:tc>
        <w:tc>
          <w:tcPr>
            <w:tcW w:type="dxa" w:w="831"/>
          </w:tcPr>
          <w:p>
            <w:pPr>
              <w:pStyle w:val="null3"/>
            </w:pPr>
            <w:r>
              <w:rPr>
                <w:rFonts w:ascii="仿宋_GB2312" w:hAnsi="仿宋_GB2312" w:cs="仿宋_GB2312" w:eastAsia="仿宋_GB2312"/>
              </w:rPr>
              <w:t>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553"/>
              <w:gridCol w:w="3096"/>
              <w:gridCol w:w="-1032"/>
              <w:gridCol w:w="-1032"/>
              <w:gridCol w:w="-1032"/>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0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融合媒体制作系统设备（</w:t>
                  </w:r>
                  <w:r>
                    <w:rPr>
                      <w:rFonts w:ascii="仿宋_GB2312" w:hAnsi="仿宋_GB2312" w:cs="仿宋_GB2312" w:eastAsia="仿宋_GB2312"/>
                      <w:sz w:val="20"/>
                      <w:b/>
                    </w:rPr>
                    <w:t>核心产品</w:t>
                  </w:r>
                  <w:r>
                    <w:rPr>
                      <w:rFonts w:ascii="仿宋_GB2312" w:hAnsi="仿宋_GB2312" w:cs="仿宋_GB2312" w:eastAsia="仿宋_GB2312"/>
                      <w:sz w:val="20"/>
                    </w:rPr>
                    <w:t>）</w:t>
                  </w:r>
                </w:p>
              </w:tc>
              <w:tc>
                <w:tcPr>
                  <w:tcW w:type="dxa" w:w="-1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1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机箱为≥4U卧式工控机箱，具备高效散热能力，USB接口数量≥2个，配备静音风扇；</w:t>
                  </w:r>
                  <w:r>
                    <w:rPr>
                      <w:rFonts w:ascii="仿宋_GB2312" w:hAnsi="仿宋_GB2312" w:cs="仿宋_GB2312" w:eastAsia="仿宋_GB2312"/>
                      <w:sz w:val="20"/>
                      <w:b/>
                    </w:rPr>
                    <w:t>（注：本条须提供样品）</w:t>
                  </w:r>
                  <w:r>
                    <w:br/>
                  </w:r>
                  <w:r>
                    <w:rPr>
                      <w:rFonts w:ascii="仿宋_GB2312" w:hAnsi="仿宋_GB2312" w:cs="仿宋_GB2312" w:eastAsia="仿宋_GB2312"/>
                      <w:sz w:val="20"/>
                    </w:rPr>
                    <w:t>2. CPU为核心数≥十二核，线程数≥二十线程，基础主频≥3.6GHz，睿频≥5GHz；</w:t>
                  </w:r>
                  <w:r>
                    <w:br/>
                  </w:r>
                  <w:r>
                    <w:rPr>
                      <w:rFonts w:ascii="仿宋_GB2312" w:hAnsi="仿宋_GB2312" w:cs="仿宋_GB2312" w:eastAsia="仿宋_GB2312"/>
                      <w:sz w:val="20"/>
                    </w:rPr>
                    <w:t>3. 内存容量≥16GB，DDR5规格，频率≥4800MHz，带马甲散热；</w:t>
                  </w:r>
                  <w:r>
                    <w:br/>
                  </w:r>
                  <w:r>
                    <w:rPr>
                      <w:rFonts w:ascii="仿宋_GB2312" w:hAnsi="仿宋_GB2312" w:cs="仿宋_GB2312" w:eastAsia="仿宋_GB2312"/>
                      <w:sz w:val="20"/>
                    </w:rPr>
                    <w:t>4. 显卡显存≥4G，显存位宽≥128bit，具备DVI、DP、HDMI全接口；</w:t>
                  </w:r>
                  <w:r>
                    <w:br/>
                  </w:r>
                  <w:r>
                    <w:rPr>
                      <w:rFonts w:ascii="仿宋_GB2312" w:hAnsi="仿宋_GB2312" w:cs="仿宋_GB2312" w:eastAsia="仿宋_GB2312"/>
                      <w:sz w:val="20"/>
                    </w:rPr>
                    <w:t>5. 系统盘为≥2块250GB SSD固态硬盘，M.2接口(NVMe协议)，读写速度快；</w:t>
                  </w:r>
                  <w:r>
                    <w:br/>
                  </w:r>
                  <w:r>
                    <w:rPr>
                      <w:rFonts w:ascii="仿宋_GB2312" w:hAnsi="仿宋_GB2312" w:cs="仿宋_GB2312" w:eastAsia="仿宋_GB2312"/>
                      <w:sz w:val="20"/>
                    </w:rPr>
                    <w:t>6. 本地素材盘为≥4TB机械硬盘，缓存≥256MB，实现数据快速读取；</w:t>
                  </w:r>
                  <w:r>
                    <w:br/>
                  </w:r>
                  <w:r>
                    <w:rPr>
                      <w:rFonts w:ascii="仿宋_GB2312" w:hAnsi="仿宋_GB2312" w:cs="仿宋_GB2312" w:eastAsia="仿宋_GB2312"/>
                      <w:sz w:val="20"/>
                    </w:rPr>
                    <w:t>7. 配备≥27英寸液晶显示器，显示效果清晰；</w:t>
                  </w:r>
                  <w:r>
                    <w:br/>
                  </w:r>
                  <w:r>
                    <w:rPr>
                      <w:rFonts w:ascii="仿宋_GB2312" w:hAnsi="仿宋_GB2312" w:cs="仿宋_GB2312" w:eastAsia="仿宋_GB2312"/>
                      <w:sz w:val="20"/>
                    </w:rPr>
                    <w:t>8. 视频输入：支持≥四路HD/SD-SDI信号输入或四路HDMI信号输入，双向共用，基于GPU处理；</w:t>
                  </w:r>
                  <w:r>
                    <w:br/>
                  </w:r>
                  <w:r>
                    <w:rPr>
                      <w:rFonts w:ascii="仿宋_GB2312" w:hAnsi="仿宋_GB2312" w:cs="仿宋_GB2312" w:eastAsia="仿宋_GB2312"/>
                      <w:sz w:val="20"/>
                    </w:rPr>
                    <w:t>9. 视频输出：具备≥一路HDMI输出接口；</w:t>
                  </w:r>
                  <w:r>
                    <w:br/>
                  </w:r>
                  <w:r>
                    <w:rPr>
                      <w:rFonts w:ascii="仿宋_GB2312" w:hAnsi="仿宋_GB2312" w:cs="仿宋_GB2312" w:eastAsia="仿宋_GB2312"/>
                      <w:sz w:val="20"/>
                    </w:rPr>
                    <w:t>10. 支持分辨率包含HD视频格式720p50/59.94/60、1080p23.98/24/25/29.97/30/50/59.94/60、1080i50/59.94/60，视频支持内嵌声音；</w:t>
                  </w:r>
                  <w:r>
                    <w:br/>
                  </w:r>
                  <w:r>
                    <w:rPr>
                      <w:rFonts w:ascii="仿宋_GB2312" w:hAnsi="仿宋_GB2312" w:cs="仿宋_GB2312" w:eastAsia="仿宋_GB2312"/>
                      <w:sz w:val="20"/>
                    </w:rPr>
                    <w:t>★11. 具备不少于20路信号源，包含≥4路摄像机信号、≥4路网络IP视频信号、多路DDR本地视频和图片信号、≥2路虚拟CG信号、≥1路字幕信号、≥1路主背景音乐信号；（要求提供功能参数截图证明）</w:t>
                  </w:r>
                  <w:r>
                    <w:br/>
                  </w:r>
                  <w:r>
                    <w:rPr>
                      <w:rFonts w:ascii="仿宋_GB2312" w:hAnsi="仿宋_GB2312" w:cs="仿宋_GB2312" w:eastAsia="仿宋_GB2312"/>
                      <w:sz w:val="20"/>
                    </w:rPr>
                    <w:t>★12. 配备全功能超级演播室软件，包含资源管理、特技切换台、调音台、本地素材播放、云台控制、自动抠像、双路高精度抠像、局部抠像、虚拟机位、图文制作、播单控制、新闻播单、图文播出、拉流、推流、副屏输出等模块；（要求提供功能参数截图证明）</w:t>
                  </w:r>
                  <w:r>
                    <w:br/>
                  </w:r>
                  <w:r>
                    <w:rPr>
                      <w:rFonts w:ascii="仿宋_GB2312" w:hAnsi="仿宋_GB2312" w:cs="仿宋_GB2312" w:eastAsia="仿宋_GB2312"/>
                      <w:sz w:val="20"/>
                    </w:rPr>
                    <w:t>13. 配备真三维图文制作系统，包含多视图预览、树形物件管理、物件属性调整、基本物件创建等模块；</w:t>
                  </w:r>
                  <w:r>
                    <w:br/>
                  </w:r>
                  <w:r>
                    <w:rPr>
                      <w:rFonts w:ascii="仿宋_GB2312" w:hAnsi="仿宋_GB2312" w:cs="仿宋_GB2312" w:eastAsia="仿宋_GB2312"/>
                      <w:sz w:val="20"/>
                    </w:rPr>
                    <w:t>14. 主机采用X86架构设计，为原厂一体机，设备接口为广播级标准；</w:t>
                  </w:r>
                  <w:r>
                    <w:br/>
                  </w:r>
                  <w:r>
                    <w:rPr>
                      <w:rFonts w:ascii="仿宋_GB2312" w:hAnsi="仿宋_GB2312" w:cs="仿宋_GB2312" w:eastAsia="仿宋_GB2312"/>
                      <w:sz w:val="20"/>
                    </w:rPr>
                    <w:t>15. 免费提供≥100套真三维场景库，厂家提供场景在线资源库，便于虚拟场景扩充和更新；</w:t>
                  </w:r>
                  <w:r>
                    <w:br/>
                  </w:r>
                  <w:r>
                    <w:rPr>
                      <w:rFonts w:ascii="仿宋_GB2312" w:hAnsi="仿宋_GB2312" w:cs="仿宋_GB2312" w:eastAsia="仿宋_GB2312"/>
                      <w:sz w:val="20"/>
                    </w:rPr>
                    <w:t>16. 具备预留接口或端口，支持与本厂及第三方点播直播系统无缝对接，实现后期直播点播需求；</w:t>
                  </w:r>
                  <w:r>
                    <w:br/>
                  </w:r>
                  <w:r>
                    <w:rPr>
                      <w:rFonts w:ascii="仿宋_GB2312" w:hAnsi="仿宋_GB2312" w:cs="仿宋_GB2312" w:eastAsia="仿宋_GB2312"/>
                      <w:sz w:val="20"/>
                    </w:rPr>
                    <w:t>17. 支持音频跟随功能，可设置多路音频跟随一路视频或一路音频跟随多路视频，支持音频矩阵功能，每路音频、每个声道可调度分组，内置多路调音台，支持每路音频音量、混音、独奏等调节；</w:t>
                  </w:r>
                  <w:r>
                    <w:br/>
                  </w:r>
                  <w:r>
                    <w:rPr>
                      <w:rFonts w:ascii="仿宋_GB2312" w:hAnsi="仿宋_GB2312" w:cs="仿宋_GB2312" w:eastAsia="仿宋_GB2312"/>
                      <w:sz w:val="20"/>
                    </w:rPr>
                    <w:t>18. 支持操作自定义编组，可将单条或多条命令编组定义到键盘或控制面板，实现一键式复杂导播切换操作；</w:t>
                  </w:r>
                  <w:r>
                    <w:br/>
                  </w:r>
                  <w:r>
                    <w:rPr>
                      <w:rFonts w:ascii="仿宋_GB2312" w:hAnsi="仿宋_GB2312" w:cs="仿宋_GB2312" w:eastAsia="仿宋_GB2312"/>
                      <w:sz w:val="20"/>
                    </w:rPr>
                    <w:t>19. 支持PPT/PPTX文件导入，导入后自动读取内容并生成播出单，可作为独立信号源使用，支持PageUP、PageDown快捷操作；</w:t>
                  </w:r>
                  <w:r>
                    <w:br/>
                  </w:r>
                  <w:r>
                    <w:rPr>
                      <w:rFonts w:ascii="仿宋_GB2312" w:hAnsi="仿宋_GB2312" w:cs="仿宋_GB2312" w:eastAsia="仿宋_GB2312"/>
                      <w:sz w:val="20"/>
                    </w:rPr>
                    <w:t>20. 可推送≥2路Rtmp流编码直播功能，内置4K流媒体编码器，可根据网络环境自定义分辨率/码流；</w:t>
                  </w:r>
                  <w:r>
                    <w:br/>
                  </w:r>
                  <w:r>
                    <w:rPr>
                      <w:rFonts w:ascii="仿宋_GB2312" w:hAnsi="仿宋_GB2312" w:cs="仿宋_GB2312" w:eastAsia="仿宋_GB2312"/>
                      <w:sz w:val="20"/>
                    </w:rPr>
                    <w:t>★21. 虚拟场景带有增强虚拟现实效果，支持真三维VR全景演播室效果，制作VR全景演播室。</w:t>
                  </w:r>
                  <w:r>
                    <w:br/>
                  </w:r>
                  <w:r>
                    <w:rPr>
                      <w:rFonts w:ascii="仿宋_GB2312" w:hAnsi="仿宋_GB2312" w:cs="仿宋_GB2312" w:eastAsia="仿宋_GB2312"/>
                      <w:sz w:val="20"/>
                    </w:rPr>
                    <w:t>22. 支持≥4路DSK下游键信号（LOGO、时钟、字幕、画中画等），支持导入TXT文档，采用热键方式进行字幕拍唱词；</w:t>
                  </w:r>
                  <w:r>
                    <w:br/>
                  </w:r>
                  <w:r>
                    <w:rPr>
                      <w:rFonts w:ascii="仿宋_GB2312" w:hAnsi="仿宋_GB2312" w:cs="仿宋_GB2312" w:eastAsia="仿宋_GB2312"/>
                      <w:sz w:val="20"/>
                    </w:rPr>
                    <w:t>23. 支持手机摄像头信号无线接入系统作为可切换信号源，延时≤0.2秒；支持笔记本电脑桌面信号无线接入系统作为可切换信号源，延时≤0.1秒；</w:t>
                  </w:r>
                  <w:r>
                    <w:br/>
                  </w:r>
                  <w:r>
                    <w:rPr>
                      <w:rFonts w:ascii="仿宋_GB2312" w:hAnsi="仿宋_GB2312" w:cs="仿宋_GB2312" w:eastAsia="仿宋_GB2312"/>
                      <w:sz w:val="20"/>
                    </w:rPr>
                    <w:t>★24. 支持TS/MKV/FLV/MP4等多格式本地视频录制，录制码流可自由选择；（要求提供功能参数截图证明）</w:t>
                  </w:r>
                  <w:r>
                    <w:br/>
                  </w:r>
                  <w:r>
                    <w:rPr>
                      <w:rFonts w:ascii="仿宋_GB2312" w:hAnsi="仿宋_GB2312" w:cs="仿宋_GB2312" w:eastAsia="仿宋_GB2312"/>
                      <w:sz w:val="20"/>
                    </w:rPr>
                    <w:t>★25. 系统内置CQ色键器，支持实时多路（≥7路）同时抠像，支持预制抠像参数实现一键自动抠像，支持实时同色抠像；（要求提供功能参数截图证明）</w:t>
                  </w:r>
                  <w:r>
                    <w:br/>
                  </w:r>
                  <w:r>
                    <w:rPr>
                      <w:rFonts w:ascii="仿宋_GB2312" w:hAnsi="仿宋_GB2312" w:cs="仿宋_GB2312" w:eastAsia="仿宋_GB2312"/>
                      <w:sz w:val="20"/>
                    </w:rPr>
                    <w:t>★26. 每路信号源同时支持实时信号彩色校正、白平衡调整、四向裁切、长宽比调整，PTZ云台摄像机控制；（要求提供功能参数截图证明）</w:t>
                  </w:r>
                  <w:r>
                    <w:br/>
                  </w:r>
                  <w:r>
                    <w:rPr>
                      <w:rFonts w:ascii="仿宋_GB2312" w:hAnsi="仿宋_GB2312" w:cs="仿宋_GB2312" w:eastAsia="仿宋_GB2312"/>
                      <w:sz w:val="20"/>
                    </w:rPr>
                    <w:t>27. 支持VISCA协议的电控云台远程遥控，可通过软件远程控制摄像机俯仰、左右摇移、镜头推拉，每个信号源可设定预置位；</w:t>
                  </w:r>
                  <w:r>
                    <w:br/>
                  </w:r>
                  <w:r>
                    <w:rPr>
                      <w:rFonts w:ascii="仿宋_GB2312" w:hAnsi="仿宋_GB2312" w:cs="仿宋_GB2312" w:eastAsia="仿宋_GB2312"/>
                      <w:sz w:val="20"/>
                    </w:rPr>
                    <w:t>28. 随机附带≥1000G视音频素材、≥160G专业音频素材及虚拟演播室场景；</w:t>
                  </w:r>
                  <w:r>
                    <w:br/>
                  </w:r>
                  <w:r>
                    <w:rPr>
                      <w:rFonts w:ascii="仿宋_GB2312" w:hAnsi="仿宋_GB2312" w:cs="仿宋_GB2312" w:eastAsia="仿宋_GB2312"/>
                      <w:sz w:val="20"/>
                    </w:rPr>
                    <w:t>29.支持手机/平板/pc远程连线功能，延迟低于500ms，支持与同品牌设备之间互动，互动端可收看监看演播室PGM信号；</w:t>
                  </w:r>
                  <w:r>
                    <w:br/>
                  </w:r>
                  <w:r>
                    <w:rPr>
                      <w:rFonts w:ascii="仿宋_GB2312" w:hAnsi="仿宋_GB2312" w:cs="仿宋_GB2312" w:eastAsia="仿宋_GB2312"/>
                      <w:sz w:val="20"/>
                    </w:rPr>
                    <w:t>★30.须支持预留AI数字人扩展接口，便于设备后期设备升级；</w:t>
                  </w:r>
                  <w:r>
                    <w:br/>
                  </w:r>
                  <w:r>
                    <w:rPr>
                      <w:rFonts w:ascii="仿宋_GB2312" w:hAnsi="仿宋_GB2312" w:cs="仿宋_GB2312" w:eastAsia="仿宋_GB2312"/>
                      <w:sz w:val="20"/>
                    </w:rPr>
                    <w:t>★31.须支持兼容AIGC制作平台，提供后期扩展接口；</w:t>
                  </w:r>
                  <w:r>
                    <w:br/>
                  </w:r>
                  <w:r>
                    <w:rPr>
                      <w:rFonts w:ascii="仿宋_GB2312" w:hAnsi="仿宋_GB2312" w:cs="仿宋_GB2312" w:eastAsia="仿宋_GB2312"/>
                      <w:sz w:val="20"/>
                    </w:rPr>
                    <w:t>★32.须支持系统核心集成FFmpeg（或同等能力）多媒体处理框架，利用其 libavcodec和 libavformat库实现广泛的解码兼容性。</w:t>
                  </w:r>
                  <w:r>
                    <w:br/>
                  </w:r>
                  <w:r>
                    <w:rPr>
                      <w:rFonts w:ascii="仿宋_GB2312" w:hAnsi="仿宋_GB2312" w:cs="仿宋_GB2312" w:eastAsia="仿宋_GB2312"/>
                      <w:sz w:val="20"/>
                    </w:rPr>
                    <w:t>★33.须支持实时字幕系统能够基于局域网/互联网将导播系统推送接入的音频信号实时转换为字幕信号转换为中文唱词，并通过字幕通道接口返送给导播系统实时为录直播视频画面实时添加字幕，且生成独立文本文件自动保存。</w:t>
                  </w:r>
                  <w:r>
                    <w:br/>
                  </w:r>
                  <w:r>
                    <w:rPr>
                      <w:rFonts w:ascii="仿宋_GB2312" w:hAnsi="仿宋_GB2312" w:cs="仿宋_GB2312" w:eastAsia="仿宋_GB2312"/>
                      <w:sz w:val="20"/>
                    </w:rPr>
                    <w:t>★系统具备自主知识产权，需提供虚拟演播室系统、直播系统软件著作权复印件；</w:t>
                  </w:r>
                  <w:r>
                    <w:br/>
                  </w:r>
                  <w:r>
                    <w:rPr>
                      <w:rFonts w:ascii="仿宋_GB2312" w:hAnsi="仿宋_GB2312" w:cs="仿宋_GB2312" w:eastAsia="仿宋_GB2312"/>
                      <w:sz w:val="20"/>
                    </w:rPr>
                    <w:t>★投标产品需出具虚拟演播室设备的CMA检验报告；</w:t>
                  </w:r>
                  <w:r>
                    <w:br/>
                  </w:r>
                  <w:r>
                    <w:rPr>
                      <w:rFonts w:ascii="仿宋_GB2312" w:hAnsi="仿宋_GB2312" w:cs="仿宋_GB2312" w:eastAsia="仿宋_GB2312"/>
                      <w:sz w:val="20"/>
                    </w:rPr>
                    <w:t>★须出具设备厂家针对本项目的授权或售后保修承诺书</w:t>
                  </w:r>
                  <w:r>
                    <w:br/>
                  </w:r>
                  <w:r>
                    <w:rPr>
                      <w:rFonts w:ascii="仿宋_GB2312" w:hAnsi="仿宋_GB2312" w:cs="仿宋_GB2312" w:eastAsia="仿宋_GB2312"/>
                      <w:sz w:val="20"/>
                    </w:rPr>
                    <w:t>★须提供所投标设备品牌的商标注册权证书</w:t>
                  </w:r>
                </w:p>
              </w:tc>
            </w:tr>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样品要求：</w:t>
                  </w:r>
                </w:p>
                <w:p>
                  <w:pPr>
                    <w:pStyle w:val="null3"/>
                  </w:pPr>
                  <w:r>
                    <w:rPr>
                      <w:rFonts w:ascii="仿宋_GB2312" w:hAnsi="仿宋_GB2312" w:cs="仿宋_GB2312" w:eastAsia="仿宋_GB2312"/>
                      <w:sz w:val="21"/>
                      <w:b/>
                    </w:rPr>
                    <w:t>1.名称：融合媒体制作 第1条参数须提供样品（样品上的名牌等生产厂家信息清晰可辨）。供应商需自行将样品送达开标地点（</w:t>
                  </w:r>
                  <w:r>
                    <w:rPr>
                      <w:rFonts w:ascii="仿宋_GB2312" w:hAnsi="仿宋_GB2312" w:cs="仿宋_GB2312" w:eastAsia="仿宋_GB2312"/>
                      <w:sz w:val="21"/>
                      <w:b/>
                    </w:rPr>
                    <w:t>地址：陕西省西安市雁塔区西三交村长丰园I区1幢C单元11层1110室）</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样品需在 2026 年 04 月 23 日 17:30 前（即开标前一日）送达，逾期不接受</w:t>
                  </w:r>
                  <w:r>
                    <w:rPr>
                      <w:rFonts w:ascii="仿宋_GB2312" w:hAnsi="仿宋_GB2312" w:cs="仿宋_GB2312" w:eastAsia="仿宋_GB2312"/>
                      <w:sz w:val="21"/>
                      <w:b/>
                    </w:rPr>
                    <w:t>。开标结束后10日内，除中标单位外，其余供应商须自行取回样品；逾期未取，代理</w:t>
                  </w:r>
                  <w:r>
                    <w:rPr>
                      <w:rFonts w:ascii="仿宋_GB2312" w:hAnsi="仿宋_GB2312" w:cs="仿宋_GB2312" w:eastAsia="仿宋_GB2312"/>
                      <w:sz w:val="20"/>
                      <w:b/>
                    </w:rPr>
                    <w:t>机构有权自行处理。</w:t>
                  </w:r>
                </w:p>
              </w:tc>
            </w:tr>
          </w:tbl>
          <w:p/>
        </w:tc>
      </w:tr>
    </w:tbl>
    <w:p>
      <w:pPr>
        <w:pStyle w:val="null3"/>
      </w:pPr>
      <w:r>
        <w:rPr>
          <w:rFonts w:ascii="仿宋_GB2312" w:hAnsi="仿宋_GB2312" w:cs="仿宋_GB2312" w:eastAsia="仿宋_GB2312"/>
        </w:rPr>
        <w:t>标的名称：灯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移动直播补光灯</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输入电压200-220V，输出功率≥300W，配备数显屏，可实时显示工作参数；</w:t>
                  </w:r>
                  <w:r>
                    <w:br/>
                  </w:r>
                  <w:r>
                    <w:rPr>
                      <w:rFonts w:ascii="仿宋_GB2312" w:hAnsi="仿宋_GB2312" w:cs="仿宋_GB2312" w:eastAsia="仿宋_GB2312"/>
                      <w:sz w:val="20"/>
                    </w:rPr>
                    <w:t>2. 显色指数≥97，色温调节范围≥3200K-5600K，灯珠数量≥1PCS，平均寿命≥50000Hours；</w:t>
                  </w:r>
                  <w:r>
                    <w:br/>
                  </w:r>
                  <w:r>
                    <w:rPr>
                      <w:rFonts w:ascii="仿宋_GB2312" w:hAnsi="仿宋_GB2312" w:cs="仿宋_GB2312" w:eastAsia="仿宋_GB2312"/>
                      <w:sz w:val="20"/>
                    </w:rPr>
                    <w:t>3. 1米处照度≥28800lux，光照角度≥120度，调光范围5-100%连续可调；</w:t>
                  </w:r>
                  <w:r>
                    <w:br/>
                  </w:r>
                  <w:r>
                    <w:rPr>
                      <w:rFonts w:ascii="仿宋_GB2312" w:hAnsi="仿宋_GB2312" w:cs="仿宋_GB2312" w:eastAsia="仿宋_GB2312"/>
                      <w:sz w:val="20"/>
                    </w:rPr>
                    <w:t>4. 支持旋钮调节、2.4G遥控调节两种方式，操作方便；</w:t>
                  </w:r>
                  <w:r>
                    <w:br/>
                  </w:r>
                  <w:r>
                    <w:rPr>
                      <w:rFonts w:ascii="仿宋_GB2312" w:hAnsi="仿宋_GB2312" w:cs="仿宋_GB2312" w:eastAsia="仿宋_GB2312"/>
                      <w:sz w:val="20"/>
                    </w:rPr>
                    <w:t>5. 配备≥5米电源线，移动方便，适合直播、演播室补光使用</w:t>
                  </w:r>
                </w:p>
              </w:tc>
            </w:tr>
          </w:tbl>
          <w:p/>
        </w:tc>
      </w:tr>
    </w:tbl>
    <w:p>
      <w:pPr>
        <w:pStyle w:val="null3"/>
      </w:pPr>
      <w:r>
        <w:rPr>
          <w:rFonts w:ascii="仿宋_GB2312" w:hAnsi="仿宋_GB2312" w:cs="仿宋_GB2312" w:eastAsia="仿宋_GB2312"/>
        </w:rPr>
        <w:t>标的名称：设备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4K非线性编辑系统</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主机机箱为</w:t>
                  </w:r>
                  <w:r>
                    <w:rPr>
                      <w:rFonts w:ascii="仿宋_GB2312" w:hAnsi="仿宋_GB2312" w:cs="仿宋_GB2312" w:eastAsia="仿宋_GB2312"/>
                      <w:sz w:val="20"/>
                    </w:rPr>
                    <w:t>≥4U卧式工控机箱，高效散热，USB接口≥2个；</w:t>
                  </w:r>
                  <w:r>
                    <w:br/>
                  </w:r>
                  <w:r>
                    <w:rPr>
                      <w:rFonts w:ascii="仿宋_GB2312" w:hAnsi="仿宋_GB2312" w:cs="仿宋_GB2312" w:eastAsia="仿宋_GB2312"/>
                      <w:sz w:val="20"/>
                    </w:rPr>
                    <w:t>2. CPU：核心数≥20核，线程数≥28线程，睿频≥5.6Ghz；</w:t>
                  </w:r>
                  <w:r>
                    <w:br/>
                  </w:r>
                  <w:r>
                    <w:rPr>
                      <w:rFonts w:ascii="仿宋_GB2312" w:hAnsi="仿宋_GB2312" w:cs="仿宋_GB2312" w:eastAsia="仿宋_GB2312"/>
                      <w:sz w:val="20"/>
                    </w:rPr>
                    <w:t>3. 内存容量≥32GB，显存≥6G；</w:t>
                  </w:r>
                  <w:r>
                    <w:br/>
                  </w:r>
                  <w:r>
                    <w:rPr>
                      <w:rFonts w:ascii="仿宋_GB2312" w:hAnsi="仿宋_GB2312" w:cs="仿宋_GB2312" w:eastAsia="仿宋_GB2312"/>
                      <w:sz w:val="20"/>
                    </w:rPr>
                    <w:t>4. 系统盘≥500GB SSD固态硬盘，M.2接口；本地素材盘≥4TB ST及以上品牌硬盘；</w:t>
                  </w:r>
                  <w:r>
                    <w:br/>
                  </w:r>
                  <w:r>
                    <w:rPr>
                      <w:rFonts w:ascii="仿宋_GB2312" w:hAnsi="仿宋_GB2312" w:cs="仿宋_GB2312" w:eastAsia="仿宋_GB2312"/>
                      <w:sz w:val="20"/>
                    </w:rPr>
                    <w:t>5. 外设配置：配备≥2台24寸液晶显示器，木质监听音响（≥13mm高音单元+4英寸低音单元，2.0声道，扬声器数量≥4个）；</w:t>
                  </w:r>
                  <w:r>
                    <w:br/>
                  </w:r>
                  <w:r>
                    <w:rPr>
                      <w:rFonts w:ascii="仿宋_GB2312" w:hAnsi="仿宋_GB2312" w:cs="仿宋_GB2312" w:eastAsia="仿宋_GB2312"/>
                      <w:sz w:val="20"/>
                    </w:rPr>
                    <w:t>6. 预装操作系统，配备正式版专业剪辑、字幕、音频制作、调色软件及系统备份CQ防护软件，预装ADOBE MASTER CC（AE、PS、PR、AI 、AU）；</w:t>
                  </w:r>
                  <w:r>
                    <w:br/>
                  </w:r>
                  <w:r>
                    <w:rPr>
                      <w:rFonts w:ascii="仿宋_GB2312" w:hAnsi="仿宋_GB2312" w:cs="仿宋_GB2312" w:eastAsia="仿宋_GB2312"/>
                      <w:sz w:val="20"/>
                    </w:rPr>
                    <w:t>7. 支持卓越的4K/2K/3D工作流程，兼容Blackmagic Design/AJA硬件（仅预览），支持EDL或AAF与DaVinci Resolve时间线交换；</w:t>
                  </w:r>
                  <w:r>
                    <w:br/>
                  </w:r>
                  <w:r>
                    <w:rPr>
                      <w:rFonts w:ascii="仿宋_GB2312" w:hAnsi="仿宋_GB2312" w:cs="仿宋_GB2312" w:eastAsia="仿宋_GB2312"/>
                      <w:sz w:val="20"/>
                    </w:rPr>
                    <w:t>8. 支持视频剪辑分辨率从24×24到4K×2K，不同帧速率可在同一时间线实时转换；</w:t>
                  </w:r>
                  <w:r>
                    <w:br/>
                  </w:r>
                  <w:r>
                    <w:rPr>
                      <w:rFonts w:ascii="仿宋_GB2312" w:hAnsi="仿宋_GB2312" w:cs="仿宋_GB2312" w:eastAsia="仿宋_GB2312"/>
                      <w:sz w:val="20"/>
                    </w:rPr>
                    <w:t>9. 64位原生处理，支持Intel Quick Sync Video，可快速输出H.264文件及蓝光光盘烧录cq，支持多种码率的ProRes编码输出；</w:t>
                  </w:r>
                  <w:r>
                    <w:br/>
                  </w:r>
                  <w:r>
                    <w:rPr>
                      <w:rFonts w:ascii="仿宋_GB2312" w:hAnsi="仿宋_GB2312" w:cs="仿宋_GB2312" w:eastAsia="仿宋_GB2312"/>
                      <w:sz w:val="20"/>
                    </w:rPr>
                    <w:t>10. 具备4K UHD素材直接处理能力，支持同一时间线混合剪辑SDR和HDR素材，支持主流厂商相机、摄像机、无人机及手机拍摄的HDR视频；</w:t>
                  </w:r>
                  <w:r>
                    <w:br/>
                  </w:r>
                  <w:r>
                    <w:rPr>
                      <w:rFonts w:ascii="仿宋_GB2312" w:hAnsi="仿宋_GB2312" w:cs="仿宋_GB2312" w:eastAsia="仿宋_GB2312"/>
                      <w:sz w:val="20"/>
                    </w:rPr>
                    <w:t>11. I/O输出：≥1×10bit SDI视频输入（可切换SD/HD）、≥1×HDMI 2.0 A类视频输入、≥1×10bit SDI视频输出（可切换SD/HD）、≥1×HDMI 2.0 A类视频输出；</w:t>
                  </w:r>
                  <w:r>
                    <w:br/>
                  </w:r>
                  <w:r>
                    <w:rPr>
                      <w:rFonts w:ascii="仿宋_GB2312" w:hAnsi="仿宋_GB2312" w:cs="仿宋_GB2312" w:eastAsia="仿宋_GB2312"/>
                      <w:sz w:val="20"/>
                    </w:rPr>
                    <w:t>12. SDI速率支持270Mb、1.5G、3G，SDI音频输入≥16通道，HDMI音频输入≥8通道</w:t>
                  </w:r>
                  <w:r>
                    <w:br/>
                  </w:r>
                  <w:r>
                    <w:rPr>
                      <w:rFonts w:ascii="仿宋_GB2312" w:hAnsi="仿宋_GB2312" w:cs="仿宋_GB2312" w:eastAsia="仿宋_GB2312"/>
                      <w:sz w:val="20"/>
                    </w:rPr>
                    <w:t>★13.所有AI模型及功能模块均需支持100%离线运行，无需依赖云端或外部网络；支持AI模型视觉处理，高精度捕捉人体五官、轮廓等特征，构建逼真的虚拟数字人，包括面部识别和唇部运动分析，确保虚拟化身唇部动作与语音和文本内容相匹配；</w:t>
                  </w:r>
                </w:p>
                <w:p>
                  <w:pPr>
                    <w:pStyle w:val="null3"/>
                    <w:jc w:val="left"/>
                  </w:pPr>
                  <w:r>
                    <w:rPr>
                      <w:rFonts w:ascii="仿宋_GB2312" w:hAnsi="仿宋_GB2312" w:cs="仿宋_GB2312" w:eastAsia="仿宋_GB2312"/>
                      <w:sz w:val="20"/>
                    </w:rPr>
                    <w:t>★14.支持连接NTP服务器进行毫秒级高精度时间同步，倒计时设定与控制，开播时间设定与显示，开播倒计时显示与控制，紧急提示信息的编辑与发送；</w:t>
                  </w:r>
                  <w:r>
                    <w:br/>
                  </w:r>
                  <w:r>
                    <w:rPr>
                      <w:rFonts w:ascii="仿宋_GB2312" w:hAnsi="仿宋_GB2312" w:cs="仿宋_GB2312" w:eastAsia="仿宋_GB2312"/>
                      <w:sz w:val="20"/>
                    </w:rPr>
                    <w:t>15.提供离线数字人对接接口，提供本地化离线数字人功能升级的需求。</w:t>
                  </w:r>
                  <w:r>
                    <w:br/>
                  </w:r>
                  <w:r>
                    <w:rPr>
                      <w:rFonts w:ascii="仿宋_GB2312" w:hAnsi="仿宋_GB2312" w:cs="仿宋_GB2312" w:eastAsia="仿宋_GB2312"/>
                      <w:sz w:val="20"/>
                    </w:rPr>
                    <w:t>16.提供实时语音转字幕功能，便于文稿的录入；</w:t>
                  </w:r>
                  <w:r>
                    <w:br/>
                  </w:r>
                  <w:r>
                    <w:rPr>
                      <w:rFonts w:ascii="仿宋_GB2312" w:hAnsi="仿宋_GB2312" w:cs="仿宋_GB2312" w:eastAsia="仿宋_GB2312"/>
                      <w:sz w:val="20"/>
                    </w:rPr>
                    <w:t>17.提供AI智能剪辑软件，实现一键成片，实现竖屏一键成片，支持一键发布至短视频平台。</w:t>
                  </w:r>
                  <w:r>
                    <w:br/>
                  </w:r>
                  <w:r>
                    <w:rPr>
                      <w:rFonts w:ascii="仿宋_GB2312" w:hAnsi="仿宋_GB2312" w:cs="仿宋_GB2312" w:eastAsia="仿宋_GB2312"/>
                      <w:sz w:val="20"/>
                    </w:rPr>
                    <w:t>★投标产品出具非线性编辑系统的CMA检验报告复；</w:t>
                  </w:r>
                  <w:r>
                    <w:br/>
                  </w:r>
                  <w:r>
                    <w:rPr>
                      <w:rFonts w:ascii="仿宋_GB2312" w:hAnsi="仿宋_GB2312" w:cs="仿宋_GB2312" w:eastAsia="仿宋_GB2312"/>
                      <w:sz w:val="20"/>
                    </w:rPr>
                    <w:t>★需出具厂家针对本项目的授权或售后保修承诺书</w:t>
                  </w:r>
                  <w:r>
                    <w:br/>
                  </w:r>
                  <w:r>
                    <w:rPr>
                      <w:rFonts w:ascii="仿宋_GB2312" w:hAnsi="仿宋_GB2312" w:cs="仿宋_GB2312" w:eastAsia="仿宋_GB2312"/>
                      <w:sz w:val="20"/>
                    </w:rPr>
                    <w:t>★提供厂家的商标注册权证书</w:t>
                  </w:r>
                </w:p>
              </w:tc>
            </w:tr>
          </w:tbl>
          <w:p/>
        </w:tc>
      </w:tr>
    </w:tbl>
    <w:p>
      <w:pPr>
        <w:pStyle w:val="null3"/>
      </w:pPr>
      <w:r>
        <w:rPr>
          <w:rFonts w:ascii="仿宋_GB2312" w:hAnsi="仿宋_GB2312" w:cs="仿宋_GB2312" w:eastAsia="仿宋_GB2312"/>
        </w:rPr>
        <w:t>标的名称：设备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10路调音台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输入灵敏度：MIC≥60dB、LINE≥20dB、Eff Ret≥-20dB、Tape In≥-20dB；</w:t>
                  </w:r>
                  <w:r>
                    <w:br/>
                  </w:r>
                  <w:r>
                    <w:rPr>
                      <w:rFonts w:ascii="仿宋_GB2312" w:hAnsi="仿宋_GB2312" w:cs="仿宋_GB2312" w:eastAsia="仿宋_GB2312"/>
                      <w:sz w:val="20"/>
                    </w:rPr>
                    <w:t>2. 具备ECHO效果，延迟时间≥12ms-200ms；</w:t>
                  </w:r>
                  <w:r>
                    <w:br/>
                  </w:r>
                  <w:r>
                    <w:rPr>
                      <w:rFonts w:ascii="仿宋_GB2312" w:hAnsi="仿宋_GB2312" w:cs="仿宋_GB2312" w:eastAsia="仿宋_GB2312"/>
                      <w:sz w:val="20"/>
                    </w:rPr>
                    <w:t>3. 编组数≥2组，输出电压≥4V Max；</w:t>
                  </w:r>
                  <w:r>
                    <w:br/>
                  </w:r>
                  <w:r>
                    <w:rPr>
                      <w:rFonts w:ascii="仿宋_GB2312" w:hAnsi="仿宋_GB2312" w:cs="仿宋_GB2312" w:eastAsia="仿宋_GB2312"/>
                      <w:sz w:val="20"/>
                    </w:rPr>
                    <w:t>4. 信噪比≥85dB，失真度(THD)≤0.03%(1KHz Full Power)；</w:t>
                  </w:r>
                  <w:r>
                    <w:br/>
                  </w:r>
                  <w:r>
                    <w:rPr>
                      <w:rFonts w:ascii="仿宋_GB2312" w:hAnsi="仿宋_GB2312" w:cs="仿宋_GB2312" w:eastAsia="仿宋_GB2312"/>
                      <w:sz w:val="20"/>
                    </w:rPr>
                    <w:t>5. 频率响应≥20Hz~20KHz±3dB，耳机输出≥7V 220Ω；</w:t>
                  </w:r>
                  <w:r>
                    <w:br/>
                  </w:r>
                  <w:r>
                    <w:rPr>
                      <w:rFonts w:ascii="仿宋_GB2312" w:hAnsi="仿宋_GB2312" w:cs="仿宋_GB2312" w:eastAsia="仿宋_GB2312"/>
                      <w:sz w:val="20"/>
                    </w:rPr>
                    <w:t>6. 均衡参数：Hi≥±15dB/10KHz、Mid≥±15dB/250Hz、Low≥±15dB/80Hz；</w:t>
                  </w:r>
                  <w:r>
                    <w:br/>
                  </w:r>
                  <w:r>
                    <w:rPr>
                      <w:rFonts w:ascii="仿宋_GB2312" w:hAnsi="仿宋_GB2312" w:cs="仿宋_GB2312" w:eastAsia="仿宋_GB2312"/>
                      <w:sz w:val="20"/>
                    </w:rPr>
                    <w:t>7. 电源消耗≤50W，运行稳定，调音精准</w:t>
                  </w:r>
                </w:p>
              </w:tc>
            </w:tr>
          </w:tbl>
          <w:p/>
        </w:tc>
      </w:tr>
    </w:tbl>
    <w:p>
      <w:pPr>
        <w:pStyle w:val="null3"/>
      </w:pPr>
      <w:r>
        <w:rPr>
          <w:rFonts w:ascii="仿宋_GB2312" w:hAnsi="仿宋_GB2312" w:cs="仿宋_GB2312" w:eastAsia="仿宋_GB2312"/>
        </w:rPr>
        <w:t>标的名称：设备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音频工作站</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预装ADOBE AU、MUSIC等专业音频制作软件；</w:t>
                  </w:r>
                  <w:r>
                    <w:br/>
                  </w:r>
                  <w:r>
                    <w:rPr>
                      <w:rFonts w:ascii="仿宋_GB2312" w:hAnsi="仿宋_GB2312" w:cs="仿宋_GB2312" w:eastAsia="仿宋_GB2312"/>
                      <w:sz w:val="20"/>
                    </w:rPr>
                    <w:t>2. 音频输入接口为≥6进4出USB2.0音频接口，配备≥4个D-PRE话放，采样精度和采样频率≥24bit/192KHZ，包含MIDI接口；</w:t>
                  </w:r>
                  <w:r>
                    <w:br/>
                  </w:r>
                  <w:r>
                    <w:rPr>
                      <w:rFonts w:ascii="仿宋_GB2312" w:hAnsi="仿宋_GB2312" w:cs="仿宋_GB2312" w:eastAsia="仿宋_GB2312"/>
                      <w:sz w:val="20"/>
                    </w:rPr>
                    <w:t>3. 硬件配置：CPU≥八核八线程，内存≥16GB，硬盘≥480G+4TB；</w:t>
                  </w:r>
                  <w:r>
                    <w:br/>
                  </w:r>
                  <w:r>
                    <w:rPr>
                      <w:rFonts w:ascii="仿宋_GB2312" w:hAnsi="仿宋_GB2312" w:cs="仿宋_GB2312" w:eastAsia="仿宋_GB2312"/>
                      <w:sz w:val="20"/>
                    </w:rPr>
                    <w:t>4. 兼具高功能性，应用范围广泛，可实现高质量音频录制、编辑、制作</w:t>
                  </w:r>
                </w:p>
              </w:tc>
            </w:tr>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话筒放大器</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麦克风放大器</w:t>
                  </w:r>
                  <w:r>
                    <w:rPr>
                      <w:rFonts w:ascii="仿宋_GB2312" w:hAnsi="仿宋_GB2312" w:cs="仿宋_GB2312" w:eastAsia="仿宋_GB2312"/>
                      <w:sz w:val="20"/>
                    </w:rPr>
                    <w:t>≥八通道，能同时连接≥八个麦克风。每个通道都带有一个完全独立状态的高质量放大器。每个通道都带有幻象电源，低切，衰减和相位转换按钮。</w:t>
                  </w:r>
                </w:p>
                <w:p>
                  <w:pPr>
                    <w:pStyle w:val="null3"/>
                    <w:jc w:val="left"/>
                  </w:pPr>
                  <w:r>
                    <w:rPr>
                      <w:rFonts w:ascii="仿宋_GB2312" w:hAnsi="仿宋_GB2312" w:cs="仿宋_GB2312" w:eastAsia="仿宋_GB2312"/>
                      <w:sz w:val="20"/>
                    </w:rPr>
                    <w:t>音频输出</w:t>
                  </w:r>
                </w:p>
                <w:p>
                  <w:pPr>
                    <w:pStyle w:val="null3"/>
                    <w:jc w:val="left"/>
                  </w:pPr>
                  <w:r>
                    <w:rPr>
                      <w:rFonts w:ascii="仿宋_GB2312" w:hAnsi="仿宋_GB2312" w:cs="仿宋_GB2312" w:eastAsia="仿宋_GB2312"/>
                      <w:sz w:val="20"/>
                    </w:rPr>
                    <w:t>接口</w:t>
                  </w:r>
                  <w:r>
                    <w:rPr>
                      <w:rFonts w:ascii="仿宋_GB2312" w:hAnsi="仿宋_GB2312" w:cs="仿宋_GB2312" w:eastAsia="仿宋_GB2312"/>
                      <w:sz w:val="20"/>
                    </w:rPr>
                    <w:t>≥1/4’’TRS接口类型：平衡  阻抗≥600ohm   峰值输出音量≥+18.5dB</w:t>
                  </w:r>
                </w:p>
                <w:p>
                  <w:pPr>
                    <w:pStyle w:val="null3"/>
                    <w:jc w:val="left"/>
                  </w:pPr>
                  <w:r>
                    <w:rPr>
                      <w:rFonts w:ascii="仿宋_GB2312" w:hAnsi="仿宋_GB2312" w:cs="仿宋_GB2312" w:eastAsia="仿宋_GB2312"/>
                      <w:sz w:val="20"/>
                    </w:rPr>
                    <w:t>频响</w:t>
                  </w:r>
                  <w:r>
                    <w:rPr>
                      <w:rFonts w:ascii="仿宋_GB2312" w:hAnsi="仿宋_GB2312" w:cs="仿宋_GB2312" w:eastAsia="仿宋_GB2312"/>
                      <w:sz w:val="20"/>
                    </w:rPr>
                    <w:t>:≥18Hz-20kHz  失真度:0.02%   信噪比:&gt;80dB  交调失真:&gt;70dB@1khz</w:t>
                  </w:r>
                </w:p>
                <w:p>
                  <w:pPr>
                    <w:pStyle w:val="null3"/>
                    <w:jc w:val="left"/>
                  </w:pPr>
                  <w:r>
                    <w:rPr>
                      <w:rFonts w:ascii="仿宋_GB2312" w:hAnsi="仿宋_GB2312" w:cs="仿宋_GB2312" w:eastAsia="仿宋_GB2312"/>
                      <w:sz w:val="20"/>
                    </w:rPr>
                    <w:t>音频输入接口</w:t>
                  </w:r>
                  <w:r>
                    <w:rPr>
                      <w:rFonts w:ascii="仿宋_GB2312" w:hAnsi="仿宋_GB2312" w:cs="仿宋_GB2312" w:eastAsia="仿宋_GB2312"/>
                      <w:sz w:val="20"/>
                    </w:rPr>
                    <w:t>:XLR/6.35mm二合一接口  接口类型:平衡   峰值输入音量≥+5dB</w:t>
                  </w:r>
                </w:p>
                <w:p>
                  <w:pPr>
                    <w:pStyle w:val="null3"/>
                    <w:jc w:val="left"/>
                  </w:pPr>
                  <w:r>
                    <w:rPr>
                      <w:rFonts w:ascii="仿宋_GB2312" w:hAnsi="仿宋_GB2312" w:cs="仿宋_GB2312" w:eastAsia="仿宋_GB2312"/>
                      <w:sz w:val="20"/>
                    </w:rPr>
                    <w:t>增益控制范围</w:t>
                  </w:r>
                  <w:r>
                    <w:rPr>
                      <w:rFonts w:ascii="仿宋_GB2312" w:hAnsi="仿宋_GB2312" w:cs="仿宋_GB2312" w:eastAsia="仿宋_GB2312"/>
                      <w:sz w:val="20"/>
                    </w:rPr>
                    <w:t>:≥30dB 放大倍数:≥60dB 幻象电源:≥48V</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标的名称：装修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LED平板柔光灯</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DMX512通道控制，输入电压AC100-240V 50/60HZ，显色指数Ra≥90，照射角度≥60度，色温支持≥5600K/3200K（可通过色温片转换），功率≥100W，发光均匀，无频闪</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LED平板聚光灯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DMX512通道控制，输入电压AC220V（宽电压设计），色温支持3200K /5500K（可通过色温片转换），功率≤100W，聚光效果好，亮度高，显色性佳</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灯光轨道</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采用高品质铝型材，经过氧化镀膜处理，防腐蚀、抗氧化；</w:t>
                  </w:r>
                  <w:r>
                    <w:br/>
                  </w:r>
                  <w:r>
                    <w:rPr>
                      <w:rFonts w:ascii="仿宋_GB2312" w:hAnsi="仿宋_GB2312" w:cs="仿宋_GB2312" w:eastAsia="仿宋_GB2312"/>
                      <w:sz w:val="20"/>
                    </w:rPr>
                    <w:t>2. 规格≥60*80*5MM，可吊挂恒力吊杆、万向器、灯具滑车、电缆滑车等承重滑动设备；</w:t>
                  </w:r>
                  <w:r>
                    <w:br/>
                  </w:r>
                  <w:r>
                    <w:rPr>
                      <w:rFonts w:ascii="仿宋_GB2312" w:hAnsi="仿宋_GB2312" w:cs="仿宋_GB2312" w:eastAsia="仿宋_GB2312"/>
                      <w:sz w:val="20"/>
                    </w:rPr>
                    <w:t>3. 多点承重设计，单点可承重≥80kg，轨道连接顺畅，滑动无卡顿；</w:t>
                  </w:r>
                  <w:r>
                    <w:br/>
                  </w:r>
                  <w:r>
                    <w:rPr>
                      <w:rFonts w:ascii="仿宋_GB2312" w:hAnsi="仿宋_GB2312" w:cs="仿宋_GB2312" w:eastAsia="仿宋_GB2312"/>
                      <w:sz w:val="20"/>
                    </w:rPr>
                    <w:t>4. 适用于微课室、演播室灯光吊挂，结构稳固，承重能力强</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调光台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符合DMX512/1990标准，具备≥512个DMX控制通道，光电隔离信号输出；</w:t>
                  </w:r>
                  <w:r>
                    <w:br/>
                  </w:r>
                  <w:r>
                    <w:rPr>
                      <w:rFonts w:ascii="仿宋_GB2312" w:hAnsi="仿宋_GB2312" w:cs="仿宋_GB2312" w:eastAsia="仿宋_GB2312"/>
                      <w:sz w:val="20"/>
                    </w:rPr>
                    <w:t>2. 可同时控制≥30台电脑灯，每灯最大支持≥32个控制通道，支持动态灯址设置；</w:t>
                  </w:r>
                  <w:r>
                    <w:br/>
                  </w:r>
                  <w:r>
                    <w:rPr>
                      <w:rFonts w:ascii="仿宋_GB2312" w:hAnsi="仿宋_GB2312" w:cs="仿宋_GB2312" w:eastAsia="仿宋_GB2312"/>
                      <w:sz w:val="20"/>
                    </w:rPr>
                    <w:t>3. 内置≥50个图形轨迹发生器(SHAPE)，支持画圆、渐变圆、线条等多种效果，图形参数可独立设置；</w:t>
                  </w:r>
                  <w:r>
                    <w:br/>
                  </w:r>
                  <w:r>
                    <w:rPr>
                      <w:rFonts w:ascii="仿宋_GB2312" w:hAnsi="仿宋_GB2312" w:cs="仿宋_GB2312" w:eastAsia="仿宋_GB2312"/>
                      <w:sz w:val="20"/>
                    </w:rPr>
                    <w:t>4. 具备多组走灯程序，每程序支持多步设置，支持自动速度控制、智能手动节拍控制或音乐同步控制；</w:t>
                  </w:r>
                  <w:r>
                    <w:br/>
                  </w:r>
                  <w:r>
                    <w:rPr>
                      <w:rFonts w:ascii="仿宋_GB2312" w:hAnsi="仿宋_GB2312" w:cs="仿宋_GB2312" w:eastAsia="仿宋_GB2312"/>
                      <w:sz w:val="20"/>
                    </w:rPr>
                    <w:t>5. 可同时运行≥2个走灯程序、≥30个预置场景，可同时对≥30台电脑灯进行提灯操作；</w:t>
                  </w:r>
                  <w:r>
                    <w:br/>
                  </w:r>
                  <w:r>
                    <w:rPr>
                      <w:rFonts w:ascii="仿宋_GB2312" w:hAnsi="仿宋_GB2312" w:cs="仿宋_GB2312" w:eastAsia="仿宋_GB2312"/>
                      <w:sz w:val="20"/>
                    </w:rPr>
                    <w:t>6. 配备闪存卡插槽，支持数据保存，带背光的LCD显示运行参数，关机数据可保持；</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阻燃影视电缆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国标</w:t>
                  </w:r>
                  <w:r>
                    <w:rPr>
                      <w:rFonts w:ascii="仿宋_GB2312" w:hAnsi="仿宋_GB2312" w:cs="仿宋_GB2312" w:eastAsia="仿宋_GB2312"/>
                      <w:sz w:val="20"/>
                    </w:rPr>
                    <w:t>,规格2*1.5/1</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信号线</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国标，规格</w:t>
                  </w:r>
                  <w:r>
                    <w:rPr>
                      <w:rFonts w:ascii="仿宋_GB2312" w:hAnsi="仿宋_GB2312" w:cs="仿宋_GB2312" w:eastAsia="仿宋_GB2312"/>
                      <w:sz w:val="20"/>
                    </w:rPr>
                    <w:t>2×0.5mm2</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LED信号放大器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信号放大整形功能，延长信号传输距离；增强数据总线接入设备数量；</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保险链</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NOS</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1.规格：带胶钢丝绳4MM+5MM扣件，承重≥30KG，长度≥800MM。</w:t>
                  </w:r>
                  <w:r>
                    <w:br/>
                  </w:r>
                  <w:r>
                    <w:rPr>
                      <w:rFonts w:ascii="仿宋_GB2312" w:hAnsi="仿宋_GB2312" w:cs="仿宋_GB2312" w:eastAsia="仿宋_GB2312"/>
                      <w:sz w:val="20"/>
                    </w:rPr>
                    <w:t>2.材质：钢丝绳。</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灯号牌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NOS</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1.规格：≥150*150MM。</w:t>
                  </w:r>
                  <w:r>
                    <w:br/>
                  </w:r>
                  <w:r>
                    <w:rPr>
                      <w:rFonts w:ascii="仿宋_GB2312" w:hAnsi="仿宋_GB2312" w:cs="仿宋_GB2312" w:eastAsia="仿宋_GB2312"/>
                      <w:sz w:val="20"/>
                    </w:rPr>
                    <w:t>2.材质：亚克力板，雕刻制作。</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恒力铰链</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NOS</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此铰链通过灯具滑车连接到轨道上，下现悬吊灯具，可使灯具上下拉伸</w:t>
                  </w:r>
                  <w:r>
                    <w:rPr>
                      <w:rFonts w:ascii="仿宋_GB2312" w:hAnsi="仿宋_GB2312" w:cs="仿宋_GB2312" w:eastAsia="仿宋_GB2312"/>
                      <w:sz w:val="20"/>
                    </w:rPr>
                    <w:t>,主要材料采用优质铝型材，恒力弹簧选用特制合金弹簧钢经特殊处理，经久耐用。正常使用情况下安全寿命保证不少于一万次。附属材料屌丝，地插等</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墙面</w:t>
                  </w:r>
                  <w:r>
                    <w:rPr>
                      <w:rFonts w:ascii="仿宋_GB2312" w:hAnsi="仿宋_GB2312" w:cs="仿宋_GB2312" w:eastAsia="仿宋_GB2312"/>
                      <w:sz w:val="20"/>
                    </w:rPr>
                    <w:t>-吸音装饰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保证室内均匀的声场环境，经过声学计算，计算机模拟，结合声学与室内设计的要求，建议将墙体设计为扩散＋吸声的复合形式，墙面装饰以中低频吸声为主。</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局部窗户封堵</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石膏板、轻钢龙骨、隔音棉等等</w:t>
                  </w:r>
                  <w:r>
                    <w:rPr>
                      <w:rFonts w:ascii="仿宋_GB2312" w:hAnsi="仿宋_GB2312" w:cs="仿宋_GB2312" w:eastAsia="仿宋_GB2312"/>
                      <w:sz w:val="20"/>
                    </w:rPr>
                    <w:t xml:space="preserve">     </w:t>
                  </w:r>
                  <w:r>
                    <w:rPr>
                      <w:rFonts w:ascii="仿宋_GB2312" w:hAnsi="仿宋_GB2312" w:cs="仿宋_GB2312" w:eastAsia="仿宋_GB2312"/>
                      <w:sz w:val="20"/>
                    </w:rPr>
                    <w:t>共计面积约</w:t>
                  </w:r>
                  <w:r>
                    <w:rPr>
                      <w:rFonts w:ascii="仿宋_GB2312" w:hAnsi="仿宋_GB2312" w:cs="仿宋_GB2312" w:eastAsia="仿宋_GB2312"/>
                      <w:sz w:val="20"/>
                    </w:rPr>
                    <w:t>6㎡</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顶棚喷黑</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演播室顶面找平黑涂料处理，避免光线反射</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控制室隔断</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轻钢龙骨隔墙，内置吸音棉及石膏板封面</w:t>
                  </w:r>
                  <w:r>
                    <w:rPr>
                      <w:rFonts w:ascii="仿宋_GB2312" w:hAnsi="仿宋_GB2312" w:cs="仿宋_GB2312" w:eastAsia="仿宋_GB2312"/>
                      <w:sz w:val="20"/>
                    </w:rPr>
                    <w:t>≥24㎡   厚度≥24cm</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墙面基层处理</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1.界面剂处理一遍。2.披挂内墙腻子两遍，打磨处理，3.找平或贴牛皮纸粘贴专用防裂牛皮纸。如需大面积找平或者铲除费用另计。</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控制室单向观察窗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双层中空玻璃，声学倒角处理，缝隙泡沫胶密封，</w:t>
                  </w:r>
                  <w:r>
                    <w:rPr>
                      <w:rFonts w:ascii="仿宋_GB2312" w:hAnsi="仿宋_GB2312" w:cs="仿宋_GB2312" w:eastAsia="仿宋_GB2312"/>
                      <w:sz w:val="20"/>
                    </w:rPr>
                    <w:t>2个单向看观察窗面积合计不小于5㎡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17</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隔音门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门的木料要求用经干燥处理的实木，要做防腐处理。门中间内填充的超细玻璃棉要求</w:t>
                  </w:r>
                  <w:r>
                    <w:rPr>
                      <w:rFonts w:ascii="仿宋_GB2312" w:hAnsi="仿宋_GB2312" w:cs="仿宋_GB2312" w:eastAsia="仿宋_GB2312"/>
                      <w:sz w:val="20"/>
                      <w:color w:val="0070C0"/>
                    </w:rPr>
                    <w:t>≥</w:t>
                  </w:r>
                  <w:r>
                    <w:rPr>
                      <w:rFonts w:ascii="仿宋_GB2312" w:hAnsi="仿宋_GB2312" w:cs="仿宋_GB2312" w:eastAsia="仿宋_GB2312"/>
                      <w:sz w:val="20"/>
                    </w:rPr>
                    <w:t>32kg/m3，而且不要填碎棉。整个门框，门缝要求密封不得有缝隙，装贴的工业棉毡要平整，驳接口要少，门的隔声量要求≥35dB。 整个门的饰面处理要与室内颜色协调，具体颜色由甲方进行确定。 门的五金配件（活页、手把、锁）应选用牢固可靠的专用产品，选用隔声锁。</w:t>
                  </w:r>
                </w:p>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≥90CM</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18</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防静电地毯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防静电地毯，地面地毯形状方块，规格</w:t>
                  </w:r>
                  <w:r>
                    <w:rPr>
                      <w:rFonts w:ascii="仿宋_GB2312" w:hAnsi="仿宋_GB2312" w:cs="仿宋_GB2312" w:eastAsia="仿宋_GB2312"/>
                      <w:sz w:val="20"/>
                    </w:rPr>
                    <w:t>500*500（多色可选）</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19</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顶部</w:t>
                  </w:r>
                  <w:r>
                    <w:rPr>
                      <w:rFonts w:ascii="仿宋_GB2312" w:hAnsi="仿宋_GB2312" w:cs="仿宋_GB2312" w:eastAsia="仿宋_GB2312"/>
                      <w:sz w:val="20"/>
                    </w:rPr>
                    <w:t>LED灯带</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LED灯带，一套智能声控灯带开关，语音控制器</w:t>
                  </w:r>
                  <w:r>
                    <w:rPr>
                      <w:rFonts w:ascii="仿宋_GB2312" w:hAnsi="仿宋_GB2312" w:cs="仿宋_GB2312" w:eastAsia="仿宋_GB2312"/>
                      <w:sz w:val="21"/>
                    </w:rPr>
                    <w:t xml:space="preserve">  </w:t>
                  </w:r>
                  <w:r>
                    <w:rPr>
                      <w:rFonts w:ascii="仿宋_GB2312" w:hAnsi="仿宋_GB2312" w:cs="仿宋_GB2312" w:eastAsia="仿宋_GB2312"/>
                      <w:sz w:val="20"/>
                    </w:rPr>
                    <w:t>不少于</w:t>
                  </w:r>
                  <w:r>
                    <w:rPr>
                      <w:rFonts w:ascii="仿宋_GB2312" w:hAnsi="仿宋_GB2312" w:cs="仿宋_GB2312" w:eastAsia="仿宋_GB2312"/>
                      <w:sz w:val="20"/>
                    </w:rPr>
                    <w:t>25米</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背景形象墙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背景形象墙</w:t>
                  </w:r>
                  <w:r>
                    <w:rPr>
                      <w:rFonts w:ascii="仿宋_GB2312" w:hAnsi="仿宋_GB2312" w:cs="仿宋_GB2312" w:eastAsia="仿宋_GB2312"/>
                      <w:sz w:val="20"/>
                    </w:rPr>
                    <w:t>≥15㎡高清软膜灯箱（用户提供图片）定制画面实体背景 配套造型装饰景片</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地台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钢木结构、木工板、</w:t>
                  </w:r>
                  <w:r>
                    <w:rPr>
                      <w:rFonts w:ascii="仿宋_GB2312" w:hAnsi="仿宋_GB2312" w:cs="仿宋_GB2312" w:eastAsia="仿宋_GB2312"/>
                      <w:sz w:val="20"/>
                    </w:rPr>
                    <w:t>LED灯带、地胶等等；高度：≥5CM</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定做蓝箱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使用优质工木板垫底.避免地面留空,出现回音.</w:t>
                  </w:r>
                  <w:r>
                    <w:br/>
                  </w:r>
                  <w:r>
                    <w:rPr>
                      <w:rFonts w:ascii="仿宋_GB2312" w:hAnsi="仿宋_GB2312" w:cs="仿宋_GB2312" w:eastAsia="仿宋_GB2312"/>
                      <w:sz w:val="20"/>
                    </w:rPr>
                    <w:t>2. 将木工板固定在地面,防止活动.</w:t>
                  </w:r>
                  <w:r>
                    <w:br/>
                  </w:r>
                  <w:r>
                    <w:rPr>
                      <w:rFonts w:ascii="仿宋_GB2312" w:hAnsi="仿宋_GB2312" w:cs="仿宋_GB2312" w:eastAsia="仿宋_GB2312"/>
                      <w:sz w:val="20"/>
                    </w:rPr>
                    <w:t>3. 使用轻钢龙骨叉架后上第一层石膏板．</w:t>
                  </w:r>
                  <w:r>
                    <w:br/>
                  </w:r>
                  <w:r>
                    <w:rPr>
                      <w:rFonts w:ascii="仿宋_GB2312" w:hAnsi="仿宋_GB2312" w:cs="仿宋_GB2312" w:eastAsia="仿宋_GB2312"/>
                      <w:sz w:val="20"/>
                    </w:rPr>
                    <w:t xml:space="preserve">4. 用9mm优质高密板铺钉在底层木工板上. </w:t>
                  </w:r>
                  <w:r>
                    <w:br/>
                  </w:r>
                  <w:r>
                    <w:rPr>
                      <w:rFonts w:ascii="仿宋_GB2312" w:hAnsi="仿宋_GB2312" w:cs="仿宋_GB2312" w:eastAsia="仿宋_GB2312"/>
                      <w:sz w:val="20"/>
                    </w:rPr>
                    <w:t>5. 另外使用≥9mm高密板 错缝铺钉在第二层9mm高密板上.</w:t>
                  </w:r>
                  <w:r>
                    <w:br/>
                  </w:r>
                  <w:r>
                    <w:rPr>
                      <w:rFonts w:ascii="仿宋_GB2312" w:hAnsi="仿宋_GB2312" w:cs="仿宋_GB2312" w:eastAsia="仿宋_GB2312"/>
                      <w:sz w:val="20"/>
                    </w:rPr>
                    <w:t>6. 用F30板钉R=500mm圆弧（注意与立面和地面过渡段的平滑过渡）。</w:t>
                  </w:r>
                  <w:r>
                    <w:br/>
                  </w:r>
                  <w:r>
                    <w:rPr>
                      <w:rFonts w:ascii="仿宋_GB2312" w:hAnsi="仿宋_GB2312" w:cs="仿宋_GB2312" w:eastAsia="仿宋_GB2312"/>
                      <w:sz w:val="20"/>
                    </w:rPr>
                    <w:t xml:space="preserve">7. 上第二层石膏板，与第一层石膏板错缝，防止开裂． </w:t>
                  </w:r>
                  <w:r>
                    <w:br/>
                  </w:r>
                  <w:r>
                    <w:rPr>
                      <w:rFonts w:ascii="仿宋_GB2312" w:hAnsi="仿宋_GB2312" w:cs="仿宋_GB2312" w:eastAsia="仿宋_GB2312"/>
                      <w:sz w:val="20"/>
                    </w:rPr>
                    <w:t>8. 用嵌缝石膏填缝后，连接处使用网格带固定，并多次石膏找平．整体刮两遍优质腻子．</w:t>
                  </w:r>
                  <w:r>
                    <w:br/>
                  </w:r>
                  <w:r>
                    <w:rPr>
                      <w:rFonts w:ascii="仿宋_GB2312" w:hAnsi="仿宋_GB2312" w:cs="仿宋_GB2312" w:eastAsia="仿宋_GB2312"/>
                      <w:sz w:val="20"/>
                    </w:rPr>
                    <w:t>9. 使用细沙纸打磨平整．避免凸起．</w:t>
                  </w:r>
                  <w:r>
                    <w:br/>
                  </w:r>
                  <w:r>
                    <w:rPr>
                      <w:rFonts w:ascii="仿宋_GB2312" w:hAnsi="仿宋_GB2312" w:cs="仿宋_GB2312" w:eastAsia="仿宋_GB2312"/>
                      <w:sz w:val="20"/>
                    </w:rPr>
                    <w:t>10. 用演播室蓝箱蓝漆进行滚刷，滚刷至表面颜色一致．</w:t>
                  </w:r>
                  <w:r>
                    <w:br/>
                  </w:r>
                  <w:r>
                    <w:rPr>
                      <w:rFonts w:ascii="仿宋_GB2312" w:hAnsi="仿宋_GB2312" w:cs="仿宋_GB2312" w:eastAsia="仿宋_GB2312"/>
                      <w:sz w:val="20"/>
                    </w:rPr>
                    <w:t>11. 蓝箱整体色调保持一致，表面平滑无针孔、褶皱、起泡等现象，看不到各个接缝。</w:t>
                  </w:r>
                  <w:r>
                    <w:br/>
                  </w:r>
                  <w:r>
                    <w:rPr>
                      <w:rFonts w:ascii="仿宋_GB2312" w:hAnsi="仿宋_GB2312" w:cs="仿宋_GB2312" w:eastAsia="仿宋_GB2312"/>
                      <w:sz w:val="20"/>
                    </w:rPr>
                    <w:t>12. 立面与弧面、立面与地板、弧面与地板连接处过渡平滑，无棱角和缝隙。</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抠像地胶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专业抠像地胶，满足高清抠像设备要求</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正在录制灯套装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形尺寸：≥290×135×35（mm）；2、壳体材料白色阻燃ABS壳体；3、面板材料：透明PC；4、安装方式：挂装/吊装；5、发光亮度：初始≥18000mcd/m2；6、在照度500XL环境下测试：5分钟≥500mcd/m2、30分钟≥90mcd/m2、60分钟≥40mcd/m2、120分钟≥20mcd/m2；7、工作模式：蓄光式  正在录制灯1套 ，安全出口一个，应急照明一个主电电源：220V 50HZ；2、主电功率；≤2W；3、光源型式：2×3.6V 0.5A白炽灯泡、2×1.8W；4、备用电源：3.7V、2200mAh锂电池5、应急时间：≥90min；6、充电时间：≤20h；7、转换时间：≤1S；8、工作模式：非持续式；9、环境温度：-10℃—50℃；10、环境湿度：Rh≤95%</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强电</w:t>
                  </w:r>
                  <w:r>
                    <w:rPr>
                      <w:rFonts w:ascii="仿宋_GB2312" w:hAnsi="仿宋_GB2312" w:cs="仿宋_GB2312" w:eastAsia="仿宋_GB2312"/>
                      <w:sz w:val="20"/>
                    </w:rPr>
                    <w:t>-线路改造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智能布线，根据用电量及设备需求，布置线缆，走明线，阻燃电缆符合国家规范要求，三芯电缆线，不小于</w:t>
                  </w:r>
                  <w:r>
                    <w:rPr>
                      <w:rFonts w:ascii="仿宋_GB2312" w:hAnsi="仿宋_GB2312" w:cs="仿宋_GB2312" w:eastAsia="仿宋_GB2312"/>
                      <w:sz w:val="20"/>
                    </w:rPr>
                    <w:t>2.5平方。长度约≥400米，包含不少于12个LED节能型照明灯，工作电压≥220V，单路控制.规格≥60*60CM,单个不少于80瓦，控制配电箱一个，分类控制各路电源响应，面板采用高品质国际品牌，网络系统≥86mm*86mm ，电脑网线插座，包含垃圾清运，垃圾装袋后清运到指定地点</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标的名称：显示器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智慧一体机</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屏幕尺寸</w:t>
                  </w:r>
                  <w:r>
                    <w:rPr>
                      <w:rFonts w:ascii="仿宋_GB2312" w:hAnsi="仿宋_GB2312" w:cs="仿宋_GB2312" w:eastAsia="仿宋_GB2312"/>
                      <w:sz w:val="20"/>
                    </w:rPr>
                    <w:t>≥86英寸，纳米黑板材质，配备移动支架；内置电脑配置≥内核6，≥12线程，≥16G内存+256G存储；配备安卓主板≥9.0系统、存储≥2G+32G，支持触控操作，显示清晰</w:t>
                  </w:r>
                </w:p>
              </w:tc>
            </w:tr>
          </w:tbl>
          <w:p/>
        </w:tc>
      </w:tr>
    </w:tbl>
    <w:p>
      <w:pPr>
        <w:pStyle w:val="null3"/>
      </w:pPr>
      <w:r>
        <w:rPr>
          <w:rFonts w:ascii="仿宋_GB2312" w:hAnsi="仿宋_GB2312" w:cs="仿宋_GB2312" w:eastAsia="仿宋_GB2312"/>
        </w:rPr>
        <w:t>标的名称：设备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55寸提词器</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提词器屏幕尺寸≥55英寸，专为演播室主持文稿播放设计；</w:t>
                  </w:r>
                  <w:r>
                    <w:br/>
                  </w:r>
                  <w:r>
                    <w:rPr>
                      <w:rFonts w:ascii="仿宋_GB2312" w:hAnsi="仿宋_GB2312" w:cs="仿宋_GB2312" w:eastAsia="仿宋_GB2312"/>
                      <w:sz w:val="20"/>
                    </w:rPr>
                    <w:t>2. 支持字色、底色256色任意搭配，可按不同播音角色设置专属显示样式，字体、字号可自由调节；</w:t>
                  </w:r>
                  <w:r>
                    <w:br/>
                  </w:r>
                  <w:r>
                    <w:rPr>
                      <w:rFonts w:ascii="仿宋_GB2312" w:hAnsi="仿宋_GB2312" w:cs="仿宋_GB2312" w:eastAsia="仿宋_GB2312"/>
                      <w:sz w:val="20"/>
                    </w:rPr>
                    <w:t>3. 文稿录入、编辑操作简便，支持自动排版，兼容txt、rtf、word等文本格式，可直接打开图片、word、PPT、视频等文件；</w:t>
                  </w:r>
                  <w:r>
                    <w:br/>
                  </w:r>
                  <w:r>
                    <w:rPr>
                      <w:rFonts w:ascii="仿宋_GB2312" w:hAnsi="仿宋_GB2312" w:cs="仿宋_GB2312" w:eastAsia="仿宋_GB2312"/>
                      <w:sz w:val="20"/>
                    </w:rPr>
                    <w:t>4. 配备监视器和高分辨率彩显，显示清晰度高，字迹清晰，支持台内外联网，可与文稿摄像方式联用组成二合一型；</w:t>
                  </w:r>
                  <w:r>
                    <w:br/>
                  </w:r>
                  <w:r>
                    <w:rPr>
                      <w:rFonts w:ascii="仿宋_GB2312" w:hAnsi="仿宋_GB2312" w:cs="仿宋_GB2312" w:eastAsia="仿宋_GB2312"/>
                      <w:sz w:val="20"/>
                    </w:rPr>
                    <w:t>5. 支持段落格式、项目符号、缩进、行间距自定义设置，可随时插入日期时间到演播稿；</w:t>
                  </w:r>
                  <w:r>
                    <w:br/>
                  </w:r>
                  <w:r>
                    <w:rPr>
                      <w:rFonts w:ascii="仿宋_GB2312" w:hAnsi="仿宋_GB2312" w:cs="仿宋_GB2312" w:eastAsia="仿宋_GB2312"/>
                      <w:sz w:val="20"/>
                    </w:rPr>
                    <w:t>6. 兼容汉、藏、蒙、傣、维、朝鲜等少数民族语言及英、日、韩、德、俄、法、阿拉伯文等国外语言，可根据需求扩展语言种类；</w:t>
                  </w:r>
                  <w:r>
                    <w:br/>
                  </w:r>
                  <w:r>
                    <w:rPr>
                      <w:rFonts w:ascii="仿宋_GB2312" w:hAnsi="仿宋_GB2312" w:cs="仿宋_GB2312" w:eastAsia="仿宋_GB2312"/>
                      <w:sz w:val="20"/>
                    </w:rPr>
                    <w:t>7. 具备演播稿自动记录功能，异常停电后恢复供电可自动找回并打开演播稿，保证文稿完整性；</w:t>
                  </w:r>
                  <w:r>
                    <w:br/>
                  </w:r>
                  <w:r>
                    <w:rPr>
                      <w:rFonts w:ascii="仿宋_GB2312" w:hAnsi="仿宋_GB2312" w:cs="仿宋_GB2312" w:eastAsia="仿宋_GB2312"/>
                      <w:sz w:val="20"/>
                    </w:rPr>
                    <w:t>8. 支持相对滚动时间、当前时间同屏显示，大小、颜色可任意设置，重点语句可通过颜色标注；</w:t>
                  </w:r>
                  <w:r>
                    <w:br/>
                  </w:r>
                  <w:r>
                    <w:rPr>
                      <w:rFonts w:ascii="仿宋_GB2312" w:hAnsi="仿宋_GB2312" w:cs="仿宋_GB2312" w:eastAsia="仿宋_GB2312"/>
                      <w:sz w:val="20"/>
                    </w:rPr>
                    <w:t>9. 配备信息栏、更新时间、演播速度等实用功能，文稿内容可实时更新，更新过程播出不中断、不闪烁，更新速度快；</w:t>
                  </w:r>
                  <w:r>
                    <w:br/>
                  </w:r>
                  <w:r>
                    <w:rPr>
                      <w:rFonts w:ascii="仿宋_GB2312" w:hAnsi="仿宋_GB2312" w:cs="仿宋_GB2312" w:eastAsia="仿宋_GB2312"/>
                      <w:sz w:val="20"/>
                    </w:rPr>
                    <w:t>10. 支持键盘、鼠标、控制手柄多种控制方式，字幕滚动速度可自由调节，支持前后跳段、翻页操作，可单/双人控制；</w:t>
                  </w:r>
                  <w:r>
                    <w:br/>
                  </w:r>
                  <w:r>
                    <w:rPr>
                      <w:rFonts w:ascii="仿宋_GB2312" w:hAnsi="仿宋_GB2312" w:cs="仿宋_GB2312" w:eastAsia="仿宋_GB2312"/>
                      <w:sz w:val="20"/>
                    </w:rPr>
                    <w:t>11. 配备彩色液晶平板显示器，软件解决双屏正像问题，便于播音员和技术区操作；</w:t>
                  </w:r>
                  <w:r>
                    <w:br/>
                  </w:r>
                  <w:r>
                    <w:rPr>
                      <w:rFonts w:ascii="仿宋_GB2312" w:hAnsi="仿宋_GB2312" w:cs="仿宋_GB2312" w:eastAsia="仿宋_GB2312"/>
                      <w:sz w:val="20"/>
                    </w:rPr>
                    <w:t>12. 可将微机和摄像两种方式合二为一并相互切换，适应应急新闻播出需求</w:t>
                  </w:r>
                  <w:r>
                    <w:br/>
                  </w:r>
                  <w:r>
                    <w:rPr>
                      <w:rFonts w:ascii="仿宋_GB2312" w:hAnsi="仿宋_GB2312" w:cs="仿宋_GB2312" w:eastAsia="仿宋_GB2312"/>
                      <w:sz w:val="20"/>
                    </w:rPr>
                    <w:t>★13.支持连接NTP服务器进行毫秒级高精度时间同步，倒计时设定与控制，开播时间设定与显示，开播倒计时显示与控制，紧急提示信息的编辑与发送。</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提词器无线远程控制器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为主播专用远程控制设备，支持提词器播放暂停、文字滚动速度调节、内容插入、翻页、书签设置等功能，无线传输距离</w:t>
                  </w:r>
                  <w:r>
                    <w:rPr>
                      <w:rFonts w:ascii="仿宋_GB2312" w:hAnsi="仿宋_GB2312" w:cs="仿宋_GB2312" w:eastAsia="仿宋_GB2312"/>
                      <w:sz w:val="20"/>
                    </w:rPr>
                    <w:t>≥10米，信号稳定无延迟</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提词器主机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具备</w:t>
                  </w:r>
                  <w:r>
                    <w:rPr>
                      <w:rFonts w:ascii="仿宋_GB2312" w:hAnsi="仿宋_GB2312" w:cs="仿宋_GB2312" w:eastAsia="仿宋_GB2312"/>
                      <w:sz w:val="20"/>
                    </w:rPr>
                    <w:t>≥2路视频输出接口，配备≥24英寸液晶显示器，可与提词器无缝连接，实现主持文稿稳定播放，运行流畅，无卡顿、无延迟</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专业</w:t>
                  </w:r>
                  <w:r>
                    <w:rPr>
                      <w:rFonts w:ascii="仿宋_GB2312" w:hAnsi="仿宋_GB2312" w:cs="仿宋_GB2312" w:eastAsia="仿宋_GB2312"/>
                      <w:sz w:val="20"/>
                    </w:rPr>
                    <w:t>4K监视器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为桌面式专业监视器，屏幕尺寸≥22"，IPS面板，色彩范围≥16.7M (8-bit)，分辨率≥1920×1080 pixels；</w:t>
                  </w:r>
                  <w:r>
                    <w:br/>
                  </w:r>
                  <w:r>
                    <w:rPr>
                      <w:rFonts w:ascii="仿宋_GB2312" w:hAnsi="仿宋_GB2312" w:cs="仿宋_GB2312" w:eastAsia="仿宋_GB2312"/>
                      <w:sz w:val="20"/>
                    </w:rPr>
                    <w:t>2. 点距≤248.25x248.25 um，屏幕比例16:9，亮度≥250cd/m²，对比度≥3000:1，LED背光源；</w:t>
                  </w:r>
                  <w:r>
                    <w:br/>
                  </w:r>
                  <w:r>
                    <w:rPr>
                      <w:rFonts w:ascii="仿宋_GB2312" w:hAnsi="仿宋_GB2312" w:cs="仿宋_GB2312" w:eastAsia="仿宋_GB2312"/>
                      <w:sz w:val="20"/>
                    </w:rPr>
                    <w:t>3. 可视角度≥89°/89°(L/R)、89°/89°(U/D)；</w:t>
                  </w:r>
                  <w:r>
                    <w:br/>
                  </w:r>
                  <w:r>
                    <w:rPr>
                      <w:rFonts w:ascii="仿宋_GB2312" w:hAnsi="仿宋_GB2312" w:cs="仿宋_GB2312" w:eastAsia="仿宋_GB2312"/>
                      <w:sz w:val="20"/>
                    </w:rPr>
                    <w:t>4. 输入接口：≥1×HDMI、≥1×BNC 3G-SDI、≥1×BNC Video、≥2×RCA Audio(L/R)；</w:t>
                  </w:r>
                  <w:r>
                    <w:br/>
                  </w:r>
                  <w:r>
                    <w:rPr>
                      <w:rFonts w:ascii="仿宋_GB2312" w:hAnsi="仿宋_GB2312" w:cs="仿宋_GB2312" w:eastAsia="仿宋_GB2312"/>
                      <w:sz w:val="20"/>
                    </w:rPr>
                    <w:t>5. 输出接口：≥1×BNC 3G-SDI、≥1×HDMI、≥1×BNC Video；</w:t>
                  </w:r>
                  <w:r>
                    <w:br/>
                  </w:r>
                  <w:r>
                    <w:rPr>
                      <w:rFonts w:ascii="仿宋_GB2312" w:hAnsi="仿宋_GB2312" w:cs="仿宋_GB2312" w:eastAsia="仿宋_GB2312"/>
                      <w:sz w:val="20"/>
                    </w:rPr>
                    <w:t>6. 音频输出：配备耳机孔及内置扬声器，音质清晰；</w:t>
                  </w:r>
                  <w:r>
                    <w:br/>
                  </w:r>
                  <w:r>
                    <w:rPr>
                      <w:rFonts w:ascii="仿宋_GB2312" w:hAnsi="仿宋_GB2312" w:cs="仿宋_GB2312" w:eastAsia="仿宋_GB2312"/>
                      <w:sz w:val="20"/>
                    </w:rPr>
                    <w:t>7. SDI支持格式：SD 480i/576i、HD 720p(60/59.94/50/30/29/25/24/23.98)、FULLHD 1080i(60/59.94/50)、1080p(60/59.94/50/30/29.97/25/24/24sF/23.98/ 23.98sF)；</w:t>
                  </w:r>
                  <w:r>
                    <w:br/>
                  </w:r>
                  <w:r>
                    <w:rPr>
                      <w:rFonts w:ascii="仿宋_GB2312" w:hAnsi="仿宋_GB2312" w:cs="仿宋_GB2312" w:eastAsia="仿宋_GB2312"/>
                      <w:sz w:val="20"/>
                    </w:rPr>
                    <w:t>8. HDMI支持格式：SD 480i/576i/480p/576p、HD 720p (60/59.94/50/30/29/25/24/23.98)、FULLHD 1080i (60/59.94/50)、1080p (60/59.94/50/30/29.97/25/24/24sF/23.98/ 23.98sF)、4K UHD 3840×2160p (30/29.97/25/24/23.98Hz)、4096×2160p (24Hz)；</w:t>
                  </w:r>
                  <w:r>
                    <w:br/>
                  </w:r>
                  <w:r>
                    <w:rPr>
                      <w:rFonts w:ascii="仿宋_GB2312" w:hAnsi="仿宋_GB2312" w:cs="仿宋_GB2312" w:eastAsia="仿宋_GB2312"/>
                      <w:sz w:val="20"/>
                    </w:rPr>
                    <w:t>9. 消耗功率≤15W；</w:t>
                  </w:r>
                  <w:r>
                    <w:br/>
                  </w:r>
                  <w:r>
                    <w:rPr>
                      <w:rFonts w:ascii="仿宋_GB2312" w:hAnsi="仿宋_GB2312" w:cs="仿宋_GB2312" w:eastAsia="仿宋_GB2312"/>
                      <w:sz w:val="20"/>
                    </w:rPr>
                    <w:t>10. 具备峰值辅助对焦、中心标记、框型标记、图像冻结、相机模式、单色显示等功能，配备Tally指示灯</w:t>
                  </w:r>
                </w:p>
              </w:tc>
            </w:tr>
          </w:tbl>
          <w:p/>
        </w:tc>
      </w:tr>
    </w:tbl>
    <w:p>
      <w:pPr>
        <w:pStyle w:val="null3"/>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导播操作台含机柜</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定制尺寸：宽</w:t>
                  </w:r>
                  <w:r>
                    <w:rPr>
                      <w:rFonts w:ascii="仿宋_GB2312" w:hAnsi="仿宋_GB2312" w:cs="仿宋_GB2312" w:eastAsia="仿宋_GB2312"/>
                      <w:sz w:val="20"/>
                    </w:rPr>
                    <w:t>≥1.6M，高度≥75CM；木板采用：优质的高密度板喷环保漆、挡板采用优质的冷轧优质A3冷轧钢板，质量达到行业相关安全保护标准，木制部分为优质中密度板。</w:t>
                  </w:r>
                </w:p>
              </w:tc>
            </w:tr>
          </w:tbl>
          <w:p/>
        </w:tc>
      </w:tr>
    </w:tbl>
    <w:p>
      <w:pPr>
        <w:pStyle w:val="null3"/>
      </w:pPr>
      <w:r>
        <w:rPr>
          <w:rFonts w:ascii="仿宋_GB2312" w:hAnsi="仿宋_GB2312" w:cs="仿宋_GB2312" w:eastAsia="仿宋_GB2312"/>
        </w:rPr>
        <w:t>标的名称：话筒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播音话筒</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频率响应范围</w:t>
                  </w:r>
                  <w:r>
                    <w:rPr>
                      <w:rFonts w:ascii="仿宋_GB2312" w:hAnsi="仿宋_GB2312" w:cs="仿宋_GB2312" w:eastAsia="仿宋_GB2312"/>
                      <w:sz w:val="20"/>
                    </w:rPr>
                    <w:t>≥20—20000 Hz，最大声压级≥138dB，阻抗≤150Ω，灵敏度≥-34dB(20mV/Pa)，工作电压DC48V，指向性为超心型，信噪比≥78dB，拾音角度≥120°，拾音清晰，抗干扰能力强</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无线领夹话筒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频率振荡方式为锁相环回路，频率范围≥660-690MHz，频率回应≥60Hz-17KHz+/-3dB；</w:t>
                  </w:r>
                  <w:r>
                    <w:br/>
                  </w:r>
                  <w:r>
                    <w:rPr>
                      <w:rFonts w:ascii="仿宋_GB2312" w:hAnsi="仿宋_GB2312" w:cs="仿宋_GB2312" w:eastAsia="仿宋_GB2312"/>
                      <w:sz w:val="20"/>
                    </w:rPr>
                    <w:t>2. 信噪比≥105dB(-60dBm)，总谐波失真≤0.5% at 1KHz，动态范围≥100dB；</w:t>
                  </w:r>
                  <w:r>
                    <w:br/>
                  </w:r>
                  <w:r>
                    <w:rPr>
                      <w:rFonts w:ascii="仿宋_GB2312" w:hAnsi="仿宋_GB2312" w:cs="仿宋_GB2312" w:eastAsia="仿宋_GB2312"/>
                      <w:sz w:val="20"/>
                    </w:rPr>
                    <w:t>3. 接收灵敏度≤-11dBm (sinad≥30dB)，支持线路输出和耳机输出双输出方式；</w:t>
                  </w:r>
                  <w:r>
                    <w:br/>
                  </w:r>
                  <w:r>
                    <w:rPr>
                      <w:rFonts w:ascii="仿宋_GB2312" w:hAnsi="仿宋_GB2312" w:cs="仿宋_GB2312" w:eastAsia="仿宋_GB2312"/>
                      <w:sz w:val="20"/>
                    </w:rPr>
                    <w:t>4. 采用红外对频方式，天线为SMA可拆卸式，信号稳定；</w:t>
                  </w:r>
                  <w:r>
                    <w:br/>
                  </w:r>
                  <w:r>
                    <w:rPr>
                      <w:rFonts w:ascii="仿宋_GB2312" w:hAnsi="仿宋_GB2312" w:cs="仿宋_GB2312" w:eastAsia="仿宋_GB2312"/>
                      <w:sz w:val="20"/>
                    </w:rPr>
                    <w:t>5. 采用锂电池供电，供电电压≥3.7V，持续使用时间≥6小时；</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录音话筒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为专业录音话筒套装，频率范围</w:t>
                  </w:r>
                  <w:r>
                    <w:rPr>
                      <w:rFonts w:ascii="仿宋_GB2312" w:hAnsi="仿宋_GB2312" w:cs="仿宋_GB2312" w:eastAsia="仿宋_GB2312"/>
                      <w:sz w:val="20"/>
                    </w:rPr>
                    <w:t>≥20 - 20000 Hz，灵敏度≥-37dB@1kHz，指向性为心型，最大声压级≥131dB(@THD≤0.5%,1KHz)，输出阻抗≤200Ω，幻象供电48V（4mA），等效噪声级≤20dBA，拾音精准，音质清晰</w:t>
                  </w:r>
                  <w:r>
                    <w:br/>
                  </w:r>
                  <w:r>
                    <w:rPr>
                      <w:rFonts w:ascii="仿宋_GB2312" w:hAnsi="仿宋_GB2312" w:cs="仿宋_GB2312" w:eastAsia="仿宋_GB2312"/>
                      <w:sz w:val="20"/>
                    </w:rPr>
                    <w:t>带话筒支架、专业防扑罩</w:t>
                  </w:r>
                </w:p>
              </w:tc>
            </w:tr>
          </w:tbl>
          <w:p/>
        </w:tc>
      </w:tr>
    </w:tbl>
    <w:p>
      <w:pPr>
        <w:pStyle w:val="null3"/>
      </w:pPr>
      <w:r>
        <w:rPr>
          <w:rFonts w:ascii="仿宋_GB2312" w:hAnsi="仿宋_GB2312" w:cs="仿宋_GB2312" w:eastAsia="仿宋_GB2312"/>
        </w:rPr>
        <w:t>标的名称：设备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专业监听耳机</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产品参数</w:t>
                  </w:r>
                  <w:r>
                    <w:rPr>
                      <w:rFonts w:ascii="仿宋_GB2312" w:hAnsi="仿宋_GB2312" w:cs="仿宋_GB2312" w:eastAsia="仿宋_GB2312"/>
                      <w:sz w:val="20"/>
                    </w:rPr>
                    <w:t>:线长≥2.5m</w:t>
                  </w:r>
                  <w:r>
                    <w:br/>
                  </w:r>
                  <w:r>
                    <w:rPr>
                      <w:rFonts w:ascii="仿宋_GB2312" w:hAnsi="仿宋_GB2312" w:cs="仿宋_GB2312" w:eastAsia="仿宋_GB2312"/>
                      <w:sz w:val="20"/>
                    </w:rPr>
                    <w:t>标称阻抗</w:t>
                  </w:r>
                  <w:r>
                    <w:rPr>
                      <w:rFonts w:ascii="仿宋_GB2312" w:hAnsi="仿宋_GB2312" w:cs="仿宋_GB2312" w:eastAsia="仿宋_GB2312"/>
                      <w:sz w:val="20"/>
                    </w:rPr>
                    <w:t>≥30ohm</w:t>
                  </w:r>
                  <w:r>
                    <w:br/>
                  </w:r>
                  <w:r>
                    <w:rPr>
                      <w:rFonts w:ascii="仿宋_GB2312" w:hAnsi="仿宋_GB2312" w:cs="仿宋_GB2312" w:eastAsia="仿宋_GB2312"/>
                      <w:sz w:val="20"/>
                    </w:rPr>
                    <w:t>频响范围</w:t>
                  </w:r>
                  <w:r>
                    <w:rPr>
                      <w:rFonts w:ascii="仿宋_GB2312" w:hAnsi="仿宋_GB2312" w:cs="仿宋_GB2312" w:eastAsia="仿宋_GB2312"/>
                      <w:sz w:val="20"/>
                    </w:rPr>
                    <w:t>≥20Hz---20KHz</w:t>
                  </w:r>
                  <w:r>
                    <w:br/>
                  </w:r>
                  <w:r>
                    <w:rPr>
                      <w:rFonts w:ascii="仿宋_GB2312" w:hAnsi="仿宋_GB2312" w:cs="仿宋_GB2312" w:eastAsia="仿宋_GB2312"/>
                      <w:sz w:val="20"/>
                    </w:rPr>
                    <w:t>咪灵敏度</w:t>
                  </w:r>
                  <w:r>
                    <w:rPr>
                      <w:rFonts w:ascii="仿宋_GB2312" w:hAnsi="仿宋_GB2312" w:cs="仿宋_GB2312" w:eastAsia="仿宋_GB2312"/>
                      <w:sz w:val="20"/>
                    </w:rPr>
                    <w:t>≥ -38+/-3dB</w:t>
                  </w:r>
                  <w:r>
                    <w:br/>
                  </w:r>
                  <w:r>
                    <w:rPr>
                      <w:rFonts w:ascii="仿宋_GB2312" w:hAnsi="仿宋_GB2312" w:cs="仿宋_GB2312" w:eastAsia="仿宋_GB2312"/>
                      <w:sz w:val="20"/>
                    </w:rPr>
                    <w:t>连接器</w:t>
                  </w:r>
                  <w:r>
                    <w:rPr>
                      <w:rFonts w:ascii="仿宋_GB2312" w:hAnsi="仿宋_GB2312" w:cs="仿宋_GB2312" w:eastAsia="仿宋_GB2312"/>
                      <w:sz w:val="20"/>
                    </w:rPr>
                    <w:t>: USB-A 插头</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专业监听音箱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声道为</w:t>
                  </w:r>
                  <w:r>
                    <w:rPr>
                      <w:rFonts w:ascii="仿宋_GB2312" w:hAnsi="仿宋_GB2312" w:cs="仿宋_GB2312" w:eastAsia="仿宋_GB2312"/>
                      <w:sz w:val="20"/>
                    </w:rPr>
                    <w:t>2.0，理论功率≥17W*2，频响范围≥62Hz-20KHz，支持防磁功能，配备旋钮式控制，扬声器单元≥4英寸低音单元+20mm丝膜高音，支持低音调节，配备RCA接口</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监听控制器</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非平衡</w:t>
                  </w:r>
                  <w:r>
                    <w:rPr>
                      <w:rFonts w:ascii="仿宋_GB2312" w:hAnsi="仿宋_GB2312" w:cs="仿宋_GB2312" w:eastAsia="仿宋_GB2312"/>
                      <w:sz w:val="20"/>
                    </w:rPr>
                    <w:t>3.5mm立体声输入接口≥一个、非平衡6.35mm立体声输入接口≥一对、RCA输入接口≥一对，每路通道之间可自由切换。</w:t>
                  </w:r>
                </w:p>
                <w:p>
                  <w:pPr>
                    <w:pStyle w:val="null3"/>
                    <w:jc w:val="left"/>
                  </w:pPr>
                  <w:r>
                    <w:rPr>
                      <w:rFonts w:ascii="仿宋_GB2312" w:hAnsi="仿宋_GB2312" w:cs="仿宋_GB2312" w:eastAsia="仿宋_GB2312"/>
                      <w:sz w:val="20"/>
                    </w:rPr>
                    <w:t>自由选择多达三套监听，卡侬接口、</w:t>
                  </w:r>
                  <w:r>
                    <w:rPr>
                      <w:rFonts w:ascii="仿宋_GB2312" w:hAnsi="仿宋_GB2312" w:cs="仿宋_GB2312" w:eastAsia="仿宋_GB2312"/>
                      <w:sz w:val="20"/>
                    </w:rPr>
                    <w:t>6.35mm和3.5mm立体声输出接口，能通过对应开关选择需要的通道，可以做三套参考监听的对比。</w:t>
                  </w:r>
                </w:p>
                <w:p>
                  <w:pPr>
                    <w:pStyle w:val="null3"/>
                    <w:jc w:val="left"/>
                  </w:pPr>
                  <w:r>
                    <w:rPr>
                      <w:rFonts w:ascii="仿宋_GB2312" w:hAnsi="仿宋_GB2312" w:cs="仿宋_GB2312" w:eastAsia="仿宋_GB2312"/>
                      <w:sz w:val="20"/>
                    </w:rPr>
                    <w:t>音频输入：类型</w:t>
                  </w:r>
                  <w:r>
                    <w:rPr>
                      <w:rFonts w:ascii="仿宋_GB2312" w:hAnsi="仿宋_GB2312" w:cs="仿宋_GB2312" w:eastAsia="仿宋_GB2312"/>
                      <w:sz w:val="20"/>
                    </w:rPr>
                    <w:t>:1/4 TRS,1/8 TRS,RCA,非平衡，动态范围:≥108dB，频率响应:≥20Hz-20KHz* THD+N: 0.001%，SNR: &gt;102dB</w:t>
                  </w:r>
                </w:p>
                <w:p>
                  <w:pPr>
                    <w:pStyle w:val="null3"/>
                    <w:jc w:val="left"/>
                  </w:pPr>
                  <w:r>
                    <w:rPr>
                      <w:rFonts w:ascii="仿宋_GB2312" w:hAnsi="仿宋_GB2312" w:cs="仿宋_GB2312" w:eastAsia="仿宋_GB2312"/>
                      <w:sz w:val="20"/>
                    </w:rPr>
                    <w:t>蓝牙输入</w:t>
                  </w:r>
                  <w:r>
                    <w:rPr>
                      <w:rFonts w:ascii="仿宋_GB2312" w:hAnsi="仿宋_GB2312" w:cs="仿宋_GB2312" w:eastAsia="仿宋_GB2312"/>
                      <w:sz w:val="20"/>
                    </w:rPr>
                    <w:t>≥版本:V5.0,频率响应:≥20Hz-20KHz</w:t>
                  </w:r>
                </w:p>
                <w:p>
                  <w:pPr>
                    <w:pStyle w:val="null3"/>
                    <w:jc w:val="left"/>
                  </w:pPr>
                  <w:r>
                    <w:rPr>
                      <w:rFonts w:ascii="仿宋_GB2312" w:hAnsi="仿宋_GB2312" w:cs="仿宋_GB2312" w:eastAsia="仿宋_GB2312"/>
                      <w:sz w:val="20"/>
                    </w:rPr>
                    <w:t>音频输出</w:t>
                  </w:r>
                  <w:r>
                    <w:rPr>
                      <w:rFonts w:ascii="仿宋_GB2312" w:hAnsi="仿宋_GB2312" w:cs="仿宋_GB2312" w:eastAsia="仿宋_GB2312"/>
                      <w:sz w:val="20"/>
                    </w:rPr>
                    <w:t>:类型:1/4 TRS,1/8 TRS,XLR,非平衡,  最大电平:≥10dbu* THD+N: 0.001%    频响范围:≥20Hz-20KHz</w:t>
                  </w:r>
                </w:p>
                <w:p>
                  <w:pPr>
                    <w:pStyle w:val="null3"/>
                    <w:jc w:val="left"/>
                  </w:pPr>
                  <w:r>
                    <w:rPr>
                      <w:rFonts w:ascii="仿宋_GB2312" w:hAnsi="仿宋_GB2312" w:cs="仿宋_GB2312" w:eastAsia="仿宋_GB2312"/>
                      <w:sz w:val="20"/>
                    </w:rPr>
                    <w:t>低音炮输出</w:t>
                  </w:r>
                  <w:r>
                    <w:rPr>
                      <w:rFonts w:ascii="仿宋_GB2312" w:hAnsi="仿宋_GB2312" w:cs="仿宋_GB2312" w:eastAsia="仿宋_GB2312"/>
                      <w:sz w:val="20"/>
                    </w:rPr>
                    <w:t>:类型:1/4TS，非平衡    THD+N:0.002%  SNR: &gt;102dB，</w:t>
                  </w:r>
                </w:p>
                <w:p>
                  <w:pPr>
                    <w:pStyle w:val="null3"/>
                    <w:jc w:val="left"/>
                  </w:pPr>
                  <w:r>
                    <w:rPr>
                      <w:rFonts w:ascii="仿宋_GB2312" w:hAnsi="仿宋_GB2312" w:cs="仿宋_GB2312" w:eastAsia="仿宋_GB2312"/>
                      <w:sz w:val="20"/>
                    </w:rPr>
                    <w:t>含</w:t>
                  </w:r>
                  <w:r>
                    <w:rPr>
                      <w:rFonts w:ascii="仿宋_GB2312" w:hAnsi="仿宋_GB2312" w:cs="仿宋_GB2312" w:eastAsia="仿宋_GB2312"/>
                      <w:sz w:val="20"/>
                    </w:rPr>
                    <w:t>2个专业落地谱架，含一台耳机分配放大器，耳机放大器录音棚耳机耳放分配器≥四路，每个通道都有输入源选择开关和耳机/线路输出。独立的立体声输入≥四组(每组都有两个非平衡的1/4英寸TS接口)</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专业监听音箱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声道为</w:t>
                  </w:r>
                  <w:r>
                    <w:rPr>
                      <w:rFonts w:ascii="仿宋_GB2312" w:hAnsi="仿宋_GB2312" w:cs="仿宋_GB2312" w:eastAsia="仿宋_GB2312"/>
                      <w:sz w:val="20"/>
                    </w:rPr>
                    <w:t>2.0，理论功率≥17W*2，频响范围≥62Hz-20KHz，支持防磁功能，配备旋钮式控制，扬声器单元≥4英寸低音单元+20mm丝膜高音，支持低音调节，配备RCA接口，电源220V</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专业监听耳机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产品参数</w:t>
                  </w:r>
                  <w:r>
                    <w:rPr>
                      <w:rFonts w:ascii="仿宋_GB2312" w:hAnsi="仿宋_GB2312" w:cs="仿宋_GB2312" w:eastAsia="仿宋_GB2312"/>
                      <w:sz w:val="20"/>
                    </w:rPr>
                    <w:t>:线长≥2.5m</w:t>
                  </w:r>
                  <w:r>
                    <w:br/>
                  </w:r>
                  <w:r>
                    <w:rPr>
                      <w:rFonts w:ascii="仿宋_GB2312" w:hAnsi="仿宋_GB2312" w:cs="仿宋_GB2312" w:eastAsia="仿宋_GB2312"/>
                      <w:sz w:val="20"/>
                    </w:rPr>
                    <w:t>标称阻抗</w:t>
                  </w:r>
                  <w:r>
                    <w:rPr>
                      <w:rFonts w:ascii="仿宋_GB2312" w:hAnsi="仿宋_GB2312" w:cs="仿宋_GB2312" w:eastAsia="仿宋_GB2312"/>
                      <w:sz w:val="20"/>
                    </w:rPr>
                    <w:t>≥30ohm</w:t>
                  </w:r>
                  <w:r>
                    <w:br/>
                  </w:r>
                  <w:r>
                    <w:rPr>
                      <w:rFonts w:ascii="仿宋_GB2312" w:hAnsi="仿宋_GB2312" w:cs="仿宋_GB2312" w:eastAsia="仿宋_GB2312"/>
                      <w:sz w:val="20"/>
                    </w:rPr>
                    <w:t>频响范围</w:t>
                  </w:r>
                  <w:r>
                    <w:rPr>
                      <w:rFonts w:ascii="仿宋_GB2312" w:hAnsi="仿宋_GB2312" w:cs="仿宋_GB2312" w:eastAsia="仿宋_GB2312"/>
                      <w:sz w:val="20"/>
                    </w:rPr>
                    <w:t>≥20Hz---20KHz</w:t>
                  </w:r>
                  <w:r>
                    <w:br/>
                  </w:r>
                  <w:r>
                    <w:rPr>
                      <w:rFonts w:ascii="仿宋_GB2312" w:hAnsi="仿宋_GB2312" w:cs="仿宋_GB2312" w:eastAsia="仿宋_GB2312"/>
                      <w:sz w:val="20"/>
                    </w:rPr>
                    <w:t>咪灵敏度</w:t>
                  </w:r>
                  <w:r>
                    <w:rPr>
                      <w:rFonts w:ascii="仿宋_GB2312" w:hAnsi="仿宋_GB2312" w:cs="仿宋_GB2312" w:eastAsia="仿宋_GB2312"/>
                      <w:sz w:val="20"/>
                    </w:rPr>
                    <w:t>≥ -38+/-3dB</w:t>
                  </w:r>
                  <w:r>
                    <w:br/>
                  </w:r>
                  <w:r>
                    <w:rPr>
                      <w:rFonts w:ascii="仿宋_GB2312" w:hAnsi="仿宋_GB2312" w:cs="仿宋_GB2312" w:eastAsia="仿宋_GB2312"/>
                      <w:sz w:val="20"/>
                    </w:rPr>
                    <w:t>连接器</w:t>
                  </w:r>
                  <w:r>
                    <w:rPr>
                      <w:rFonts w:ascii="仿宋_GB2312" w:hAnsi="仿宋_GB2312" w:cs="仿宋_GB2312" w:eastAsia="仿宋_GB2312"/>
                      <w:sz w:val="20"/>
                    </w:rPr>
                    <w:t>: USB-A 插头</w:t>
                  </w:r>
                </w:p>
              </w:tc>
            </w:tr>
          </w:tbl>
          <w:p/>
        </w:tc>
      </w:tr>
    </w:tbl>
    <w:p>
      <w:pPr>
        <w:pStyle w:val="null3"/>
      </w:pPr>
      <w:r>
        <w:rPr>
          <w:rFonts w:ascii="仿宋_GB2312" w:hAnsi="仿宋_GB2312" w:cs="仿宋_GB2312" w:eastAsia="仿宋_GB2312"/>
        </w:rPr>
        <w:t>标的名称：设备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电源时序器</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采用≥30A优质继电器，大功率线路设计，满足大功率用电系统使用；</w:t>
                  </w:r>
                  <w:r>
                    <w:br/>
                  </w:r>
                  <w:r>
                    <w:rPr>
                      <w:rFonts w:ascii="仿宋_GB2312" w:hAnsi="仿宋_GB2312" w:cs="仿宋_GB2312" w:eastAsia="仿宋_GB2312"/>
                      <w:sz w:val="20"/>
                    </w:rPr>
                    <w:t>2. 配备电压显示屏，可实时显示当前使用电压数值，显示精度±1V；</w:t>
                  </w:r>
                  <w:r>
                    <w:br/>
                  </w:r>
                  <w:r>
                    <w:rPr>
                      <w:rFonts w:ascii="仿宋_GB2312" w:hAnsi="仿宋_GB2312" w:cs="仿宋_GB2312" w:eastAsia="仿宋_GB2312"/>
                      <w:sz w:val="20"/>
                    </w:rPr>
                    <w:t>3. 芯片控制，双面板贴片电路设计，运行稳定可靠；</w:t>
                  </w:r>
                  <w:r>
                    <w:br/>
                  </w:r>
                  <w:r>
                    <w:rPr>
                      <w:rFonts w:ascii="仿宋_GB2312" w:hAnsi="仿宋_GB2312" w:cs="仿宋_GB2312" w:eastAsia="仿宋_GB2312"/>
                      <w:sz w:val="20"/>
                    </w:rPr>
                    <w:t>4. 配备通用插座，适合各种类型插头使用，可控制电源路数≥8路；</w:t>
                  </w:r>
                  <w:r>
                    <w:br/>
                  </w:r>
                  <w:r>
                    <w:rPr>
                      <w:rFonts w:ascii="仿宋_GB2312" w:hAnsi="仿宋_GB2312" w:cs="仿宋_GB2312" w:eastAsia="仿宋_GB2312"/>
                      <w:sz w:val="20"/>
                    </w:rPr>
                    <w:t>5. 每路动作时间≤1秒，具备过压、过流、过载保护功能</w:t>
                  </w:r>
                </w:p>
              </w:tc>
            </w:tr>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分配器</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HDMI一分四分配器</w:t>
                  </w:r>
                </w:p>
              </w:tc>
            </w:tr>
          </w:tbl>
          <w:p/>
        </w:tc>
      </w:tr>
    </w:tbl>
    <w:p>
      <w:pPr>
        <w:pStyle w:val="null3"/>
      </w:pPr>
      <w:r>
        <w:rPr>
          <w:rFonts w:ascii="仿宋_GB2312" w:hAnsi="仿宋_GB2312" w:cs="仿宋_GB2312" w:eastAsia="仿宋_GB2312"/>
        </w:rPr>
        <w:t>标的名称：设备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4K演播室直播回看屏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屏幕尺寸≥55英寸，支持4K超高清显示，分辨率≥3840×2160；</w:t>
                  </w:r>
                  <w:r>
                    <w:br/>
                  </w:r>
                  <w:r>
                    <w:rPr>
                      <w:rFonts w:ascii="仿宋_GB2312" w:hAnsi="仿宋_GB2312" w:cs="仿宋_GB2312" w:eastAsia="仿宋_GB2312"/>
                      <w:sz w:val="20"/>
                    </w:rPr>
                    <w:t>2. 支持实时监看演播室最终输出画面；</w:t>
                  </w:r>
                  <w:r>
                    <w:br/>
                  </w:r>
                  <w:r>
                    <w:rPr>
                      <w:rFonts w:ascii="仿宋_GB2312" w:hAnsi="仿宋_GB2312" w:cs="仿宋_GB2312" w:eastAsia="仿宋_GB2312"/>
                      <w:sz w:val="20"/>
                    </w:rPr>
                    <w:t>3. 支持竖屏、横屏两种观看模式，可自由切换；</w:t>
                  </w:r>
                </w:p>
              </w:tc>
            </w:tr>
          </w:tbl>
          <w:p/>
        </w:tc>
      </w:tr>
    </w:tbl>
    <w:p>
      <w:pPr>
        <w:pStyle w:val="null3"/>
      </w:pPr>
      <w:r>
        <w:rPr>
          <w:rFonts w:ascii="仿宋_GB2312" w:hAnsi="仿宋_GB2312" w:cs="仿宋_GB2312" w:eastAsia="仿宋_GB2312"/>
        </w:rPr>
        <w:t>标的名称：设备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控制切换面板</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 可完美兼容多功能切换虚拟主机，提供控制加载协议文件，与切换虚拟主机为同厂商品牌，实现无缝对接；</w:t>
                  </w:r>
                  <w:r>
                    <w:br/>
                  </w:r>
                  <w:r>
                    <w:rPr>
                      <w:rFonts w:ascii="仿宋_GB2312" w:hAnsi="仿宋_GB2312" w:cs="仿宋_GB2312" w:eastAsia="仿宋_GB2312"/>
                      <w:sz w:val="20"/>
                    </w:rPr>
                    <w:t>2. 支持MIDI协议、VISCA云台控制协议以及JOYSTICK协议；</w:t>
                  </w:r>
                  <w:r>
                    <w:br/>
                  </w:r>
                  <w:r>
                    <w:rPr>
                      <w:rFonts w:ascii="仿宋_GB2312" w:hAnsi="仿宋_GB2312" w:cs="仿宋_GB2312" w:eastAsia="仿宋_GB2312"/>
                      <w:sz w:val="20"/>
                    </w:rPr>
                    <w:t>3. 支持≥8路PVW、PGM通道控制；</w:t>
                  </w:r>
                  <w:r>
                    <w:br/>
                  </w:r>
                  <w:r>
                    <w:rPr>
                      <w:rFonts w:ascii="仿宋_GB2312" w:hAnsi="仿宋_GB2312" w:cs="仿宋_GB2312" w:eastAsia="仿宋_GB2312"/>
                      <w:sz w:val="20"/>
                    </w:rPr>
                    <w:t>4. 配备霍尔式四维操纵杆、霍尔式T型推杆，采用广播级专业按键，操作精准、手感舒适</w:t>
                  </w:r>
                </w:p>
              </w:tc>
            </w:tr>
          </w:tbl>
          <w:p/>
        </w:tc>
      </w:tr>
    </w:tbl>
    <w:p>
      <w:pPr>
        <w:pStyle w:val="null3"/>
      </w:pPr>
      <w:r>
        <w:rPr>
          <w:rFonts w:ascii="仿宋_GB2312" w:hAnsi="仿宋_GB2312" w:cs="仿宋_GB2312" w:eastAsia="仿宋_GB2312"/>
        </w:rPr>
        <w:t>标的名称：椅子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滑轮黑框黑网加厚海绵座垫板，可调节后仰松紧，可逍遥后仰</w:t>
                  </w:r>
                  <w:r>
                    <w:rPr>
                      <w:rFonts w:ascii="仿宋_GB2312" w:hAnsi="仿宋_GB2312" w:cs="仿宋_GB2312" w:eastAsia="仿宋_GB2312"/>
                      <w:sz w:val="20"/>
                    </w:rPr>
                    <w:t>≥45°</w:t>
                  </w:r>
                  <w:r>
                    <w:br/>
                  </w:r>
                  <w:r>
                    <w:rPr>
                      <w:rFonts w:ascii="仿宋_GB2312" w:hAnsi="仿宋_GB2312" w:cs="仿宋_GB2312" w:eastAsia="仿宋_GB2312"/>
                      <w:sz w:val="20"/>
                    </w:rPr>
                    <w:t>S流线型靠背+腰托设计，脊形仿生靠背，与人体脊椎形状相似贴合紧密，帮助释放脊椎压力</w:t>
                  </w:r>
                </w:p>
              </w:tc>
            </w:tr>
          </w:tbl>
          <w:p/>
        </w:tc>
      </w:tr>
    </w:tbl>
    <w:p>
      <w:pPr>
        <w:pStyle w:val="null3"/>
      </w:pPr>
      <w:r>
        <w:rPr>
          <w:rFonts w:ascii="仿宋_GB2312" w:hAnsi="仿宋_GB2312" w:cs="仿宋_GB2312" w:eastAsia="仿宋_GB2312"/>
        </w:rPr>
        <w:t>标的名称：沙发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访谈沙发</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访谈沙发桌椅套装</w:t>
                  </w:r>
                </w:p>
                <w:p>
                  <w:pPr>
                    <w:pStyle w:val="null3"/>
                    <w:jc w:val="left"/>
                  </w:pPr>
                  <w:r>
                    <w:rPr>
                      <w:rFonts w:ascii="仿宋_GB2312" w:hAnsi="仿宋_GB2312" w:cs="仿宋_GB2312" w:eastAsia="仿宋_GB2312"/>
                      <w:sz w:val="20"/>
                    </w:rPr>
                    <w:t>一桌</w:t>
                  </w:r>
                  <w:r>
                    <w:rPr>
                      <w:rFonts w:ascii="仿宋_GB2312" w:hAnsi="仿宋_GB2312" w:cs="仿宋_GB2312" w:eastAsia="仿宋_GB2312"/>
                      <w:sz w:val="20"/>
                    </w:rPr>
                    <w:t>3椅灰色单人沙发茶几组合</w:t>
                  </w:r>
                </w:p>
                <w:p>
                  <w:pPr>
                    <w:pStyle w:val="null3"/>
                    <w:jc w:val="left"/>
                  </w:pPr>
                  <w:r>
                    <w:rPr>
                      <w:rFonts w:ascii="仿宋_GB2312" w:hAnsi="仿宋_GB2312" w:cs="仿宋_GB2312" w:eastAsia="仿宋_GB2312"/>
                      <w:sz w:val="20"/>
                    </w:rPr>
                    <w:t>桌子直径</w:t>
                  </w:r>
                  <w:r>
                    <w:rPr>
                      <w:rFonts w:ascii="仿宋_GB2312" w:hAnsi="仿宋_GB2312" w:cs="仿宋_GB2312" w:eastAsia="仿宋_GB2312"/>
                      <w:sz w:val="20"/>
                    </w:rPr>
                    <w:t>≥60CM高≥70CM</w:t>
                  </w:r>
                </w:p>
                <w:p>
                  <w:pPr>
                    <w:pStyle w:val="null3"/>
                    <w:jc w:val="left"/>
                  </w:pPr>
                  <w:r>
                    <w:rPr>
                      <w:rFonts w:ascii="仿宋_GB2312" w:hAnsi="仿宋_GB2312" w:cs="仿宋_GB2312" w:eastAsia="仿宋_GB2312"/>
                      <w:sz w:val="20"/>
                    </w:rPr>
                    <w:t>沙发高</w:t>
                  </w:r>
                  <w:r>
                    <w:rPr>
                      <w:rFonts w:ascii="仿宋_GB2312" w:hAnsi="仿宋_GB2312" w:cs="仿宋_GB2312" w:eastAsia="仿宋_GB2312"/>
                      <w:sz w:val="20"/>
                    </w:rPr>
                    <w:t>≥78CM坐高45CM宽度≥60CM深度≥61CM</w:t>
                  </w:r>
                </w:p>
              </w:tc>
            </w:tr>
          </w:tbl>
          <w:p/>
        </w:tc>
      </w:tr>
    </w:tbl>
    <w:p>
      <w:pPr>
        <w:pStyle w:val="null3"/>
      </w:pPr>
      <w:r>
        <w:rPr>
          <w:rFonts w:ascii="仿宋_GB2312" w:hAnsi="仿宋_GB2312" w:cs="仿宋_GB2312" w:eastAsia="仿宋_GB2312"/>
        </w:rPr>
        <w:t>标的名称：桌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播音桌</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定制化播音桌；高度</w:t>
                  </w:r>
                  <w:r>
                    <w:rPr>
                      <w:rFonts w:ascii="仿宋_GB2312" w:hAnsi="仿宋_GB2312" w:cs="仿宋_GB2312" w:eastAsia="仿宋_GB2312"/>
                      <w:sz w:val="20"/>
                    </w:rPr>
                    <w:t>≥75CM，宽≥1.8M；材料料厚：钢板：厚规格为：装饰件1.2mm,连接件1.5mm,承重部件2.0mm，且搭配合理，加工硬化，牢固耐用。</w:t>
                  </w:r>
                  <w:r>
                    <w:br/>
                  </w:r>
                  <w:r>
                    <w:rPr>
                      <w:rFonts w:ascii="仿宋_GB2312" w:hAnsi="仿宋_GB2312" w:cs="仿宋_GB2312" w:eastAsia="仿宋_GB2312"/>
                      <w:sz w:val="20"/>
                    </w:rPr>
                    <w:t>表面处理：钢板经脱脂、酸洗、防锈磷化处理，表面静电喷塑，耐酸碱、防绣蚀、抗静电。</w:t>
                  </w:r>
                  <w:r>
                    <w:rPr>
                      <w:rFonts w:ascii="仿宋_GB2312" w:hAnsi="仿宋_GB2312" w:cs="仿宋_GB2312" w:eastAsia="仿宋_GB2312"/>
                      <w:sz w:val="20"/>
                    </w:rPr>
                    <w:t>木板：台板为中密度板贴真木皮喷环保漆，表面做防火底漆处理。颜色分：多种可选。</w:t>
                  </w:r>
                </w:p>
              </w:tc>
            </w:tr>
          </w:tbl>
          <w:p/>
        </w:tc>
      </w:tr>
    </w:tbl>
    <w:p>
      <w:pPr>
        <w:pStyle w:val="null3"/>
      </w:pPr>
      <w:r>
        <w:rPr>
          <w:rFonts w:ascii="仿宋_GB2312" w:hAnsi="仿宋_GB2312" w:cs="仿宋_GB2312" w:eastAsia="仿宋_GB2312"/>
        </w:rPr>
        <w:t>标的名称：架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梳妆台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张</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w:t>
                  </w:r>
                  <w:r>
                    <w:rPr>
                      <w:rFonts w:ascii="仿宋_GB2312" w:hAnsi="仿宋_GB2312" w:cs="仿宋_GB2312" w:eastAsia="仿宋_GB2312"/>
                      <w:sz w:val="20"/>
                    </w:rPr>
                    <w:t>梳妆台</w:t>
                  </w:r>
                  <w:r>
                    <w:rPr>
                      <w:rFonts w:ascii="仿宋_GB2312" w:hAnsi="仿宋_GB2312" w:cs="仿宋_GB2312" w:eastAsia="仿宋_GB2312"/>
                      <w:sz w:val="20"/>
                    </w:rPr>
                    <w:t>≥1.2M带抽屉，含一张椅子， 双层落地衣帽架≥110CM</w:t>
                  </w:r>
                </w:p>
              </w:tc>
            </w:tr>
          </w:tbl>
          <w:p/>
        </w:tc>
      </w:tr>
    </w:tbl>
    <w:p>
      <w:pPr>
        <w:pStyle w:val="null3"/>
      </w:pPr>
      <w:r>
        <w:rPr>
          <w:rFonts w:ascii="仿宋_GB2312" w:hAnsi="仿宋_GB2312" w:cs="仿宋_GB2312" w:eastAsia="仿宋_GB2312"/>
        </w:rPr>
        <w:t>标的名称：架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落地支架</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为演播室返看系统专用移动支架，最大承重</w:t>
                  </w:r>
                  <w:r>
                    <w:rPr>
                      <w:rFonts w:ascii="仿宋_GB2312" w:hAnsi="仿宋_GB2312" w:cs="仿宋_GB2312" w:eastAsia="仿宋_GB2312"/>
                      <w:sz w:val="20"/>
                    </w:rPr>
                    <w:t>≥70KG，采用冷轧钢板材质，结构稳固，支持高度和角度调节，移动方便</w:t>
                  </w:r>
                </w:p>
              </w:tc>
            </w:tr>
          </w:tbl>
          <w:p/>
        </w:tc>
      </w:tr>
    </w:tbl>
    <w:p>
      <w:pPr>
        <w:pStyle w:val="null3"/>
      </w:pPr>
      <w:r>
        <w:rPr>
          <w:rFonts w:ascii="仿宋_GB2312" w:hAnsi="仿宋_GB2312" w:cs="仿宋_GB2312" w:eastAsia="仿宋_GB2312"/>
        </w:rPr>
        <w:t>标的名称：凳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播音椅</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播音椅，银盘升降度</w:t>
                  </w:r>
                  <w:r>
                    <w:rPr>
                      <w:rFonts w:ascii="仿宋_GB2312" w:hAnsi="仿宋_GB2312" w:cs="仿宋_GB2312" w:eastAsia="仿宋_GB2312"/>
                      <w:sz w:val="20"/>
                    </w:rPr>
                    <w:t>≥61-82CM</w:t>
                  </w:r>
                </w:p>
              </w:tc>
            </w:tr>
          </w:tbl>
          <w:p/>
        </w:tc>
      </w:tr>
    </w:tbl>
    <w:p>
      <w:pPr>
        <w:pStyle w:val="null3"/>
      </w:pPr>
      <w:r>
        <w:rPr>
          <w:rFonts w:ascii="仿宋_GB2312" w:hAnsi="仿宋_GB2312" w:cs="仿宋_GB2312" w:eastAsia="仿宋_GB2312"/>
        </w:rPr>
        <w:t>标的名称：桌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62"/>
              <w:gridCol w:w="560"/>
              <w:gridCol w:w="511"/>
              <w:gridCol w:w="511"/>
              <w:gridCol w:w="511"/>
            </w:tblGrid>
            <w:tr>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梳妆台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张</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 双层落地衣帽架≥110CM</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西安市灞桥区人民检察院指定地点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合同签订后，达到付款条件起 30日内，支付合同总金额的40.00%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 ，达到付款条件起 30日内，支付合同总金额的 30.00%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待验收合格后，达到付款条件起 30 日内，支付合同总金额的 30.00%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达到竞争性谈判文件及国家规定的“合格”标准。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依照《中华人民共和国民法典》、《中华人民共和国政府采购法》及其他有关法律、行政法规，遵循平等、自愿、公平和诚实信用的原则。</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2.注意事项：1.带“★”的参数需求为实质性要求，供应商必须响应并满足的参数需求，不得负偏离，否则按无效标处理。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供应商提供《非联合体、不分包投标声明》，视为独立响应，不分包；供应商应提供承诺书，格式及内容具体参见“响应文件格式”。</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供应商提供具有履行合同所必需的设备和专业技术能力的声明；供应商应提供承诺书，格式及内容具体参见“响应文件格式”。</w:t>
            </w:r>
          </w:p>
        </w:tc>
        <w:tc>
          <w:tcPr>
            <w:tcW w:type="dxa" w:w="1661"/>
          </w:tcPr>
          <w:p>
            <w:pPr>
              <w:pStyle w:val="null3"/>
            </w:pPr>
            <w:r>
              <w:rPr>
                <w:rFonts w:ascii="仿宋_GB2312" w:hAnsi="仿宋_GB2312" w:cs="仿宋_GB2312" w:eastAsia="仿宋_GB2312"/>
              </w:rPr>
              <w:t>资格条件.docx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谈判过程中出现下列情形之一的，谈判小组应当启动异常低价投标审查程序：①响应报价低于全部通过符合性审查供应商投标报价平均值60%的，即响应报价&lt;全部通过符合性审查供应商响应报价平均值×60%；②响应报价低于通过符合性审查的次低报价供应商响应报价60%的，即响应报价&lt;通过符合性审查的次低报价供应商响应报价×60%；③响应报价低于采购项目最高限价55%的，即响应报价&lt;采购项目最高限价×55%；④谈判小组基于专业判断，认为供应商报价过低，有可能影响产品质量或者不能诚信履约的其他情形。二、谈判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供应商提供的货物、工程和服务的主营业务成本（应根据响应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三、供应商提交的相关说明和证明材料，应当加盖供应商（法定名称）电子印章，在谈判小组要求的时间内通过项目电子化交易系统进行提交，否则提交的相关证明材料无效。供应商不能证明其响应报价合理性的或未在规定时间提交上述（1）（2）材料的或者提供的材料不齐全的或者提供的材料不被专家认可的，谈判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谈判文件规定要求签署、盖章的；(2)不满足本谈判文件中“交货时间、交货地点、采购资金的支付方式及约定、质量保修范围和保修期”的实质性条款要求的；(3)响应有效期不足的或无有效期的；(4)报价超过谈判文件中规定的采购预算或最高限价的； (5)法律、法规和谈判文件规定的其他无效情形。</w:t>
            </w:r>
          </w:p>
        </w:tc>
        <w:tc>
          <w:tcPr>
            <w:tcW w:type="dxa" w:w="1661"/>
          </w:tcPr>
          <w:p>
            <w:pPr>
              <w:pStyle w:val="null3"/>
            </w:pPr>
            <w:r>
              <w:rPr>
                <w:rFonts w:ascii="仿宋_GB2312" w:hAnsi="仿宋_GB2312" w:cs="仿宋_GB2312" w:eastAsia="仿宋_GB2312"/>
              </w:rPr>
              <w:t>资格条件.docx 中小企业声明函 供应商应提交的相关资格证明材料 报价表 响应分项报价表.docx 响应文件封面 产品技术参数表 残疾人福利性单位声明函 标的清单 谈判方案.docx 响应函 商务条款偏离表.docx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详见附件：资格条件.docx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详见附件：西安市灞桥区人民检察院新媒体设施设备购置项目-合同.docx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