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版本号：BB2026-04-ZB-04920260420001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西安市应急救援防汛抢险驻训备勤项目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BB2026-04-ZB-049</w:t>
      </w:r>
      <w:r>
        <w:br/>
      </w:r>
      <w:r>
        <w:br/>
      </w:r>
      <w:r>
        <w:br/>
      </w:r>
    </w:p>
    <w:p>
      <w:pPr>
        <w:pStyle w:val="null3"/>
        <w:jc w:val="center"/>
        <w:outlineLvl w:val="5"/>
      </w:pPr>
      <w:r>
        <w:rPr>
          <w:rFonts w:ascii="仿宋_GB2312" w:hAnsi="仿宋_GB2312" w:cs="仿宋_GB2312" w:eastAsia="仿宋_GB2312"/>
          <w:sz w:val="15"/>
          <w:b/>
        </w:rPr>
        <w:t>西安市应急管理局（本级）</w:t>
      </w:r>
    </w:p>
    <w:p>
      <w:pPr>
        <w:pStyle w:val="null3"/>
        <w:jc w:val="center"/>
        <w:outlineLvl w:val="5"/>
      </w:pPr>
      <w:r>
        <w:rPr>
          <w:rFonts w:ascii="仿宋_GB2312" w:hAnsi="仿宋_GB2312" w:cs="仿宋_GB2312" w:eastAsia="仿宋_GB2312"/>
          <w:sz w:val="15"/>
          <w:b/>
        </w:rPr>
        <w:t>博标工程咨询有限公司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博标工程咨询有限公司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西安市应急救援防汛抢险驻训备勤项目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BB2026-04-ZB-049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西安市应急救援防汛抢险驻训备勤项目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2026年气象形势分析，西安市自然灾害抢险救援工作总体形势严峻，为切实保障人民群众的生命财产安全，申请中国安能集团第三工程局有限公司作为主体单位，在西安区域前置救援队员50人，携装备20台套，负责西安市驻训备勤防汛备战、应急宣讲、演练演训、综合检查、抢险救援、队伍培训、指挥部建设等任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2、法定代表人授权委托书：提供法定代表人授权书（附法定代表人、被授权人身份证复印件），法定代表人直接参加投标，须提供法定代表人身份证明；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3、健全的财务会计制度：提供 2024年度经审计的财务报告或在响应文件递交截止时间内近一年其基本开户银行出具的资信证明（如提供资信证明，须同时提供基本存款账户开户许可证或基本账户信息表）或财政部门认可的政府采购专业担保机构出具的投标担保函（以上三种形式的资料提供任何一种即可）。</w:t>
      </w:r>
    </w:p>
    <w:p>
      <w:pPr>
        <w:pStyle w:val="null3"/>
      </w:pPr>
      <w:r>
        <w:rPr>
          <w:rFonts w:ascii="仿宋_GB2312" w:hAnsi="仿宋_GB2312" w:cs="仿宋_GB2312" w:eastAsia="仿宋_GB2312"/>
        </w:rPr>
        <w:t>4、有依法缴纳税收的良好记录：提供响应文件递交截止时间内近一年任意时段的缴纳证明，依法免税或无须缴纳税收的供应商，应提供相应证明文件；</w:t>
      </w:r>
    </w:p>
    <w:p>
      <w:pPr>
        <w:pStyle w:val="null3"/>
      </w:pPr>
      <w:r>
        <w:rPr>
          <w:rFonts w:ascii="仿宋_GB2312" w:hAnsi="仿宋_GB2312" w:cs="仿宋_GB2312" w:eastAsia="仿宋_GB2312"/>
        </w:rPr>
        <w:t>5、有依法缴纳社会保障资金的良好记录：提供响应文件递交截止时间内近一年任意时段的缴纳证明，依法不需要缴纳社会保障资金的应提供相关文件证明。</w:t>
      </w:r>
    </w:p>
    <w:p>
      <w:pPr>
        <w:pStyle w:val="null3"/>
      </w:pPr>
      <w:r>
        <w:rPr>
          <w:rFonts w:ascii="仿宋_GB2312" w:hAnsi="仿宋_GB2312" w:cs="仿宋_GB2312" w:eastAsia="仿宋_GB2312"/>
        </w:rPr>
        <w:t>6、信誉：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w:t>
      </w:r>
    </w:p>
    <w:p>
      <w:pPr>
        <w:pStyle w:val="null3"/>
      </w:pPr>
      <w:r>
        <w:rPr>
          <w:rFonts w:ascii="仿宋_GB2312" w:hAnsi="仿宋_GB2312" w:cs="仿宋_GB2312" w:eastAsia="仿宋_GB2312"/>
        </w:rPr>
        <w:t>7、书面声明：①提供参加政府采购活动前3年内在经营活动中没有重大违法记录的书面声明；②提供具有履行本合同所必需的设备和专业技术能力的声明。</w:t>
      </w:r>
    </w:p>
    <w:p>
      <w:pPr>
        <w:pStyle w:val="null3"/>
      </w:pPr>
      <w:r>
        <w:rPr>
          <w:rFonts w:ascii="仿宋_GB2312" w:hAnsi="仿宋_GB2312" w:cs="仿宋_GB2312" w:eastAsia="仿宋_GB2312"/>
        </w:rPr>
        <w:t>8、供应商企业关系关联及联合体说明：本项目不接受联合体投标，单位负责人为同一人或者存在直接控股、管理关系的不同供应商，不得参加同一合同项下的政府采购活动。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86517083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博标工程咨询有限公司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陕西省西安市雁塔区南二环西段108号紫竹大厦A座2103室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029-88810380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标准收。 2、采购代理服务费由成交供应商支付，在领取《成交通知书》前，由成交供应商一次性支付给代理公司。付款账户：公司名称：博标工程咨询有限公司 开户行：西安银行文艺北路支行 账号：509011510000050548 3.采购结果公告发布的同时，代理机构向成交供应商发出成交通知书。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博标工程咨询有限公司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博标工程咨询有限公司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博标工程咨询有限公司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按照招标文件、响应文件及合同约定内容等进行验收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2026年气象形势分析，西安市自然灾害抢险救援工作总体形势严峻，为切实保障人民群众的生命财产安全，申请中国安能集团第三工程局有限公司作为主体单位，在西安区域前置救援队员50人，携装备20台套，负责西安市驻训备勤防汛备战、应急宣讲、演练演训、综合检查、抢险救援、队伍培训、指挥部建设等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西安市应急救援防汛抢险驻训备勤项目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标的名称：西安市应急救援防汛抢险驻训备勤项目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驻训备勤防汛备战。一是完善驻训期间应急救援防汛备勤工作方案。二是落实人员24小时值班值守，保持人员在位率，周末及节假日备勤率不少于60%，特殊时段备勤率不少于95%。三是严格装备“三定”制度，做好维护保养，确保装备器材时刻处于良好状态。四是抓好战备训练，制定周、月训练计划，按训练计划实施，强化提升救援技能。做好重点方向、重要时段力量预置，参加极端天气导致的城市内涝、防汛抗旱、水上搜救、城市排涝等城市防汛抢险救灾任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应急宣讲。对接相关区县应急部门，在全市街办、社区、村镇，围绕“四个一”，即：一堂应急教育课、一场应急安全常识培训、一次应急技能实操、一场政企联动行动，开展应急常识宣讲活动，构建“人人讲安全、个个会应急”的安全防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演练演训。一是根据市局及相关区县应急管理局年度演练活动安排，出动人员、装备配合开展联合拉动、防汛、地震等应急救援演练，演练期间参与演练实施方案制定、演练场地平整、相关科目演示等工作。二是根据月度实战演练计划，联合其他队伍开展侦测、响应、前出等协同内容实施，积极参与应急管理局月度演练活动。三是组织实施防汛、森林灭火、山地搜救、无人机救援技能比武活动，做好活动过程执裁、资料汇总和相关保障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综合检查。根据我局工作安排，积极加入市应急管理系统组织的安全专项检查及防汛督导检查等，开展防火、防汛及隐患排查治理等专项检查，提出整改的意见建议。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抢险救援。备勤期间：遇有突发事件，根据市应急管理局要求，做好前方指挥部保障和抢险救援工作。一是接到任务后：迅速集结人员、编组装备，分析研判灾情、部署工作任务，第一时间到达指定区域，负责现场指挥部保障、制定现场抢险方案。二是到达救援现场后：西安基地50人、20台套装备为先期处置力量，武汉基地、成都基地、重庆基地根据灾情情况为支援力量；机动方式，采取铁路运输+摩托化行军方式为主，空中输送方式为辅；严密组织、安全高效救援。三是救援任务完成后：制定撤离计划、清理现场、清点物资装备，做好任务总结，宣传表彰等工作。</w:t>
            </w:r>
          </w:p>
          <w:p>
            <w:pPr>
              <w:pStyle w:val="null3"/>
              <w:jc w:val="both"/>
            </w:pPr>
            <w:r>
              <w:rPr>
                <w:rFonts w:ascii="仿宋_GB2312" w:hAnsi="仿宋_GB2312" w:cs="仿宋_GB2312" w:eastAsia="仿宋_GB2312"/>
                <w:sz w:val="24"/>
              </w:rPr>
              <w:t>备勤期外：参与地震、地质等重大自然灾害导致的堤坝决口、堰塞湖、滑坡坍塌 、泥石流等应急工程抢险救援任务。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队伍培训。一是积极参与市应急管理局组织的队伍培训，并根据培训课程计划，协调安能集团相关人员参与授课。二是借鉴、学习、复制安能三局成熟基地好的做法，积极开展人员内部培训及练兵比武活动，提升人员综合素质能力。三是与其他市级应急救援队伍常走动、多沟通，通过座谈交流、技能演练、参观见学等形式，营造“比学赶帮超”氛围，取长补短、相互学习、共同提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指挥部建设。进一步提升侦测快反能力，西安基地配置前置备勤具有全天候户外通行能力的车辆装备，协助应急局开展灾害前期侦测任务。管理好代储指挥部帐篷等装备器材，在演训演练、“双盲”演练、抢险救援等任务中，配备完善物资器材及车辆装备，做好现场指挥部搭建等相关保障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自合同签订之日起至2026年10月10日止。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 2024年度经审计的财务报告或在响应文件递交截止时间内近一年其基本开户银行出具的资信证明（如提供资信证明，须同时提供基本存款账户开户许可证或基本账户信息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提供响应文件递交截止时间内近一年任意时段的缴纳证明，依法免税或无须缴纳税收的供应商，应提供相应证明文件；</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提供响应文件递交截止时间内近一年任意时段的缴纳证明，依法不需要缴纳社会保障资金的应提供相关文件证明。</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①提供参加政府采购活动前3年内在经营活动中没有重大违法记录的书面声明；②提供具有履行本合同所必需的设备和专业技术能力的声明。</w:t>
            </w:r>
          </w:p>
        </w:tc>
        <w:tc>
          <w:tcPr>
            <w:tcW w:type="dxa" w:w="1661"/>
          </w:tcPr>
          <w:p>
            <w:pPr>
              <w:pStyle w:val="null3"/>
            </w:pPr>
            <w:r>
              <w:rPr>
                <w:rFonts w:ascii="仿宋_GB2312" w:hAnsi="仿宋_GB2312" w:cs="仿宋_GB2312" w:eastAsia="仿宋_GB2312"/>
              </w:rPr>
              <w:t>3.特定资格证明材料.pdf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3.特定资格证明材料.pdf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单一来源响应文件的完整性</w:t>
            </w:r>
          </w:p>
        </w:tc>
        <w:tc>
          <w:tcPr>
            <w:tcW w:type="dxa" w:w="3322"/>
          </w:tcPr>
          <w:p>
            <w:pPr>
              <w:pStyle w:val="null3"/>
            </w:pPr>
            <w:r>
              <w:rPr>
                <w:rFonts w:ascii="仿宋_GB2312" w:hAnsi="仿宋_GB2312" w:cs="仿宋_GB2312" w:eastAsia="仿宋_GB2312"/>
              </w:rPr>
              <w:t>单一来源响应文件的完整性（单一来源文件内容齐全、格式完整）</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单一来源响应文件的有效性</w:t>
            </w:r>
          </w:p>
        </w:tc>
        <w:tc>
          <w:tcPr>
            <w:tcW w:type="dxa" w:w="3322"/>
          </w:tcPr>
          <w:p>
            <w:pPr>
              <w:pStyle w:val="null3"/>
            </w:pPr>
            <w:r>
              <w:rPr>
                <w:rFonts w:ascii="仿宋_GB2312" w:hAnsi="仿宋_GB2312" w:cs="仿宋_GB2312" w:eastAsia="仿宋_GB2312"/>
              </w:rPr>
              <w:t>单一来源响应文件的有效性（签字、盖章等）</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单一来源响应文件的响应性</w:t>
            </w:r>
          </w:p>
        </w:tc>
        <w:tc>
          <w:tcPr>
            <w:tcW w:type="dxa" w:w="3322"/>
          </w:tcPr>
          <w:p>
            <w:pPr>
              <w:pStyle w:val="null3"/>
            </w:pPr>
            <w:r>
              <w:rPr>
                <w:rFonts w:ascii="仿宋_GB2312" w:hAnsi="仿宋_GB2312" w:cs="仿宋_GB2312" w:eastAsia="仿宋_GB2312"/>
              </w:rPr>
              <w:t>单一来源响应文件的响应性（是否存在实质性 偏离、缺项、漏项等）</w:t>
            </w:r>
          </w:p>
        </w:tc>
        <w:tc>
          <w:tcPr>
            <w:tcW w:type="dxa" w:w="1661"/>
          </w:tcPr>
          <w:p>
            <w:pPr>
              <w:pStyle w:val="null3"/>
            </w:pPr>
            <w:r>
              <w:rPr>
                <w:rFonts w:ascii="仿宋_GB2312" w:hAnsi="仿宋_GB2312" w:cs="仿宋_GB2312" w:eastAsia="仿宋_GB2312"/>
              </w:rPr>
              <w:t>响应文件封面 2.商务应答.pdf 3.特定资格证明材料.pdf 供应商应提交的相关资格证明材料.docx 中小企业声明函 残疾人福利性单位声明函 标的清单 报价表 4.服务方案.pdf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详见附件：3.特定资格证明材料.pdf</w:t>
      </w:r>
    </w:p>
    <w:p>
      <w:pPr>
        <w:pStyle w:val="null3"/>
        <w:ind w:firstLine="960"/>
      </w:pPr>
      <w:r>
        <w:rPr>
          <w:rFonts w:ascii="仿宋_GB2312" w:hAnsi="仿宋_GB2312" w:cs="仿宋_GB2312" w:eastAsia="仿宋_GB2312"/>
        </w:rPr>
        <w:t>详见附件：2.商务应答.pdf</w:t>
      </w:r>
    </w:p>
    <w:p>
      <w:pPr>
        <w:pStyle w:val="null3"/>
        <w:ind w:firstLine="960"/>
      </w:pPr>
      <w:r>
        <w:rPr>
          <w:rFonts w:ascii="仿宋_GB2312" w:hAnsi="仿宋_GB2312" w:cs="仿宋_GB2312" w:eastAsia="仿宋_GB2312"/>
        </w:rPr>
        <w:t>详见附件：4.服务方案.pdf</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详见附件：服务合同-西安市应急救援防汛抢险驻训备勤项目.docx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