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7B35A">
      <w:pPr>
        <w:pStyle w:val="10"/>
        <w:jc w:val="center"/>
        <w:rPr>
          <w:rFonts w:hint="eastAsia" w:ascii="宋体" w:hAnsi="宋体" w:eastAsia="宋体" w:cs="宋体"/>
          <w:b/>
          <w:color w:val="auto"/>
          <w:kern w:val="2"/>
          <w:sz w:val="40"/>
          <w:szCs w:val="40"/>
          <w:lang w:val="en-US" w:eastAsia="zh-CN" w:bidi="ar-SA"/>
        </w:rPr>
      </w:pPr>
      <w:r>
        <w:rPr>
          <w:rFonts w:hint="eastAsia" w:ascii="宋体" w:hAnsi="宋体" w:eastAsia="宋体" w:cs="宋体"/>
          <w:b/>
          <w:color w:val="auto"/>
          <w:kern w:val="2"/>
          <w:sz w:val="40"/>
          <w:szCs w:val="40"/>
          <w:lang w:val="en-US" w:eastAsia="zh-CN" w:bidi="ar-SA"/>
        </w:rPr>
        <w:t>演示</w:t>
      </w:r>
    </w:p>
    <w:p w14:paraId="2A8ABFE8">
      <w:pPr>
        <w:pStyle w:val="10"/>
        <w:rPr>
          <w:rFonts w:hint="eastAsia"/>
          <w:color w:val="auto"/>
          <w:sz w:val="28"/>
          <w:szCs w:val="28"/>
          <w:lang w:val="en-US" w:eastAsia="zh-CN"/>
        </w:rPr>
      </w:pPr>
      <w:r>
        <w:rPr>
          <w:rFonts w:hint="eastAsia"/>
          <w:color w:val="auto"/>
          <w:sz w:val="28"/>
          <w:szCs w:val="28"/>
          <w:lang w:val="en-US" w:eastAsia="zh-CN"/>
        </w:rPr>
        <w:t>本项目磋商环节包含演示，供应商应根据采购代理机构通知，分别进入腾讯会议进行演示。未接到演示通知不得提前进入。</w:t>
      </w:r>
    </w:p>
    <w:p w14:paraId="342353FF">
      <w:pPr>
        <w:pStyle w:val="10"/>
        <w:rPr>
          <w:rFonts w:hint="eastAsia"/>
          <w:color w:val="auto"/>
          <w:sz w:val="28"/>
          <w:szCs w:val="28"/>
          <w:lang w:val="en-US" w:eastAsia="zh-CN"/>
        </w:rPr>
      </w:pPr>
      <w:r>
        <w:rPr>
          <w:rFonts w:hint="eastAsia"/>
          <w:color w:val="auto"/>
          <w:sz w:val="28"/>
          <w:szCs w:val="28"/>
          <w:lang w:val="en-US" w:eastAsia="zh-CN"/>
        </w:rPr>
        <w:t>演示时长：每家供应商演示时长不超过5分钟；请各供应商自行安排演示时间和内容。同时供应商自行负责演示所必须设备等，否则相关不利风险由供应商自行承担。</w:t>
      </w:r>
    </w:p>
    <w:p w14:paraId="5F666CF9">
      <w:pPr>
        <w:pStyle w:val="10"/>
        <w:rPr>
          <w:rFonts w:hint="eastAsia"/>
          <w:color w:val="auto"/>
          <w:sz w:val="28"/>
          <w:szCs w:val="28"/>
          <w:lang w:val="en-US" w:eastAsia="zh-CN"/>
        </w:rPr>
      </w:pPr>
      <w:r>
        <w:rPr>
          <w:rFonts w:hint="eastAsia"/>
          <w:color w:val="auto"/>
          <w:sz w:val="28"/>
          <w:szCs w:val="28"/>
          <w:lang w:val="en-US" w:eastAsia="zh-CN"/>
        </w:rPr>
        <w:t>演示形式：视频或系统在线演示，不接受PPT演示。</w:t>
      </w:r>
    </w:p>
    <w:p w14:paraId="6E58AE18">
      <w:pPr>
        <w:pStyle w:val="10"/>
        <w:rPr>
          <w:rFonts w:hint="default"/>
          <w:color w:val="auto"/>
          <w:sz w:val="28"/>
          <w:szCs w:val="28"/>
          <w:lang w:val="en-US" w:eastAsia="zh-CN"/>
        </w:rPr>
      </w:pPr>
      <w:r>
        <w:rPr>
          <w:rFonts w:hint="eastAsia"/>
          <w:color w:val="auto"/>
          <w:sz w:val="28"/>
          <w:szCs w:val="28"/>
          <w:lang w:val="en-US" w:eastAsia="zh-CN"/>
        </w:rPr>
        <w:t>评标过程中电话邀请参与本项目的投标人进入腾讯会议室进行演示，请各投标人在平台系统中预留的联系电话</w:t>
      </w:r>
      <w:bookmarkStart w:id="0" w:name="_GoBack"/>
      <w:bookmarkEnd w:id="0"/>
      <w:r>
        <w:rPr>
          <w:rFonts w:hint="eastAsia"/>
          <w:color w:val="auto"/>
          <w:sz w:val="28"/>
          <w:szCs w:val="28"/>
          <w:lang w:val="en-US" w:eastAsia="zh-CN"/>
        </w:rPr>
        <w:t>保持畅通，因投标人原因无法取得联系而导致无法演示的不利风险由投标人自行承担。腾讯会议室号：【728-977-9963】密码：【478249】</w:t>
      </w:r>
    </w:p>
    <w:p w14:paraId="1A14B050"/>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CE5E9">
    <w:pPr>
      <w:pStyle w:val="5"/>
      <w:rPr>
        <w:rStyle w:val="9"/>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28521A">
                          <w:pPr>
                            <w:pStyle w:val="5"/>
                          </w:pPr>
                          <w:r>
                            <w:t xml:space="preserve">第 </w:t>
                          </w:r>
                          <w:r>
                            <w:fldChar w:fldCharType="begin"/>
                          </w:r>
                          <w:r>
                            <w:instrText xml:space="preserve"> PAGE  \* MERGEFORMAT </w:instrText>
                          </w:r>
                          <w:r>
                            <w:fldChar w:fldCharType="separate"/>
                          </w:r>
                          <w:r>
                            <w:t>46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14:paraId="6828521A">
                    <w:pPr>
                      <w:pStyle w:val="5"/>
                    </w:pPr>
                    <w:r>
                      <w:t xml:space="preserve">第 </w:t>
                    </w:r>
                    <w:r>
                      <w:fldChar w:fldCharType="begin"/>
                    </w:r>
                    <w:r>
                      <w:instrText xml:space="preserve"> PAGE  \* MERGEFORMAT </w:instrText>
                    </w:r>
                    <w:r>
                      <w:fldChar w:fldCharType="separate"/>
                    </w:r>
                    <w:r>
                      <w:t>46</w:t>
                    </w:r>
                    <w:r>
                      <w:fldChar w:fldCharType="end"/>
                    </w:r>
                    <w:r>
                      <w:t xml:space="preserve"> 页</w:t>
                    </w:r>
                  </w:p>
                </w:txbxContent>
              </v:textbox>
            </v:shape>
          </w:pict>
        </mc:Fallback>
      </mc:AlternateContent>
    </w:r>
  </w:p>
  <w:p w14:paraId="57C99FF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F0C36">
    <w:pPr>
      <w:pStyle w:val="6"/>
      <w:pBdr>
        <w:bottom w:val="none" w:color="auto" w:sz="0" w:space="1"/>
      </w:pBdr>
      <w:jc w:val="right"/>
      <w:rPr>
        <w:rFonts w:hint="eastAsia"/>
      </w:rPr>
    </w:pPr>
    <w:r>
      <w:rPr>
        <w:rFonts w:hint="eastAsia"/>
      </w:rPr>
      <w:t xml:space="preserve"> </w:t>
    </w:r>
  </w:p>
  <w:p w14:paraId="7916A0F0">
    <w:pPr>
      <w:pStyle w:val="6"/>
      <w:pBdr>
        <w:bottom w:val="none" w:color="auto" w:sz="0" w:space="0"/>
      </w:pBdr>
      <w:jc w:val="right"/>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B779C9"/>
    <w:rsid w:val="31391EA6"/>
    <w:rsid w:val="43B77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1"/>
    <w:pPr>
      <w:autoSpaceDE w:val="0"/>
      <w:autoSpaceDN w:val="0"/>
      <w:jc w:val="left"/>
    </w:pPr>
    <w:rPr>
      <w:rFonts w:ascii="宋体" w:hAnsi="宋体" w:cs="宋体"/>
      <w:kern w:val="0"/>
      <w:lang w:val="zh-CN" w:bidi="zh-CN"/>
    </w:rPr>
  </w:style>
  <w:style w:type="paragraph" w:styleId="4">
    <w:name w:val="toc 6"/>
    <w:basedOn w:val="1"/>
    <w:next w:val="1"/>
    <w:unhideWhenUsed/>
    <w:qFormat/>
    <w:uiPriority w:val="39"/>
    <w:pPr>
      <w:ind w:left="1200"/>
      <w:jc w:val="left"/>
    </w:pPr>
    <w:rPr>
      <w:rFonts w:cs="Calibri"/>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253</Words>
  <Characters>271</Characters>
  <Lines>0</Lines>
  <Paragraphs>0</Paragraphs>
  <TotalTime>2</TotalTime>
  <ScaleCrop>false</ScaleCrop>
  <LinksUpToDate>false</LinksUpToDate>
  <CharactersWithSpaces>271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2026-04-21T09:43:00Z</dcterms:created>
  <dc:creator>Lenovo</dc:creator>
  <cp:lastModifiedBy>Lenovo</cp:lastModifiedBy>
  <dcterms:modified xsi:type="dcterms:W3CDTF">2026-04-21T09:46:25Z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0D04F5A9E23B430B8BFE0B07A6CEBD07_11</vt:lpwstr>
  </property>
  <property fmtid="{D5CDD505-2E9C-101B-9397-08002B2CF9AE}" pid="4" name="KSOTemplateDocerSaveRecord">
    <vt:lpwstr>eyJoZGlkIjoiYjNkMmUxMjA2MjNmNjc5MjQ0OWYyM2ExYmFiODVlZmEifQ==</vt:lpwstr>
  </property>
</Properties>
</file>