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版本号：SXZHZB2026-ZC027-CS20260421001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2026年西安文旅媒体矩阵专项宣传服务项目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SXZHZB2026-ZC027-CS</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2026年西安文旅媒体矩阵专项宣传服务项目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SXZHZB2026-ZC027-CS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2026年西安文旅媒体矩阵专项宣传服务项目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助力西安建设文化强市，推动西安文旅事业高质量发展，坚持以文润城、以文兴业，提升西安文化软实力，西安市文旅局将围绕文旅融合高质量发展、非遗文化保护传承、文化产业培育壮大、公共文化服务供给等2026年文旅重点工作，借助全媒体矩阵，以媒体融合的创新方式，宣传西安文旅工作，全面提升西安文旅的吸引力、传播力和影响力，推动文旅体商深度融合，促进文旅消费提质增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采购包1（2026年西安文旅媒体矩阵专项宣传服务项目）：属于专门面向中小企业采购。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助力西安建设文化强市，推动西安文旅事业高质量发展，坚持以文润城、以文兴业，提升西安文化软实力，西安市文旅局将围绕文旅融合高质量发展、非遗文化保护传承、文化产业培育壮大、公共文化服务供给等2026年文旅重点工作，借助全媒体矩阵，以媒体融合的创新方式，宣传西安文旅工作，全面提升西安文旅的吸引力、传播力和影响力，推动文旅体商深度融合，促进文旅消费提质增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2026年西安文旅媒体矩阵专项宣传服务项目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标的名称：2026年西安文旅媒体矩阵专项宣传服务项目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具体包括深化与央级、省市级主流媒体合作，针对局日常工作、重大活动、节庆开展联合报道;拓展与全国性媒体联盟合作，在重点工作、重大节庆组织集中宣传;优化提升市级重点媒体平台文旅宣传专栏和专题;借助国际传播中心加强海外主流社交平台传播;围绕重要节庆开展西安文旅线上宣传;深入挖掘西安非遗文化内涵并进行宣传推广;邀约媒体开展文旅采风活动;组织专业力量撰写深度稿件并在主流平台重点推送;建立常态化宣传机制做好日常宣传报道;以新媒体平台为阵地强化新媒体话题传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19"/>
              <w:jc w:val="left"/>
            </w:pPr>
            <w:r>
              <w:rPr>
                <w:rFonts w:ascii="仿宋_GB2312" w:hAnsi="仿宋_GB2312" w:cs="仿宋_GB2312" w:eastAsia="仿宋_GB2312"/>
              </w:rPr>
              <w:t>二、服务要求</w:t>
            </w:r>
          </w:p>
          <w:p>
            <w:pPr>
              <w:pStyle w:val="null3"/>
            </w:pPr>
            <w:r>
              <w:rPr>
                <w:rFonts w:ascii="仿宋_GB2312" w:hAnsi="仿宋_GB2312" w:cs="仿宋_GB2312" w:eastAsia="仿宋_GB2312"/>
              </w:rPr>
              <w:t>(1)媒体合作与日常宣传(央、省、市及其他可选媒体平台不少于50家)</w:t>
            </w:r>
          </w:p>
          <w:p>
            <w:pPr>
              <w:pStyle w:val="null3"/>
            </w:pPr>
            <w:r>
              <w:rPr>
                <w:rFonts w:ascii="仿宋_GB2312" w:hAnsi="仿宋_GB2312" w:cs="仿宋_GB2312" w:eastAsia="仿宋_GB2312"/>
              </w:rPr>
              <w:t>①深化与央级、省市级主流媒体合作，针对文旅局日常工作、重大活动、节庆开展联合报道，全年活动宣传不少于50场次。建立多层次合作机制，根据活动性质、规模制定差异化宣传方案，确保信息广泛传播。</w:t>
            </w:r>
          </w:p>
          <w:p>
            <w:pPr>
              <w:pStyle w:val="null3"/>
            </w:pPr>
            <w:r>
              <w:rPr>
                <w:rFonts w:ascii="仿宋_GB2312" w:hAnsi="仿宋_GB2312" w:cs="仿宋_GB2312" w:eastAsia="仿宋_GB2312"/>
              </w:rPr>
              <w:t>②拓展与全国性媒体联盟合作，在重点工作、重大节庆组织集中宣传，全年集中推广不少于3次。充分利用联盟平台资源和网络优势，提升西安文旅在全国主要城市的知名度。</w:t>
            </w:r>
          </w:p>
          <w:p>
            <w:pPr>
              <w:pStyle w:val="null3"/>
            </w:pPr>
            <w:r>
              <w:rPr>
                <w:rFonts w:ascii="仿宋_GB2312" w:hAnsi="仿宋_GB2312" w:cs="仿宋_GB2312" w:eastAsia="仿宋_GB2312"/>
              </w:rPr>
              <w:t>③优化市级重点媒体平台文旅宣传专栏和专题，全年专题、专栏内容不少于20期(次)。丰富内容形式，如采用图文、视频、直播等多种形式，提高内容质量，增强用户黏性。</w:t>
            </w:r>
          </w:p>
          <w:p>
            <w:pPr>
              <w:pStyle w:val="null3"/>
            </w:pPr>
            <w:r>
              <w:rPr>
                <w:rFonts w:ascii="仿宋_GB2312" w:hAnsi="仿宋_GB2312" w:cs="仿宋_GB2312" w:eastAsia="仿宋_GB2312"/>
              </w:rPr>
              <w:t>④建立常态化宣传机制，围绕文旅局重点工作，及时、准确报道文旅工作动态、政策解读、行业资讯等内容，保持宣传的持续性和稳定性。</w:t>
            </w:r>
          </w:p>
          <w:p>
            <w:pPr>
              <w:pStyle w:val="null3"/>
            </w:pPr>
            <w:r>
              <w:rPr>
                <w:rFonts w:ascii="仿宋_GB2312" w:hAnsi="仿宋_GB2312" w:cs="仿宋_GB2312" w:eastAsia="仿宋_GB2312"/>
              </w:rPr>
              <w:t>(2)特色宣传活动</w:t>
            </w:r>
          </w:p>
          <w:p>
            <w:pPr>
              <w:pStyle w:val="null3"/>
            </w:pPr>
            <w:r>
              <w:rPr>
                <w:rFonts w:ascii="仿宋_GB2312" w:hAnsi="仿宋_GB2312" w:cs="仿宋_GB2312" w:eastAsia="仿宋_GB2312"/>
              </w:rPr>
              <w:t>①围绕五一、端午、国庆、中秋、春节等重要节庆节点，精心策划西安文旅线上宣传活动。结合节日氛围和文旅特色，通过制作节日专属宣传资料、举办线上互动活动等形式，营造浓厚节日氛围，吸引游客参与。</w:t>
            </w:r>
          </w:p>
          <w:p>
            <w:pPr>
              <w:pStyle w:val="null3"/>
            </w:pPr>
            <w:r>
              <w:rPr>
                <w:rFonts w:ascii="仿宋_GB2312" w:hAnsi="仿宋_GB2312" w:cs="仿宋_GB2312" w:eastAsia="仿宋_GB2312"/>
              </w:rPr>
              <w:t>②深入挖掘西安优秀传统文化内涵，整合唐诗、非遗、文旅资源，全年组织相关活动不少于4次，融合线上线下传播形式，并配套系列宣传内容。</w:t>
            </w:r>
          </w:p>
          <w:p>
            <w:pPr>
              <w:pStyle w:val="null3"/>
            </w:pPr>
            <w:r>
              <w:rPr>
                <w:rFonts w:ascii="仿宋_GB2312" w:hAnsi="仿宋_GB2312" w:cs="仿宋_GB2312" w:eastAsia="仿宋_GB2312"/>
              </w:rPr>
              <w:t>③邀约各类媒体开展文旅采风活动，全年组织大型采风活动1次。邀请媒体及相关网络名人实地体验西安文旅新场景、新业态，挖掘文旅亮点，通过媒体传播展示文旅发展成果。</w:t>
            </w:r>
          </w:p>
          <w:p>
            <w:pPr>
              <w:pStyle w:val="null3"/>
            </w:pPr>
            <w:r>
              <w:rPr>
                <w:rFonts w:ascii="仿宋_GB2312" w:hAnsi="仿宋_GB2312" w:cs="仿宋_GB2312" w:eastAsia="仿宋_GB2312"/>
              </w:rPr>
              <w:t>(3)宣传内容创作与传播</w:t>
            </w:r>
          </w:p>
          <w:p>
            <w:pPr>
              <w:pStyle w:val="null3"/>
            </w:pPr>
            <w:r>
              <w:rPr>
                <w:rFonts w:ascii="仿宋_GB2312" w:hAnsi="仿宋_GB2312" w:cs="仿宋_GB2312" w:eastAsia="仿宋_GB2312"/>
              </w:rPr>
              <w:t>①围绕西安文旅重点工作、重大项目和特色亮点，组织专业力量撰写深度稿件，全年在主流媒体及平台重点推送不少于20篇。稿件需深入剖析文旅发展内涵、价值和意义，提升思想性、专业性和可读性。</w:t>
            </w:r>
          </w:p>
          <w:p>
            <w:pPr>
              <w:pStyle w:val="null3"/>
            </w:pPr>
            <w:r>
              <w:rPr>
                <w:rFonts w:ascii="仿宋_GB2312" w:hAnsi="仿宋_GB2312" w:cs="仿宋_GB2312" w:eastAsia="仿宋_GB2312"/>
              </w:rPr>
              <w:t>②强化新媒体话题传播，以新媒体平台为阵地，深挖西安历史、民俗、都市等内容，结合文旅话题，动员民众互动。借助媒体与平台优势，继续强化文旅话题，全年阅读量增加不少于1000万，阅读总量达3000万。</w:t>
            </w:r>
          </w:p>
          <w:p>
            <w:pPr>
              <w:pStyle w:val="null3"/>
            </w:pPr>
            <w:r>
              <w:rPr>
                <w:rFonts w:ascii="仿宋_GB2312" w:hAnsi="仿宋_GB2312" w:cs="仿宋_GB2312" w:eastAsia="仿宋_GB2312"/>
              </w:rPr>
              <w:t>③借助国际传播渠道，加强与海外主流社交平台合作，制定国际传播策略，策划推出具有西安文化特色的内容，全年对外推送不少于10次，提升西安文旅国际知名度和美誉度。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三、成果交付要求</w:t>
            </w:r>
          </w:p>
          <w:p>
            <w:pPr>
              <w:pStyle w:val="null3"/>
            </w:pPr>
            <w:r>
              <w:rPr>
                <w:rFonts w:ascii="仿宋_GB2312" w:hAnsi="仿宋_GB2312" w:cs="仿宋_GB2312" w:eastAsia="仿宋_GB2312"/>
              </w:rPr>
              <w:t>本次宣传推广在所有项目结束后10个工作日内提交年度宣传推广分析报告。要求提供3份纸质版和一份电子版报告。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四、服务质量</w:t>
            </w:r>
          </w:p>
          <w:p>
            <w:pPr>
              <w:pStyle w:val="null3"/>
            </w:pPr>
            <w:r>
              <w:rPr>
                <w:rFonts w:ascii="仿宋_GB2312" w:hAnsi="仿宋_GB2312" w:cs="仿宋_GB2312" w:eastAsia="仿宋_GB2312"/>
              </w:rPr>
              <w:t>合格，满足采购人要求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自合同签订之日起至2026年12月31日（具体以采购人要求为准）。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合同签订后，甲方在收到乙方提供的发票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所有服务内容完成并通过验收合格后，乙方向甲方开具发票，甲方在收到乙方提供发票后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详见第八章 拟签订采购合同文本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包括但不限于人工费、材料费、策划费、组织实施费、办公费、保险、招标代理服务费、利润、税金、风险、协调费用及完成工作准备阶段、实施阶段、成果交付阶段、验收阶段等其他一切相关费用。 2、项目属性：服务。 3、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根据供应商为本项目提供的服务方案进行评审：①选题策划与撰写；②视觉设计与美化；③日常发布与维护；④内容编辑与审核；⑤项目推广方案。 二、评审标准 1、完整性：方案必须全面，对评审内容中的各项要求有详细描述； 2、可实施性：切合本项目实际情况，提出步骤清晰、合理的方案； 3、针对性：方案能够紧扣项目实际情况，内容科学合理。 三、赋分标准（满分30.00分） ①选题策划与撰写:每完全满足一个评审标准得2分，满分6分； ②视觉设计与美化:每完全满足一个评审标准得2分，满分6分； ③日常发布与维护:每完全满足一个评审标准得2分，满分6分； ④内容编辑与审核:每完全满足一个评审标准得2分，满分6分； ⑤项目推广方案:每完全满足一个评审标准得2分，满分6分。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供应商针对本项目提供完整的服务质量保障，内容至少包括：①质量保障措施；②组织保障方案；③设备保障措施； ④项目进度安排。 二、评审标准 1、完整性：方案必须全面，对评审内容中的各项要求有详细描述； 2、可实施性：切合本项目实际情况，提出步骤清晰、合理的方案； 3、针对性：方案能够紧扣项目实际情况，内容科学合理。 三、赋分标准（满分12分） ①质量保障措施：每完全满足一个评审标准得1分，满分3分； ②组织保障方案：每完全满足一个评审标准得1分，满分3分； ③设备保障措施：每完全满足一个评审标准得1分，满分3分； ④项目进度安排：每完全满足一个评审标准得1分，满分3分。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供应商针对本项目提供完整重难分析及预防解决措施，内容化至少包括：①针对本项目的重难点分析；②针对重难点分析后的预防及解决措施等内容。 二、评审标准 1、完整性：方案必须全面，对评审内容中的各项要求有详细描述； 2、可实施性：切合本项目实际情况，提出步骤清晰、合理的方案； 3、针对性：方案能够紧扣项目实际情况，内容科学合理。 三、赋分标准（满分12分） ①针对本项目的重难点分析：每完全满足一个评审标准得2分，满分6分； ②针对重难点分析后的预防及解决措施:每完全满足一个评审标准得2分，满分6分。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供应商根据本项目完整的应急预案，内容包含：①紧急项目需求；②响应时间、定期巡查、应急解决方案。 二、评审标准 1、完整性：方案必须全面，对评审内容中的各项要求有详细描述； 2、可实施性：切合本项目实际情况，提出步骤清晰、合理的方案； 3、针对性：方案能够紧扣项目实际情况，内容科学合理。 三、赋分标准（满分12分） ①紧急项目需求：每完全满足一个评审标准得2分，满分6分； ②响应时间、定期巡查、应急解决方案:每完全满足一个评审标准得2分，满分6。</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项目团队及设备配置</w:t>
            </w:r>
          </w:p>
        </w:tc>
        <w:tc>
          <w:tcPr>
            <w:tcW w:type="dxa" w:w="2492"/>
          </w:tcPr>
          <w:p>
            <w:pPr>
              <w:pStyle w:val="null3"/>
            </w:pPr>
            <w:r>
              <w:rPr>
                <w:rFonts w:ascii="仿宋_GB2312" w:hAnsi="仿宋_GB2312" w:cs="仿宋_GB2312" w:eastAsia="仿宋_GB2312"/>
              </w:rPr>
              <w:t>一、评审内容 项目团队及设备配置，内容至少包括：①团队人员配置；②人员职责划分方案；③人员管理制度；④拟投入的设备方案。 二、评审标准 1.完整性：方案须全面，对评审内容中的各项要求有详细描述； 2.专业性：人员相关岗位经验丰富，切合本项目实际情况。 3.针对性：人员数量充足，人员资格/年龄等符合采购需求； 三、赋分标准（满分12分） ①团队人员配置：每完全满足一个评审标准得1分，满分3分； ②人员职责划分方案:每完全满足一个评审标准得1分，满分3分； ③人员管理制度:每完全满足一个评审标准得1分，满分3分； ④拟投入的设备方案:每完全满足一个评审标准得1分，满分3分。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对能够完成本项目工作的服务承诺，包括不限于①对本项目进度、时限、文件质量等做出承诺；②对服务时限内团队稳定性、人员到位情况等相关内容做出承诺。 二、评审标准 1、完整性：方案必须全面，对评审内容中的各项要求有详细描述； 2、可实施性：切合本项目实际情况，提出步骤清晰、合理的方案； 3、针对性：方案能够紧扣项目实际情况，内容科学合理。 三、赋分标准（满分6分） ①对本项目进度、时限、成果文件质量等做出承诺：每完全满足一个评审标准得1分，满分3分； ②对服务时限内团队稳定性、人员到位情况等相关内容做出承诺:每完全满足一个评审标准得1分，满分3分。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供应商提供2023年1月1日至今（以合同签订时间为准）的类似项目业绩，业绩以合同关键页复印件为依据，响应文件中附有其证明资料，每提供一个业绩证明计2分，满分6分。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