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84803">
      <w:pPr>
        <w:pStyle w:val="3"/>
        <w:bidi w:val="0"/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</w:rPr>
        <w:t>商务应答表</w:t>
      </w:r>
    </w:p>
    <w:bookmarkEnd w:id="0"/>
    <w:p w14:paraId="6AB39079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682094A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074"/>
        <w:gridCol w:w="1593"/>
        <w:gridCol w:w="3173"/>
        <w:gridCol w:w="897"/>
      </w:tblGrid>
      <w:tr w14:paraId="6DA6C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58" w:type="pct"/>
            <w:noWrap w:val="0"/>
            <w:vAlign w:val="center"/>
          </w:tcPr>
          <w:p w14:paraId="4060AF42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217" w:type="pct"/>
            <w:noWrap w:val="0"/>
            <w:vAlign w:val="center"/>
          </w:tcPr>
          <w:p w14:paraId="454E8A50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磋商文件的</w:t>
            </w:r>
          </w:p>
          <w:p w14:paraId="7C48C68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</w:p>
        </w:tc>
        <w:tc>
          <w:tcPr>
            <w:tcW w:w="935" w:type="pct"/>
            <w:noWrap w:val="0"/>
            <w:vAlign w:val="center"/>
          </w:tcPr>
          <w:p w14:paraId="4F0EDE4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投标文件</w:t>
            </w:r>
          </w:p>
          <w:p w14:paraId="58DFA4B8">
            <w:pPr>
              <w:pStyle w:val="9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的商务要求响应</w:t>
            </w:r>
          </w:p>
        </w:tc>
        <w:tc>
          <w:tcPr>
            <w:tcW w:w="1862" w:type="pct"/>
            <w:noWrap w:val="0"/>
            <w:vAlign w:val="center"/>
          </w:tcPr>
          <w:p w14:paraId="285933BF">
            <w:pPr>
              <w:pStyle w:val="9"/>
              <w:bidi w:val="0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偏离情况</w:t>
            </w:r>
          </w:p>
          <w:p w14:paraId="5C03F498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（正偏离/完全响应）</w:t>
            </w:r>
          </w:p>
        </w:tc>
        <w:tc>
          <w:tcPr>
            <w:tcW w:w="526" w:type="pct"/>
            <w:noWrap w:val="0"/>
            <w:vAlign w:val="center"/>
          </w:tcPr>
          <w:p w14:paraId="669A9CE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41246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noWrap w:val="0"/>
            <w:vAlign w:val="center"/>
          </w:tcPr>
          <w:p w14:paraId="226A3AC7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17" w:type="pct"/>
            <w:noWrap w:val="0"/>
            <w:vAlign w:val="center"/>
          </w:tcPr>
          <w:p w14:paraId="655F0DD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5" w:type="pct"/>
            <w:noWrap w:val="0"/>
            <w:vAlign w:val="center"/>
          </w:tcPr>
          <w:p w14:paraId="279E7852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2" w:type="pct"/>
            <w:noWrap w:val="0"/>
            <w:vAlign w:val="center"/>
          </w:tcPr>
          <w:p w14:paraId="2FDB7E46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center"/>
          </w:tcPr>
          <w:p w14:paraId="66E84EE0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325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noWrap w:val="0"/>
            <w:vAlign w:val="center"/>
          </w:tcPr>
          <w:p w14:paraId="5EC17B26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217" w:type="pct"/>
            <w:noWrap w:val="0"/>
            <w:vAlign w:val="center"/>
          </w:tcPr>
          <w:p w14:paraId="0DB53A8B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5" w:type="pct"/>
            <w:noWrap w:val="0"/>
            <w:vAlign w:val="center"/>
          </w:tcPr>
          <w:p w14:paraId="5855D497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2" w:type="pct"/>
            <w:noWrap w:val="0"/>
            <w:vAlign w:val="center"/>
          </w:tcPr>
          <w:p w14:paraId="2B80A3D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center"/>
          </w:tcPr>
          <w:p w14:paraId="66D5B216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B8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noWrap w:val="0"/>
            <w:vAlign w:val="center"/>
          </w:tcPr>
          <w:p w14:paraId="6962CDB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217" w:type="pct"/>
            <w:noWrap w:val="0"/>
            <w:vAlign w:val="center"/>
          </w:tcPr>
          <w:p w14:paraId="76A721F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5" w:type="pct"/>
            <w:noWrap w:val="0"/>
            <w:vAlign w:val="center"/>
          </w:tcPr>
          <w:p w14:paraId="5545813B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2" w:type="pct"/>
            <w:noWrap w:val="0"/>
            <w:vAlign w:val="center"/>
          </w:tcPr>
          <w:p w14:paraId="4E5A398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center"/>
          </w:tcPr>
          <w:p w14:paraId="46441E2F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C14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noWrap w:val="0"/>
            <w:vAlign w:val="center"/>
          </w:tcPr>
          <w:p w14:paraId="409B792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217" w:type="pct"/>
            <w:noWrap w:val="0"/>
            <w:vAlign w:val="center"/>
          </w:tcPr>
          <w:p w14:paraId="2A4929B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5" w:type="pct"/>
            <w:noWrap w:val="0"/>
            <w:vAlign w:val="center"/>
          </w:tcPr>
          <w:p w14:paraId="3B575007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2" w:type="pct"/>
            <w:noWrap w:val="0"/>
            <w:vAlign w:val="center"/>
          </w:tcPr>
          <w:p w14:paraId="00CFD68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center"/>
          </w:tcPr>
          <w:p w14:paraId="0D06495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11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58" w:type="pct"/>
            <w:noWrap w:val="0"/>
            <w:vAlign w:val="center"/>
          </w:tcPr>
          <w:p w14:paraId="60C9278F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pct"/>
            <w:noWrap w:val="0"/>
            <w:vAlign w:val="center"/>
          </w:tcPr>
          <w:p w14:paraId="33B05C78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5" w:type="pct"/>
            <w:noWrap w:val="0"/>
            <w:vAlign w:val="center"/>
          </w:tcPr>
          <w:p w14:paraId="423291E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2" w:type="pct"/>
            <w:noWrap w:val="0"/>
            <w:vAlign w:val="center"/>
          </w:tcPr>
          <w:p w14:paraId="05689840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center"/>
          </w:tcPr>
          <w:p w14:paraId="61140D84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76A8E0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注：1.以上表格格式行、列可增减。</w:t>
      </w:r>
    </w:p>
    <w:p w14:paraId="60C765D1">
      <w:pPr>
        <w:spacing w:line="360" w:lineRule="auto"/>
        <w:ind w:left="588" w:leftChars="280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应按照第三章磋商项目技术、服务、商务及其他要求中“商务要求、其他要求等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内容进行逐条响应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商务要求不允许无偏离。</w:t>
      </w:r>
    </w:p>
    <w:p w14:paraId="2922D922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</w:rPr>
      </w:pPr>
    </w:p>
    <w:p w14:paraId="3562BE03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</w:rPr>
      </w:pPr>
    </w:p>
    <w:p w14:paraId="4B7D9CF5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</w:rPr>
      </w:pPr>
    </w:p>
    <w:p w14:paraId="6F5A67CD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投标人名称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highlight w:val="none"/>
        </w:rPr>
        <w:t>公章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              </w:t>
      </w:r>
    </w:p>
    <w:p w14:paraId="6C743D16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日期：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highlight w:val="none"/>
        </w:rPr>
        <w:t>年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月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日</w:t>
      </w:r>
    </w:p>
    <w:p w14:paraId="3818D1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05557"/>
    <w:rsid w:val="0EC2207B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32"/>
      <w:lang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Body Text First Indent"/>
    <w:basedOn w:val="2"/>
    <w:qFormat/>
    <w:uiPriority w:val="0"/>
    <w:pPr>
      <w:widowControl w:val="0"/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  <w:szCs w:val="24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2026-04-21T03:18:17Z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