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68EA1D1">
      <w:pPr>
        <w:spacing w:before="480" w:after="480" w:line="288" w:lineRule="auto"/>
        <w:ind w:left="0"/>
        <w:jc w:val="center"/>
        <w:rPr>
          <w:rFonts w:ascii="Arial" w:hAnsi="Arial" w:eastAsia="等线" w:cs="Arial"/>
          <w:b/>
          <w:sz w:val="48"/>
          <w:szCs w:val="48"/>
        </w:rPr>
      </w:pPr>
      <w:r>
        <w:rPr>
          <w:rFonts w:hint="eastAsia"/>
          <w:b/>
          <w:sz w:val="36"/>
          <w:szCs w:val="36"/>
        </w:rPr>
        <w:t>拟签订</w:t>
      </w:r>
      <w:r>
        <w:rPr>
          <w:rFonts w:hint="eastAsia" w:eastAsia="宋体"/>
          <w:b/>
          <w:sz w:val="36"/>
          <w:szCs w:val="36"/>
        </w:rPr>
        <w:t>采购</w:t>
      </w:r>
      <w:r>
        <w:rPr>
          <w:rFonts w:hint="eastAsia"/>
          <w:b/>
          <w:sz w:val="36"/>
          <w:szCs w:val="36"/>
        </w:rPr>
        <w:t>合同文本</w:t>
      </w:r>
    </w:p>
    <w:p w14:paraId="68042BDD">
      <w:pPr>
        <w:spacing w:before="480" w:after="480" w:line="288" w:lineRule="auto"/>
        <w:ind w:left="0"/>
        <w:jc w:val="center"/>
        <w:rPr>
          <w:sz w:val="48"/>
          <w:szCs w:val="48"/>
        </w:rPr>
      </w:pPr>
      <w:r>
        <w:rPr>
          <w:rFonts w:ascii="Arial" w:hAnsi="Arial" w:eastAsia="等线" w:cs="Arial"/>
          <w:b/>
          <w:sz w:val="48"/>
          <w:szCs w:val="48"/>
        </w:rPr>
        <w:t>西安市红会医院南院区制剂楼加固项目</w:t>
      </w:r>
    </w:p>
    <w:p w14:paraId="4B1A1555">
      <w:pPr>
        <w:spacing w:before="120" w:after="120" w:line="288" w:lineRule="auto"/>
        <w:ind w:left="0"/>
        <w:jc w:val="left"/>
        <w:rPr>
          <w:rFonts w:ascii="Arial" w:hAnsi="Arial" w:eastAsia="等线" w:cs="Arial"/>
          <w:b/>
          <w:sz w:val="22"/>
        </w:rPr>
      </w:pPr>
    </w:p>
    <w:p w14:paraId="4837ABB6">
      <w:pPr>
        <w:spacing w:before="120" w:after="120" w:line="288" w:lineRule="auto"/>
        <w:ind w:left="0"/>
        <w:jc w:val="left"/>
        <w:rPr>
          <w:rFonts w:ascii="Arial" w:hAnsi="Arial" w:eastAsia="等线" w:cs="Arial"/>
          <w:b/>
          <w:sz w:val="22"/>
        </w:rPr>
      </w:pPr>
    </w:p>
    <w:p w14:paraId="58227C81">
      <w:pPr>
        <w:spacing w:before="120" w:after="120" w:line="288" w:lineRule="auto"/>
        <w:ind w:left="0"/>
        <w:jc w:val="left"/>
        <w:rPr>
          <w:rFonts w:ascii="Arial" w:hAnsi="Arial" w:eastAsia="等线" w:cs="Arial"/>
          <w:b/>
          <w:sz w:val="22"/>
        </w:rPr>
      </w:pPr>
    </w:p>
    <w:p w14:paraId="46683AC0">
      <w:pPr>
        <w:spacing w:before="480" w:after="480" w:line="288" w:lineRule="auto"/>
        <w:ind w:left="0"/>
        <w:jc w:val="center"/>
        <w:rPr>
          <w:rFonts w:ascii="Arial" w:hAnsi="Arial" w:eastAsia="等线" w:cs="Arial"/>
          <w:b/>
          <w:sz w:val="52"/>
        </w:rPr>
      </w:pPr>
      <w:r>
        <w:rPr>
          <w:rFonts w:ascii="Arial" w:hAnsi="Arial" w:eastAsia="等线" w:cs="Arial"/>
          <w:b/>
          <w:sz w:val="52"/>
        </w:rPr>
        <w:t>建设工程施工合同</w:t>
      </w:r>
    </w:p>
    <w:p w14:paraId="3C005D72">
      <w:pPr>
        <w:spacing w:before="120" w:after="120" w:line="288" w:lineRule="auto"/>
        <w:ind w:left="0"/>
        <w:jc w:val="left"/>
        <w:rPr>
          <w:rFonts w:ascii="Arial" w:hAnsi="Arial" w:eastAsia="等线" w:cs="Arial"/>
          <w:b/>
          <w:sz w:val="22"/>
        </w:rPr>
      </w:pPr>
    </w:p>
    <w:p w14:paraId="1152CA89">
      <w:pPr>
        <w:spacing w:before="120" w:after="120" w:line="288" w:lineRule="auto"/>
        <w:ind w:left="0"/>
        <w:jc w:val="left"/>
        <w:rPr>
          <w:rFonts w:ascii="Arial" w:hAnsi="Arial" w:eastAsia="等线" w:cs="Arial"/>
          <w:b/>
          <w:sz w:val="22"/>
        </w:rPr>
      </w:pPr>
    </w:p>
    <w:p w14:paraId="0A145A02">
      <w:pPr>
        <w:spacing w:before="120" w:after="120" w:line="288" w:lineRule="auto"/>
        <w:ind w:left="0"/>
        <w:jc w:val="left"/>
        <w:rPr>
          <w:rFonts w:ascii="Arial" w:hAnsi="Arial" w:eastAsia="等线" w:cs="Arial"/>
          <w:b/>
          <w:sz w:val="22"/>
        </w:rPr>
      </w:pPr>
    </w:p>
    <w:p w14:paraId="70D1FA39">
      <w:pPr>
        <w:spacing w:before="120" w:after="120" w:line="288" w:lineRule="auto"/>
        <w:ind w:left="0"/>
        <w:jc w:val="left"/>
        <w:rPr>
          <w:rFonts w:hint="eastAsia" w:ascii="仿宋_GB2312" w:hAnsi="仿宋_GB2312" w:eastAsia="仿宋_GB2312" w:cs="仿宋_GB2312"/>
          <w:b/>
          <w:sz w:val="28"/>
          <w:lang w:val="en-US" w:eastAsia="zh-CN"/>
        </w:rPr>
      </w:pPr>
    </w:p>
    <w:p w14:paraId="293A3BC6">
      <w:pPr>
        <w:spacing w:before="120" w:after="120" w:line="288" w:lineRule="auto"/>
        <w:ind w:left="0"/>
        <w:jc w:val="left"/>
        <w:rPr>
          <w:rFonts w:hint="eastAsia" w:ascii="仿宋_GB2312" w:hAnsi="仿宋_GB2312" w:eastAsia="仿宋_GB2312" w:cs="仿宋_GB2312"/>
          <w:b/>
          <w:sz w:val="28"/>
          <w:lang w:val="en-US" w:eastAsia="zh-CN"/>
        </w:rPr>
      </w:pPr>
    </w:p>
    <w:p w14:paraId="0A9103B6">
      <w:pPr>
        <w:spacing w:before="120" w:after="120" w:line="288" w:lineRule="auto"/>
        <w:ind w:left="0"/>
        <w:jc w:val="left"/>
        <w:rPr>
          <w:rFonts w:hint="eastAsia" w:ascii="仿宋_GB2312" w:hAnsi="仿宋_GB2312" w:eastAsia="仿宋_GB2312" w:cs="仿宋_GB2312"/>
          <w:b/>
          <w:sz w:val="28"/>
          <w:lang w:val="en-US" w:eastAsia="zh-CN"/>
        </w:rPr>
      </w:pPr>
    </w:p>
    <w:p w14:paraId="57273827">
      <w:pPr>
        <w:spacing w:before="120" w:after="120" w:line="288" w:lineRule="auto"/>
        <w:ind w:left="0"/>
        <w:jc w:val="left"/>
        <w:rPr>
          <w:rFonts w:hint="eastAsia" w:ascii="仿宋_GB2312" w:hAnsi="仿宋_GB2312" w:eastAsia="仿宋_GB2312" w:cs="仿宋_GB2312"/>
          <w:b/>
          <w:sz w:val="28"/>
          <w:lang w:val="en-US" w:eastAsia="zh-CN"/>
        </w:rPr>
      </w:pPr>
    </w:p>
    <w:p w14:paraId="6E6F889A">
      <w:pPr>
        <w:spacing w:before="120" w:after="120" w:line="288" w:lineRule="auto"/>
        <w:ind w:left="0"/>
        <w:jc w:val="left"/>
        <w:rPr>
          <w:rFonts w:hint="eastAsia" w:ascii="仿宋_GB2312" w:hAnsi="仿宋_GB2312" w:eastAsia="仿宋_GB2312" w:cs="仿宋_GB2312"/>
          <w:b/>
          <w:sz w:val="28"/>
          <w:lang w:val="en-US" w:eastAsia="zh-CN"/>
        </w:rPr>
      </w:pPr>
    </w:p>
    <w:p w14:paraId="24236B26">
      <w:pPr>
        <w:spacing w:before="120" w:after="120" w:line="288" w:lineRule="auto"/>
        <w:ind w:left="0"/>
        <w:jc w:val="left"/>
        <w:rPr>
          <w:rFonts w:hint="eastAsia" w:ascii="仿宋_GB2312" w:hAnsi="仿宋_GB2312" w:eastAsia="仿宋_GB2312" w:cs="仿宋_GB2312"/>
          <w:b/>
          <w:sz w:val="28"/>
          <w:lang w:val="en-US" w:eastAsia="zh-CN"/>
        </w:rPr>
      </w:pPr>
    </w:p>
    <w:p w14:paraId="557F6EC5">
      <w:pPr>
        <w:spacing w:before="120" w:after="120" w:line="288" w:lineRule="auto"/>
        <w:ind w:left="0"/>
        <w:jc w:val="center"/>
        <w:rPr>
          <w:rFonts w:hint="default" w:ascii="仿宋_GB2312" w:hAnsi="仿宋_GB2312" w:eastAsia="仿宋_GB2312" w:cs="仿宋_GB2312"/>
          <w:b/>
          <w:sz w:val="28"/>
          <w:lang w:val="en-US" w:eastAsia="zh-CN"/>
        </w:rPr>
      </w:pPr>
      <w:r>
        <w:rPr>
          <w:rFonts w:hint="eastAsia" w:ascii="仿宋_GB2312" w:hAnsi="仿宋_GB2312" w:eastAsia="仿宋_GB2312" w:cs="仿宋_GB2312"/>
          <w:b/>
          <w:sz w:val="28"/>
          <w:lang w:val="en-US" w:eastAsia="zh-CN"/>
        </w:rPr>
        <w:t>项目编号：</w:t>
      </w:r>
      <w:r>
        <w:rPr>
          <w:rFonts w:hint="eastAsia" w:ascii="仿宋_GB2312" w:hAnsi="仿宋_GB2312" w:eastAsia="仿宋_GB2312" w:cs="仿宋_GB2312"/>
          <w:b/>
          <w:sz w:val="28"/>
          <w:lang w:eastAsia="zh-CN"/>
        </w:rPr>
        <w:t>LZBE2026-337</w:t>
      </w:r>
    </w:p>
    <w:p w14:paraId="0288F3E7">
      <w:pPr>
        <w:spacing w:before="120" w:after="120" w:line="288" w:lineRule="auto"/>
        <w:ind w:left="0"/>
        <w:jc w:val="center"/>
        <w:rPr>
          <w:rFonts w:hint="eastAsia" w:ascii="仿宋_GB2312" w:hAnsi="仿宋_GB2312" w:eastAsia="仿宋_GB2312" w:cs="仿宋_GB2312"/>
          <w:b/>
          <w:sz w:val="28"/>
          <w:lang w:eastAsia="zh-CN"/>
        </w:rPr>
      </w:pPr>
      <w:r>
        <w:rPr>
          <w:rFonts w:hint="eastAsia" w:ascii="仿宋_GB2312" w:hAnsi="仿宋_GB2312" w:eastAsia="仿宋_GB2312" w:cs="仿宋_GB2312"/>
          <w:b/>
          <w:sz w:val="28"/>
          <w:lang w:eastAsia="zh-CN"/>
        </w:rPr>
        <w:t>签订地点：西安市红会医院</w:t>
      </w:r>
    </w:p>
    <w:p w14:paraId="01BEA533">
      <w:pPr>
        <w:spacing w:before="120" w:after="120" w:line="288" w:lineRule="auto"/>
        <w:ind w:left="0"/>
        <w:jc w:val="center"/>
        <w:rPr>
          <w:rFonts w:hint="eastAsia" w:ascii="仿宋_GB2312" w:hAnsi="仿宋_GB2312" w:eastAsia="仿宋_GB2312" w:cs="仿宋_GB2312"/>
          <w:b/>
          <w:sz w:val="28"/>
          <w:lang w:eastAsia="zh-CN"/>
        </w:rPr>
      </w:pPr>
      <w:r>
        <w:rPr>
          <w:rFonts w:hint="eastAsia" w:ascii="仿宋_GB2312" w:hAnsi="仿宋_GB2312" w:eastAsia="仿宋_GB2312" w:cs="仿宋_GB2312"/>
          <w:b/>
          <w:sz w:val="28"/>
          <w:lang w:eastAsia="zh-CN"/>
        </w:rPr>
        <w:t>签订日期：______年____月____日</w:t>
      </w:r>
    </w:p>
    <w:p w14:paraId="21A5D432">
      <w:pPr>
        <w:rPr>
          <w:rFonts w:ascii="Arial" w:hAnsi="Arial" w:eastAsia="等线" w:cs="Arial"/>
          <w:b/>
          <w:sz w:val="22"/>
        </w:rPr>
      </w:pPr>
      <w:r>
        <w:rPr>
          <w:rFonts w:ascii="Arial" w:hAnsi="Arial" w:eastAsia="等线" w:cs="Arial"/>
          <w:b/>
          <w:sz w:val="22"/>
        </w:rPr>
        <w:br w:type="page"/>
      </w:r>
    </w:p>
    <w:p w14:paraId="5115C254">
      <w:pPr>
        <w:spacing w:before="120" w:after="120" w:line="288" w:lineRule="auto"/>
        <w:ind w:left="0"/>
        <w:jc w:val="left"/>
      </w:pPr>
      <w:r>
        <w:rPr>
          <w:rFonts w:ascii="Arial" w:hAnsi="Arial" w:eastAsia="等线" w:cs="Arial"/>
          <w:b/>
          <w:sz w:val="22"/>
        </w:rPr>
        <w:t>发 包 人（以下简称“甲方”）：</w:t>
      </w:r>
      <w:r>
        <w:rPr>
          <w:rFonts w:ascii="Arial" w:hAnsi="Arial" w:eastAsia="等线" w:cs="Arial"/>
          <w:sz w:val="22"/>
        </w:rPr>
        <w:t>西安市红会医院</w:t>
      </w:r>
    </w:p>
    <w:p w14:paraId="76A01A2A">
      <w:pPr>
        <w:spacing w:before="120" w:after="120" w:line="288" w:lineRule="auto"/>
        <w:ind w:left="0"/>
        <w:jc w:val="left"/>
      </w:pPr>
      <w:r>
        <w:rPr>
          <w:rFonts w:ascii="Arial" w:hAnsi="Arial" w:eastAsia="等线" w:cs="Arial"/>
          <w:sz w:val="22"/>
        </w:rPr>
        <w:t>统一社会信用代码：</w:t>
      </w:r>
    </w:p>
    <w:p w14:paraId="0A458A76">
      <w:pPr>
        <w:spacing w:before="120" w:after="120" w:line="288" w:lineRule="auto"/>
        <w:ind w:left="0"/>
        <w:jc w:val="left"/>
      </w:pPr>
      <w:r>
        <w:rPr>
          <w:rFonts w:ascii="Arial" w:hAnsi="Arial" w:eastAsia="等线" w:cs="Arial"/>
          <w:sz w:val="22"/>
        </w:rPr>
        <w:t>地址：</w:t>
      </w:r>
    </w:p>
    <w:p w14:paraId="3549EF07">
      <w:pPr>
        <w:spacing w:before="120" w:after="120" w:line="288" w:lineRule="auto"/>
        <w:ind w:left="0"/>
        <w:jc w:val="left"/>
      </w:pPr>
      <w:r>
        <w:rPr>
          <w:rFonts w:ascii="Arial" w:hAnsi="Arial" w:eastAsia="等线" w:cs="Arial"/>
          <w:sz w:val="22"/>
        </w:rPr>
        <w:t>法定代表人：</w:t>
      </w:r>
    </w:p>
    <w:p w14:paraId="6C009731">
      <w:pPr>
        <w:spacing w:before="120" w:after="120" w:line="288" w:lineRule="auto"/>
        <w:ind w:left="0"/>
        <w:jc w:val="left"/>
      </w:pPr>
      <w:r>
        <w:rPr>
          <w:rFonts w:ascii="Arial" w:hAnsi="Arial" w:eastAsia="等线" w:cs="Arial"/>
          <w:sz w:val="22"/>
        </w:rPr>
        <w:t>授权代表人：</w:t>
      </w:r>
    </w:p>
    <w:p w14:paraId="147C6E69">
      <w:pPr>
        <w:spacing w:before="120" w:after="120" w:line="288" w:lineRule="auto"/>
        <w:ind w:left="0"/>
        <w:jc w:val="left"/>
      </w:pPr>
      <w:r>
        <w:rPr>
          <w:rFonts w:ascii="Arial" w:hAnsi="Arial" w:eastAsia="等线" w:cs="Arial"/>
          <w:sz w:val="22"/>
        </w:rPr>
        <w:t>联系电话：</w:t>
      </w:r>
    </w:p>
    <w:p w14:paraId="031DFA96">
      <w:pPr>
        <w:spacing w:before="120" w:after="120" w:line="288" w:lineRule="auto"/>
        <w:ind w:left="0"/>
        <w:jc w:val="left"/>
      </w:pPr>
      <w:r>
        <w:rPr>
          <w:rFonts w:ascii="Arial" w:hAnsi="Arial" w:eastAsia="等线" w:cs="Arial"/>
          <w:b/>
          <w:sz w:val="22"/>
        </w:rPr>
        <w:t>承 包 人（以下简称“乙方”）：</w:t>
      </w:r>
    </w:p>
    <w:p w14:paraId="5735B6D4">
      <w:pPr>
        <w:spacing w:before="120" w:after="120" w:line="288" w:lineRule="auto"/>
        <w:ind w:left="0"/>
        <w:jc w:val="left"/>
      </w:pPr>
      <w:r>
        <w:rPr>
          <w:rFonts w:ascii="Arial" w:hAnsi="Arial" w:eastAsia="等线" w:cs="Arial"/>
          <w:sz w:val="22"/>
        </w:rPr>
        <w:t>统一社会信用代码：</w:t>
      </w:r>
    </w:p>
    <w:p w14:paraId="218597B9">
      <w:pPr>
        <w:spacing w:before="120" w:after="120" w:line="288" w:lineRule="auto"/>
        <w:ind w:left="0"/>
        <w:jc w:val="left"/>
      </w:pPr>
      <w:r>
        <w:rPr>
          <w:rFonts w:ascii="Arial" w:hAnsi="Arial" w:eastAsia="等线" w:cs="Arial"/>
          <w:sz w:val="22"/>
        </w:rPr>
        <w:t>资质等级：</w:t>
      </w:r>
    </w:p>
    <w:p w14:paraId="7F510E6D">
      <w:pPr>
        <w:spacing w:before="120" w:after="120" w:line="288" w:lineRule="auto"/>
        <w:ind w:left="0"/>
        <w:jc w:val="left"/>
      </w:pPr>
      <w:r>
        <w:rPr>
          <w:rFonts w:ascii="Arial" w:hAnsi="Arial" w:eastAsia="等线" w:cs="Arial"/>
          <w:sz w:val="22"/>
        </w:rPr>
        <w:t>安全生产许可证号：</w:t>
      </w:r>
    </w:p>
    <w:p w14:paraId="067D523F">
      <w:pPr>
        <w:spacing w:before="120" w:after="120" w:line="288" w:lineRule="auto"/>
        <w:ind w:left="0"/>
        <w:jc w:val="left"/>
      </w:pPr>
      <w:r>
        <w:rPr>
          <w:rFonts w:ascii="Arial" w:hAnsi="Arial" w:eastAsia="等线" w:cs="Arial"/>
          <w:sz w:val="22"/>
        </w:rPr>
        <w:t>地址：</w:t>
      </w:r>
    </w:p>
    <w:p w14:paraId="6807A8FC">
      <w:pPr>
        <w:spacing w:before="120" w:after="120" w:line="288" w:lineRule="auto"/>
        <w:ind w:left="0"/>
        <w:jc w:val="left"/>
      </w:pPr>
      <w:r>
        <w:rPr>
          <w:rFonts w:ascii="Arial" w:hAnsi="Arial" w:eastAsia="等线" w:cs="Arial"/>
          <w:sz w:val="22"/>
        </w:rPr>
        <w:t>法定代表人：</w:t>
      </w:r>
    </w:p>
    <w:p w14:paraId="429D8E2A">
      <w:pPr>
        <w:spacing w:before="120" w:after="120" w:line="288" w:lineRule="auto"/>
        <w:ind w:left="0"/>
        <w:jc w:val="left"/>
      </w:pPr>
      <w:r>
        <w:rPr>
          <w:rFonts w:ascii="Arial" w:hAnsi="Arial" w:eastAsia="等线" w:cs="Arial"/>
          <w:sz w:val="22"/>
        </w:rPr>
        <w:t>授权代表人：</w:t>
      </w:r>
    </w:p>
    <w:p w14:paraId="28F69301">
      <w:pPr>
        <w:spacing w:before="120" w:after="120" w:line="288" w:lineRule="auto"/>
        <w:ind w:left="0"/>
        <w:jc w:val="left"/>
      </w:pPr>
      <w:r>
        <w:rPr>
          <w:rFonts w:ascii="Arial" w:hAnsi="Arial" w:eastAsia="等线" w:cs="Arial"/>
          <w:sz w:val="22"/>
        </w:rPr>
        <w:t>联系电话：</w:t>
      </w:r>
    </w:p>
    <w:p w14:paraId="152EED10">
      <w:pPr>
        <w:spacing w:before="120" w:after="120" w:line="288" w:lineRule="auto"/>
        <w:ind w:left="0"/>
        <w:jc w:val="left"/>
      </w:pPr>
      <w:r>
        <w:rPr>
          <w:rFonts w:ascii="Arial" w:hAnsi="Arial" w:eastAsia="等线" w:cs="Arial"/>
          <w:sz w:val="22"/>
        </w:rPr>
        <w:t>开户行：</w:t>
      </w:r>
    </w:p>
    <w:p w14:paraId="499825A2">
      <w:pPr>
        <w:spacing w:before="120" w:after="120" w:line="288" w:lineRule="auto"/>
        <w:ind w:left="0"/>
        <w:jc w:val="left"/>
      </w:pPr>
      <w:r>
        <w:rPr>
          <w:rFonts w:ascii="Arial" w:hAnsi="Arial" w:eastAsia="等线" w:cs="Arial"/>
          <w:sz w:val="22"/>
        </w:rPr>
        <w:t>账号：</w:t>
      </w:r>
    </w:p>
    <w:p w14:paraId="7D4DAD39">
      <w:pPr>
        <w:spacing w:before="320" w:after="120" w:line="288" w:lineRule="auto"/>
        <w:ind w:left="0"/>
        <w:jc w:val="left"/>
        <w:outlineLvl w:val="1"/>
      </w:pPr>
      <w:bookmarkStart w:id="0" w:name="heading_0"/>
      <w:r>
        <w:rPr>
          <w:rFonts w:ascii="Arial" w:hAnsi="Arial" w:eastAsia="等线" w:cs="Arial"/>
          <w:b/>
          <w:sz w:val="32"/>
        </w:rPr>
        <w:t>第一部分 合同协议书</w:t>
      </w:r>
      <w:bookmarkEnd w:id="0"/>
    </w:p>
    <w:p w14:paraId="3C83EF7F">
      <w:pPr>
        <w:spacing w:before="120" w:after="120" w:line="288" w:lineRule="auto"/>
        <w:ind w:left="0" w:firstLine="440" w:firstLineChars="200"/>
        <w:jc w:val="left"/>
      </w:pPr>
      <w:r>
        <w:rPr>
          <w:rFonts w:ascii="Arial" w:hAnsi="Arial" w:eastAsia="等线" w:cs="Arial"/>
          <w:sz w:val="22"/>
        </w:rPr>
        <w:t>依据《中华人民共和国民法典》《中华人民共和国建筑法》《中华人民共和国政府采购法》《建设工程质量管理条例》《建设工程安全生产管理条例》及西安市市级政府采购相关规定、本项目</w:t>
      </w:r>
      <w:r>
        <w:rPr>
          <w:rFonts w:hint="eastAsia" w:ascii="Arial" w:hAnsi="Arial" w:eastAsia="等线" w:cs="Arial"/>
          <w:sz w:val="22"/>
          <w:lang w:eastAsia="zh-CN"/>
        </w:rPr>
        <w:t>磋商文件</w:t>
      </w:r>
      <w:r>
        <w:rPr>
          <w:rFonts w:ascii="Arial" w:hAnsi="Arial" w:eastAsia="等线" w:cs="Arial"/>
          <w:sz w:val="22"/>
        </w:rPr>
        <w:t>、乙方</w:t>
      </w:r>
      <w:r>
        <w:rPr>
          <w:rFonts w:hint="eastAsia" w:ascii="Arial" w:hAnsi="Arial" w:eastAsia="等线" w:cs="Arial"/>
          <w:sz w:val="22"/>
          <w:lang w:eastAsia="zh-CN"/>
        </w:rPr>
        <w:t>响应文件</w:t>
      </w:r>
      <w:r>
        <w:rPr>
          <w:rFonts w:ascii="Arial" w:hAnsi="Arial" w:eastAsia="等线" w:cs="Arial"/>
          <w:sz w:val="22"/>
        </w:rPr>
        <w:t>、</w:t>
      </w:r>
      <w:r>
        <w:rPr>
          <w:rFonts w:hint="eastAsia" w:ascii="Arial" w:hAnsi="Arial" w:eastAsia="等线" w:cs="Arial"/>
          <w:sz w:val="22"/>
          <w:lang w:eastAsia="zh-CN"/>
        </w:rPr>
        <w:t>成交通知书</w:t>
      </w:r>
      <w:r>
        <w:rPr>
          <w:rFonts w:ascii="Arial" w:hAnsi="Arial" w:eastAsia="等线" w:cs="Arial"/>
          <w:sz w:val="22"/>
        </w:rPr>
        <w:t>，甲乙双方本着平等自愿、公平诚信、权责对等的原则，就西安市红会医院南院区制剂楼加固项目（以下简称“本工程”）施工及有关事项协商一致，订立本合同，以资共同信守。</w:t>
      </w:r>
    </w:p>
    <w:p w14:paraId="4CE79756">
      <w:pPr>
        <w:spacing w:before="120" w:after="120" w:line="288" w:lineRule="auto"/>
        <w:ind w:left="0" w:firstLine="440" w:firstLineChars="200"/>
        <w:jc w:val="left"/>
      </w:pPr>
      <w:r>
        <w:rPr>
          <w:rFonts w:ascii="Arial" w:hAnsi="Arial" w:eastAsia="等线" w:cs="Arial"/>
          <w:sz w:val="22"/>
        </w:rPr>
        <w:t>本合同所有条款均符合国家法律法规、政府采购政策及西安市相关规定，若存在与国家法律法规、政策相抵触的条款，以国家法律法规、政策为准；若存在与本项目</w:t>
      </w:r>
      <w:r>
        <w:rPr>
          <w:rFonts w:hint="eastAsia" w:ascii="Arial" w:hAnsi="Arial" w:eastAsia="等线" w:cs="Arial"/>
          <w:sz w:val="22"/>
          <w:lang w:eastAsia="zh-CN"/>
        </w:rPr>
        <w:t>磋商文件</w:t>
      </w:r>
      <w:r>
        <w:rPr>
          <w:rFonts w:ascii="Arial" w:hAnsi="Arial" w:eastAsia="等线" w:cs="Arial"/>
          <w:sz w:val="22"/>
        </w:rPr>
        <w:t>、</w:t>
      </w:r>
      <w:r>
        <w:rPr>
          <w:rFonts w:hint="eastAsia" w:ascii="Arial" w:hAnsi="Arial" w:eastAsia="等线" w:cs="Arial"/>
          <w:sz w:val="22"/>
          <w:lang w:eastAsia="zh-CN"/>
        </w:rPr>
        <w:t>成交通知书</w:t>
      </w:r>
      <w:r>
        <w:rPr>
          <w:rFonts w:ascii="Arial" w:hAnsi="Arial" w:eastAsia="等线" w:cs="Arial"/>
          <w:sz w:val="22"/>
        </w:rPr>
        <w:t>不一致的条款，以</w:t>
      </w:r>
      <w:r>
        <w:rPr>
          <w:rFonts w:hint="eastAsia" w:ascii="Arial" w:hAnsi="Arial" w:eastAsia="等线" w:cs="Arial"/>
          <w:sz w:val="22"/>
          <w:lang w:eastAsia="zh-CN"/>
        </w:rPr>
        <w:t>磋商文件</w:t>
      </w:r>
      <w:r>
        <w:rPr>
          <w:rFonts w:ascii="Arial" w:hAnsi="Arial" w:eastAsia="等线" w:cs="Arial"/>
          <w:sz w:val="22"/>
        </w:rPr>
        <w:t>、</w:t>
      </w:r>
      <w:r>
        <w:rPr>
          <w:rFonts w:hint="eastAsia" w:ascii="Arial" w:hAnsi="Arial" w:eastAsia="等线" w:cs="Arial"/>
          <w:sz w:val="22"/>
          <w:lang w:eastAsia="zh-CN"/>
        </w:rPr>
        <w:t>成交通知书</w:t>
      </w:r>
      <w:r>
        <w:rPr>
          <w:rFonts w:ascii="Arial" w:hAnsi="Arial" w:eastAsia="等线" w:cs="Arial"/>
          <w:sz w:val="22"/>
        </w:rPr>
        <w:t>为准。</w:t>
      </w:r>
    </w:p>
    <w:p w14:paraId="7A5E08B0">
      <w:pPr>
        <w:spacing w:before="320" w:after="120" w:line="288" w:lineRule="auto"/>
        <w:ind w:left="0"/>
        <w:jc w:val="left"/>
        <w:outlineLvl w:val="1"/>
      </w:pPr>
      <w:bookmarkStart w:id="1" w:name="heading_1"/>
      <w:r>
        <w:rPr>
          <w:rFonts w:ascii="Arial" w:hAnsi="Arial" w:eastAsia="等线" w:cs="Arial"/>
          <w:b/>
          <w:sz w:val="32"/>
        </w:rPr>
        <w:t>第二部分 工程概况</w:t>
      </w:r>
      <w:bookmarkEnd w:id="1"/>
    </w:p>
    <w:p w14:paraId="3B0278C9">
      <w:pPr>
        <w:spacing w:before="300" w:after="120" w:line="288" w:lineRule="auto"/>
        <w:ind w:left="0"/>
        <w:jc w:val="left"/>
        <w:outlineLvl w:val="2"/>
      </w:pPr>
      <w:bookmarkStart w:id="2" w:name="heading_2"/>
      <w:r>
        <w:rPr>
          <w:rFonts w:ascii="Arial" w:hAnsi="Arial" w:eastAsia="等线" w:cs="Arial"/>
          <w:b/>
          <w:sz w:val="30"/>
        </w:rPr>
        <w:t>第一条 工程基本信息</w:t>
      </w:r>
      <w:bookmarkEnd w:id="2"/>
    </w:p>
    <w:p w14:paraId="4DC6FA79">
      <w:pPr>
        <w:spacing w:before="120" w:after="120" w:line="288" w:lineRule="auto"/>
        <w:ind w:left="0"/>
        <w:jc w:val="left"/>
      </w:pPr>
      <w:r>
        <w:rPr>
          <w:rFonts w:ascii="Arial" w:hAnsi="Arial" w:eastAsia="等线" w:cs="Arial"/>
          <w:sz w:val="22"/>
        </w:rPr>
        <w:t>1.  工程名称：西安市红会医院南院区制剂楼加固项目</w:t>
      </w:r>
    </w:p>
    <w:p w14:paraId="15715812">
      <w:pPr>
        <w:spacing w:before="120" w:after="120" w:line="288" w:lineRule="auto"/>
        <w:ind w:left="0"/>
        <w:jc w:val="left"/>
      </w:pPr>
      <w:r>
        <w:rPr>
          <w:rFonts w:ascii="Arial" w:hAnsi="Arial" w:eastAsia="等线" w:cs="Arial"/>
          <w:sz w:val="22"/>
        </w:rPr>
        <w:t>2.  工程地点：西安市红会医院南院区制剂楼</w:t>
      </w:r>
    </w:p>
    <w:p w14:paraId="41D9E6AF">
      <w:pPr>
        <w:spacing w:before="120" w:after="120" w:line="288" w:lineRule="auto"/>
        <w:ind w:left="0"/>
        <w:jc w:val="left"/>
      </w:pPr>
      <w:r>
        <w:rPr>
          <w:rFonts w:ascii="Arial" w:hAnsi="Arial" w:eastAsia="等线" w:cs="Arial"/>
          <w:sz w:val="22"/>
        </w:rPr>
        <w:t>3.  工程</w:t>
      </w:r>
      <w:r>
        <w:rPr>
          <w:rFonts w:hint="eastAsia" w:ascii="Arial" w:hAnsi="Arial" w:eastAsia="等线" w:cs="Arial"/>
          <w:sz w:val="22"/>
          <w:lang w:val="en-US" w:eastAsia="zh-CN"/>
        </w:rPr>
        <w:t>概况</w:t>
      </w:r>
      <w:r>
        <w:rPr>
          <w:rFonts w:ascii="Arial" w:hAnsi="Arial" w:eastAsia="等线" w:cs="Arial"/>
          <w:sz w:val="22"/>
        </w:rPr>
        <w:t>：</w:t>
      </w:r>
      <w:r>
        <w:rPr>
          <w:rFonts w:hint="eastAsia" w:ascii="Arial" w:hAnsi="Arial" w:eastAsia="等线" w:cs="Arial"/>
          <w:sz w:val="22"/>
        </w:rPr>
        <w:t>南院区制剂楼加固项目，建筑物共计2层，共计面积约280㎡。结构改造及加固，内容包括：新做室内设备基础，拆除承重墙体新增托梁，新增柱基础、新加框架柱、梁、墙体加固，拆除楼梯新增板，新增屋面设备基础平台及基础，新增金属隔音屏障及基础，新加室外钢楼梯等。</w:t>
      </w:r>
    </w:p>
    <w:p w14:paraId="4692823C">
      <w:pPr>
        <w:spacing w:before="120" w:after="120" w:line="288" w:lineRule="auto"/>
        <w:ind w:left="0"/>
        <w:jc w:val="left"/>
      </w:pPr>
      <w:r>
        <w:rPr>
          <w:rFonts w:hint="eastAsia" w:ascii="Arial" w:hAnsi="Arial" w:eastAsia="等线" w:cs="Arial"/>
          <w:sz w:val="22"/>
          <w:lang w:val="en-US" w:eastAsia="zh-CN"/>
        </w:rPr>
        <w:t>4</w:t>
      </w:r>
      <w:r>
        <w:rPr>
          <w:rFonts w:ascii="Arial" w:hAnsi="Arial" w:eastAsia="等线" w:cs="Arial"/>
          <w:sz w:val="22"/>
        </w:rPr>
        <w:t>.  承包方式：固定总价包干。本合同总价已包含人工、材料、机械、运输、安装、调试、管理、安全、文明施工、临时设施、措施费、规费、税金、利润、风险费（含材料价格波动、人工成本调整、现场突发情况处理等所有可能发生的风险）、成品保护、垃圾清运、竣工验收、资料归档、缺陷修复、质保期服务等完成本合同约定全部工程内容所需的一切费用，除甲方书面确认的工程变更签证外，合同总价不作任何调整。</w:t>
      </w:r>
    </w:p>
    <w:p w14:paraId="55926B1C">
      <w:pPr>
        <w:spacing w:before="120" w:after="120" w:line="288" w:lineRule="auto"/>
        <w:ind w:left="0"/>
        <w:jc w:val="left"/>
      </w:pPr>
      <w:r>
        <w:rPr>
          <w:rFonts w:hint="eastAsia" w:ascii="Arial" w:hAnsi="Arial" w:eastAsia="等线" w:cs="Arial"/>
          <w:sz w:val="22"/>
          <w:lang w:val="en-US" w:eastAsia="zh-CN"/>
        </w:rPr>
        <w:t>5</w:t>
      </w:r>
      <w:r>
        <w:rPr>
          <w:rFonts w:ascii="Arial" w:hAnsi="Arial" w:eastAsia="等线" w:cs="Arial"/>
          <w:sz w:val="22"/>
        </w:rPr>
        <w:t>.  合同总价（含税）：人民币￥__________元（大写：__________________________），此价格已包含本合同约定的全部工程内容，无任何遗漏。</w:t>
      </w:r>
    </w:p>
    <w:p w14:paraId="1A4374C2">
      <w:pPr>
        <w:spacing w:before="120" w:after="120" w:line="288" w:lineRule="auto"/>
        <w:ind w:left="0"/>
        <w:jc w:val="left"/>
      </w:pPr>
      <w:r>
        <w:rPr>
          <w:rFonts w:hint="eastAsia" w:ascii="Arial" w:hAnsi="Arial" w:eastAsia="等线" w:cs="Arial"/>
          <w:sz w:val="22"/>
          <w:lang w:val="en-US" w:eastAsia="zh-CN"/>
        </w:rPr>
        <w:t>6</w:t>
      </w:r>
      <w:r>
        <w:rPr>
          <w:rFonts w:ascii="Arial" w:hAnsi="Arial" w:eastAsia="等线" w:cs="Arial"/>
          <w:sz w:val="22"/>
        </w:rPr>
        <w:t>.  暂列金额：人民币￥80000.00元（大写：捌万元整）。该暂列金额用于支付本合同履行过程中可能发生、但未在工程量清单中列明的零星工程、突发情况处理等费用，由甲方根据实际需要统筹使用，乙方不得擅自使用。暂列金额不计入乙方固定总价包干范围，实际发生的费用按甲方书面指令及现场签证结算，未发生的部分无息退还甲方。</w:t>
      </w:r>
    </w:p>
    <w:p w14:paraId="65180399">
      <w:pPr>
        <w:spacing w:before="120" w:after="120" w:line="288" w:lineRule="auto"/>
        <w:ind w:left="0"/>
        <w:jc w:val="left"/>
        <w:rPr>
          <w:rFonts w:hint="default" w:ascii="Arial" w:hAnsi="Arial" w:eastAsia="等线" w:cs="Arial"/>
          <w:sz w:val="22"/>
          <w:lang w:val="en-US" w:eastAsia="zh-CN"/>
        </w:rPr>
      </w:pPr>
      <w:bookmarkStart w:id="3" w:name="heading_3"/>
      <w:r>
        <w:rPr>
          <w:rFonts w:hint="eastAsia" w:ascii="Arial" w:hAnsi="Arial" w:eastAsia="等线" w:cs="Arial"/>
          <w:sz w:val="22"/>
          <w:lang w:val="en-US" w:eastAsia="zh-CN"/>
        </w:rPr>
        <w:t>7.工程承包范围：</w:t>
      </w:r>
      <w:r>
        <w:rPr>
          <w:rFonts w:ascii="Arial" w:hAnsi="Arial" w:eastAsia="等线" w:cs="Arial"/>
          <w:sz w:val="22"/>
        </w:rPr>
        <w:t>乙方需按本合同约定、施工图纸、工程量清单、甲方书面指令及相关规范标准，完成本工程全部施工内容</w:t>
      </w:r>
      <w:r>
        <w:rPr>
          <w:rFonts w:hint="eastAsia" w:ascii="Arial" w:hAnsi="Arial" w:eastAsia="等线" w:cs="Arial"/>
          <w:sz w:val="22"/>
          <w:lang w:eastAsia="zh-CN"/>
        </w:rPr>
        <w:t>。</w:t>
      </w:r>
      <w:r>
        <w:rPr>
          <w:rFonts w:ascii="Arial" w:hAnsi="Arial" w:eastAsia="等线" w:cs="Arial"/>
          <w:sz w:val="22"/>
        </w:rPr>
        <w:t>具体施工内容以施工图纸、工程量清单及甲方书面指令为准，乙方不得擅自增减施工内容、更改施工工艺。若乙方发现施工图纸与现场实际存在差异，需及时书面通知甲方，由甲方组织设计单位、监理单位（若有）核实后出具书面变更指令，乙方按变更指令施工。</w:t>
      </w:r>
    </w:p>
    <w:p w14:paraId="49089777">
      <w:pPr>
        <w:spacing w:before="300" w:after="120" w:line="288" w:lineRule="auto"/>
        <w:ind w:left="0"/>
        <w:jc w:val="left"/>
        <w:outlineLvl w:val="2"/>
        <w:rPr>
          <w:rFonts w:hint="default" w:eastAsia="等线"/>
          <w:lang w:val="en-US" w:eastAsia="zh-CN"/>
        </w:rPr>
      </w:pPr>
      <w:r>
        <w:rPr>
          <w:rFonts w:ascii="Arial" w:hAnsi="Arial" w:eastAsia="等线" w:cs="Arial"/>
          <w:b/>
          <w:sz w:val="30"/>
        </w:rPr>
        <w:t xml:space="preserve">第二条 </w:t>
      </w:r>
      <w:bookmarkEnd w:id="3"/>
      <w:r>
        <w:rPr>
          <w:rFonts w:hint="eastAsia" w:ascii="Arial" w:hAnsi="Arial" w:eastAsia="等线" w:cs="Arial"/>
          <w:b/>
          <w:sz w:val="30"/>
          <w:lang w:val="en-US" w:eastAsia="zh-CN"/>
        </w:rPr>
        <w:t>项目经理</w:t>
      </w:r>
    </w:p>
    <w:p w14:paraId="22051723">
      <w:pPr>
        <w:spacing w:before="120" w:after="120" w:line="288" w:lineRule="auto"/>
        <w:ind w:left="0"/>
        <w:jc w:val="left"/>
        <w:rPr>
          <w:rFonts w:hint="eastAsia" w:ascii="Arial" w:hAnsi="Arial" w:eastAsia="等线" w:cs="Arial"/>
          <w:sz w:val="22"/>
          <w:lang w:val="en-US" w:eastAsia="zh-CN"/>
        </w:rPr>
      </w:pPr>
      <w:r>
        <w:rPr>
          <w:rFonts w:hint="eastAsia" w:ascii="Arial" w:hAnsi="Arial" w:eastAsia="等线" w:cs="Arial"/>
          <w:sz w:val="22"/>
          <w:lang w:val="en-US" w:eastAsia="zh-CN"/>
        </w:rPr>
        <w:t>1.承包人项目经理：______</w:t>
      </w:r>
    </w:p>
    <w:p w14:paraId="4F1FF6C1">
      <w:pPr>
        <w:spacing w:before="120" w:after="120" w:line="288" w:lineRule="auto"/>
        <w:ind w:left="0"/>
        <w:jc w:val="left"/>
        <w:rPr>
          <w:rFonts w:hint="default" w:ascii="Arial" w:hAnsi="Arial" w:eastAsia="等线" w:cs="Arial"/>
          <w:sz w:val="22"/>
          <w:lang w:val="en-US" w:eastAsia="zh-CN"/>
        </w:rPr>
      </w:pPr>
      <w:r>
        <w:rPr>
          <w:rFonts w:hint="eastAsia" w:ascii="Arial" w:hAnsi="Arial" w:eastAsia="等线" w:cs="Arial"/>
          <w:sz w:val="22"/>
          <w:lang w:val="en-US" w:eastAsia="zh-CN"/>
        </w:rPr>
        <w:t>2.项目经理不正当理由不得更换，否则发包人有权解除本合同并由承包人承担由此带来的全部损失。</w:t>
      </w:r>
    </w:p>
    <w:p w14:paraId="1D8BBA83">
      <w:pPr>
        <w:spacing w:before="320" w:after="120" w:line="288" w:lineRule="auto"/>
        <w:ind w:left="0"/>
        <w:jc w:val="left"/>
        <w:outlineLvl w:val="1"/>
      </w:pPr>
      <w:bookmarkStart w:id="4" w:name="heading_4"/>
      <w:r>
        <w:rPr>
          <w:rFonts w:ascii="Arial" w:hAnsi="Arial" w:eastAsia="等线" w:cs="Arial"/>
          <w:b/>
          <w:sz w:val="32"/>
        </w:rPr>
        <w:t>第三部分 合同工期</w:t>
      </w:r>
      <w:bookmarkEnd w:id="4"/>
    </w:p>
    <w:p w14:paraId="2B591470">
      <w:pPr>
        <w:spacing w:before="300" w:after="120" w:line="288" w:lineRule="auto"/>
        <w:ind w:left="0"/>
        <w:jc w:val="left"/>
        <w:outlineLvl w:val="2"/>
      </w:pPr>
      <w:bookmarkStart w:id="5" w:name="heading_5"/>
      <w:r>
        <w:rPr>
          <w:rFonts w:ascii="Arial" w:hAnsi="Arial" w:eastAsia="等线" w:cs="Arial"/>
          <w:b/>
          <w:sz w:val="30"/>
        </w:rPr>
        <w:t>第三条 工期约定</w:t>
      </w:r>
      <w:bookmarkEnd w:id="5"/>
    </w:p>
    <w:p w14:paraId="01C65DA8">
      <w:pPr>
        <w:spacing w:before="120" w:after="120" w:line="288" w:lineRule="auto"/>
        <w:ind w:left="0"/>
        <w:jc w:val="left"/>
      </w:pPr>
      <w:r>
        <w:rPr>
          <w:rFonts w:ascii="Arial" w:hAnsi="Arial" w:eastAsia="等线" w:cs="Arial"/>
          <w:sz w:val="22"/>
        </w:rPr>
        <w:t>1.  计划开工日期：______年____月____日。</w:t>
      </w:r>
    </w:p>
    <w:p w14:paraId="44A8A63D">
      <w:pPr>
        <w:spacing w:before="120" w:after="120" w:line="288" w:lineRule="auto"/>
        <w:ind w:left="0"/>
        <w:jc w:val="left"/>
      </w:pPr>
      <w:r>
        <w:rPr>
          <w:rFonts w:ascii="Arial" w:hAnsi="Arial" w:eastAsia="等线" w:cs="Arial"/>
          <w:sz w:val="22"/>
        </w:rPr>
        <w:t>2.  计划竣工日期：</w:t>
      </w:r>
      <w:r>
        <w:rPr>
          <w:rFonts w:hint="eastAsia" w:ascii="Arial" w:hAnsi="Arial" w:eastAsia="等线" w:cs="Arial"/>
          <w:sz w:val="22"/>
        </w:rPr>
        <w:t>自进场之日起70个日历日内竣工。</w:t>
      </w:r>
    </w:p>
    <w:p w14:paraId="5C2FF317">
      <w:pPr>
        <w:spacing w:before="120" w:after="120" w:line="288" w:lineRule="auto"/>
        <w:ind w:left="0"/>
        <w:jc w:val="left"/>
        <w:rPr>
          <w:rFonts w:ascii="Arial" w:hAnsi="Arial" w:eastAsia="等线" w:cs="Arial"/>
          <w:sz w:val="22"/>
        </w:rPr>
      </w:pPr>
      <w:r>
        <w:rPr>
          <w:rFonts w:ascii="Arial" w:hAnsi="Arial" w:eastAsia="等线" w:cs="Arial"/>
          <w:sz w:val="22"/>
        </w:rPr>
        <w:t>3.  日历日计算：工期按自然日历日计算，包含法定节假日、周末，不另行顺延（因甲方原因、不可抗力导致工期延误的除外）。</w:t>
      </w:r>
    </w:p>
    <w:p w14:paraId="503950AA">
      <w:pPr>
        <w:spacing w:before="300" w:after="120" w:line="288" w:lineRule="auto"/>
        <w:ind w:left="0"/>
        <w:jc w:val="left"/>
        <w:outlineLvl w:val="2"/>
      </w:pPr>
      <w:bookmarkStart w:id="6" w:name="heading_6"/>
      <w:r>
        <w:rPr>
          <w:rFonts w:ascii="Arial" w:hAnsi="Arial" w:eastAsia="等线" w:cs="Arial"/>
          <w:b/>
          <w:sz w:val="30"/>
        </w:rPr>
        <w:t>第四条 工期延误与顺延</w:t>
      </w:r>
      <w:bookmarkEnd w:id="6"/>
    </w:p>
    <w:p w14:paraId="75F9E0B4">
      <w:pPr>
        <w:spacing w:before="120" w:after="120" w:line="288" w:lineRule="auto"/>
        <w:ind w:left="0"/>
        <w:jc w:val="left"/>
      </w:pPr>
      <w:r>
        <w:rPr>
          <w:rFonts w:ascii="Arial" w:hAnsi="Arial" w:eastAsia="等线" w:cs="Arial"/>
          <w:sz w:val="22"/>
        </w:rPr>
        <w:t>1.  因甲方原因导致工期延误的，工期相应顺延，甲方不承担额外费用（因工期延误造成乙方实际损失的，乙方需提供有效证明，经甲方核实后协商补偿），具体包括但不限于：</w:t>
      </w:r>
    </w:p>
    <w:p w14:paraId="5A858FD4">
      <w:pPr>
        <w:spacing w:before="120" w:after="120" w:line="288" w:lineRule="auto"/>
        <w:ind w:left="0"/>
        <w:jc w:val="left"/>
      </w:pPr>
      <w:r>
        <w:rPr>
          <w:rFonts w:ascii="Arial" w:hAnsi="Arial" w:eastAsia="等线" w:cs="Arial"/>
          <w:sz w:val="22"/>
        </w:rPr>
        <w:t>（1）甲方未按合同约定提供施工图纸、现场施工条件（如施工场地清理、水电接入等）；</w:t>
      </w:r>
    </w:p>
    <w:p w14:paraId="769D6B74">
      <w:pPr>
        <w:spacing w:before="120" w:after="120" w:line="288" w:lineRule="auto"/>
        <w:ind w:left="0"/>
        <w:jc w:val="left"/>
      </w:pPr>
      <w:r>
        <w:rPr>
          <w:rFonts w:ascii="Arial" w:hAnsi="Arial" w:eastAsia="等线" w:cs="Arial"/>
          <w:sz w:val="22"/>
        </w:rPr>
        <w:t>（2）甲方未按合同约定支付工程款项，导致乙方无法正常施工；</w:t>
      </w:r>
    </w:p>
    <w:p w14:paraId="47ADB2A0">
      <w:pPr>
        <w:spacing w:before="120" w:after="120" w:line="288" w:lineRule="auto"/>
        <w:ind w:left="0"/>
        <w:jc w:val="left"/>
      </w:pPr>
      <w:r>
        <w:rPr>
          <w:rFonts w:ascii="Arial" w:hAnsi="Arial" w:eastAsia="等线" w:cs="Arial"/>
          <w:sz w:val="22"/>
        </w:rPr>
        <w:t>（3）甲方提出工程变更，导致施工内容增加、施工工艺调整，影响工期；</w:t>
      </w:r>
    </w:p>
    <w:p w14:paraId="7B958683">
      <w:pPr>
        <w:spacing w:before="120" w:after="120" w:line="288" w:lineRule="auto"/>
        <w:ind w:left="0"/>
        <w:jc w:val="left"/>
      </w:pPr>
      <w:r>
        <w:rPr>
          <w:rFonts w:ascii="Arial" w:hAnsi="Arial" w:eastAsia="等线" w:cs="Arial"/>
          <w:sz w:val="22"/>
        </w:rPr>
        <w:t>（4）甲方未及时组织隐蔽工程验收、中间验收，导致乙方无法继续施工；</w:t>
      </w:r>
    </w:p>
    <w:p w14:paraId="7A286915">
      <w:pPr>
        <w:spacing w:before="120" w:after="120" w:line="288" w:lineRule="auto"/>
        <w:ind w:left="0"/>
        <w:jc w:val="left"/>
      </w:pPr>
      <w:r>
        <w:rPr>
          <w:rFonts w:ascii="Arial" w:hAnsi="Arial" w:eastAsia="等线" w:cs="Arial"/>
          <w:sz w:val="22"/>
        </w:rPr>
        <w:t>（5）因甲方协调不力，导致医院内部人员、设施影响施工进度。</w:t>
      </w:r>
    </w:p>
    <w:p w14:paraId="129A60BF">
      <w:pPr>
        <w:spacing w:before="120" w:after="120" w:line="288" w:lineRule="auto"/>
        <w:ind w:left="0"/>
        <w:jc w:val="left"/>
      </w:pPr>
      <w:r>
        <w:rPr>
          <w:rFonts w:ascii="Arial" w:hAnsi="Arial" w:eastAsia="等线" w:cs="Arial"/>
          <w:sz w:val="22"/>
        </w:rPr>
        <w:t>2.  乙方需在工期延误发生后3个工作日内，向甲方提交书面工期顺延申请，说明延误原因、延误时长及相关证明材料，甲方在收到申请后5个工作日内予以审核确认，逾期未确认的，视为同意乙方的顺延申请。</w:t>
      </w:r>
    </w:p>
    <w:p w14:paraId="3D72D5D1">
      <w:pPr>
        <w:spacing w:before="120" w:after="120" w:line="288" w:lineRule="auto"/>
        <w:ind w:left="0"/>
        <w:jc w:val="left"/>
      </w:pPr>
      <w:r>
        <w:rPr>
          <w:rFonts w:ascii="Arial" w:hAnsi="Arial" w:eastAsia="等线" w:cs="Arial"/>
          <w:sz w:val="22"/>
        </w:rPr>
        <w:t>3.  因乙方原因导致工期延误的，工期不予顺延，乙方需承担相应的违约责任，具体按本合同第八部分违约责任相关条款执行，包括但不限于支付违约金、赔偿甲方损失。</w:t>
      </w:r>
    </w:p>
    <w:p w14:paraId="025E8116">
      <w:pPr>
        <w:spacing w:before="120" w:after="120" w:line="288" w:lineRule="auto"/>
        <w:ind w:left="0"/>
        <w:jc w:val="left"/>
      </w:pPr>
      <w:r>
        <w:rPr>
          <w:rFonts w:ascii="Arial" w:hAnsi="Arial" w:eastAsia="等线" w:cs="Arial"/>
          <w:sz w:val="22"/>
        </w:rPr>
        <w:t>4.  不可抗力（指不能预见、不能避免并不能克服的客观情况，包括但不限于地震、洪水、台风、战争、政府临时管控等）导致工期延误的，双方互不承担违约责任，工期按实际延误时长顺延。乙方需在不可抗力发生后24小时内通知甲方，并在不可抗力发生后7个工作日内提交相关证明材料，甲方核实后确认工期顺延。不可抗力发生后，乙方需采取有效措施减少损失，若乙方未采取措施导致损失扩大，扩大的损失由乙方承担。</w:t>
      </w:r>
    </w:p>
    <w:p w14:paraId="18F7EC75">
      <w:pPr>
        <w:spacing w:before="120" w:after="120" w:line="288" w:lineRule="auto"/>
        <w:ind w:left="0"/>
        <w:jc w:val="left"/>
        <w:rPr>
          <w:rFonts w:hint="eastAsia" w:ascii="Arial" w:hAnsi="Arial" w:eastAsia="等线" w:cs="Arial"/>
          <w:sz w:val="22"/>
          <w:lang w:eastAsia="zh-CN"/>
        </w:rPr>
      </w:pPr>
    </w:p>
    <w:p w14:paraId="029CDE8A">
      <w:pPr>
        <w:spacing w:before="320" w:after="120" w:line="288" w:lineRule="auto"/>
        <w:ind w:left="0"/>
        <w:jc w:val="left"/>
        <w:outlineLvl w:val="1"/>
      </w:pPr>
      <w:bookmarkStart w:id="7" w:name="heading_7"/>
      <w:r>
        <w:rPr>
          <w:rFonts w:ascii="Arial" w:hAnsi="Arial" w:eastAsia="等线" w:cs="Arial"/>
          <w:b/>
          <w:sz w:val="32"/>
        </w:rPr>
        <w:t>第四部分 质量标准与验收</w:t>
      </w:r>
      <w:bookmarkEnd w:id="7"/>
    </w:p>
    <w:p w14:paraId="7F566CAE">
      <w:pPr>
        <w:spacing w:before="300" w:after="120" w:line="288" w:lineRule="auto"/>
        <w:ind w:left="0"/>
        <w:jc w:val="left"/>
        <w:outlineLvl w:val="2"/>
      </w:pPr>
      <w:bookmarkStart w:id="8" w:name="heading_8"/>
      <w:r>
        <w:rPr>
          <w:rFonts w:ascii="Arial" w:hAnsi="Arial" w:eastAsia="等线" w:cs="Arial"/>
          <w:b/>
          <w:sz w:val="30"/>
        </w:rPr>
        <w:t>第</w:t>
      </w:r>
      <w:r>
        <w:rPr>
          <w:rFonts w:hint="eastAsia" w:ascii="Arial" w:hAnsi="Arial" w:eastAsia="等线" w:cs="Arial"/>
          <w:b/>
          <w:sz w:val="30"/>
          <w:lang w:val="en-US" w:eastAsia="zh-CN"/>
        </w:rPr>
        <w:t>五</w:t>
      </w:r>
      <w:r>
        <w:rPr>
          <w:rFonts w:ascii="Arial" w:hAnsi="Arial" w:eastAsia="等线" w:cs="Arial"/>
          <w:b/>
          <w:sz w:val="30"/>
        </w:rPr>
        <w:t>条 质量标准</w:t>
      </w:r>
      <w:bookmarkEnd w:id="8"/>
    </w:p>
    <w:p w14:paraId="373196B6">
      <w:pPr>
        <w:spacing w:before="120" w:after="120" w:line="288" w:lineRule="auto"/>
        <w:ind w:left="0"/>
        <w:jc w:val="left"/>
      </w:pPr>
      <w:r>
        <w:rPr>
          <w:rFonts w:ascii="Arial" w:hAnsi="Arial" w:eastAsia="等线" w:cs="Arial"/>
          <w:sz w:val="22"/>
        </w:rPr>
        <w:t>1.  本工程质量必须符合《建筑结构加固工程施工质量验收规范》（GB 50550-2010）、《建设工程质量管理条例》、《陕西省建设工程施工质量验收规范》及国家、陕西省、西安市现行的其他相关标准、规范、规程。</w:t>
      </w:r>
    </w:p>
    <w:p w14:paraId="30D5B726">
      <w:pPr>
        <w:spacing w:before="120" w:after="120" w:line="288" w:lineRule="auto"/>
        <w:ind w:left="0"/>
        <w:jc w:val="left"/>
      </w:pPr>
      <w:r>
        <w:rPr>
          <w:rFonts w:ascii="Arial" w:hAnsi="Arial" w:eastAsia="等线" w:cs="Arial"/>
          <w:sz w:val="22"/>
        </w:rPr>
        <w:t>2.  符合本项目施工图纸、设计说明及甲方提出的合理技术要求（甲方提出的技术要求不得违反国家相关规范及设计文件）。</w:t>
      </w:r>
    </w:p>
    <w:p w14:paraId="398CC635">
      <w:pPr>
        <w:spacing w:before="120" w:after="120" w:line="288" w:lineRule="auto"/>
        <w:ind w:left="0"/>
        <w:jc w:val="left"/>
      </w:pPr>
      <w:r>
        <w:rPr>
          <w:rFonts w:ascii="Arial" w:hAnsi="Arial" w:eastAsia="等线" w:cs="Arial"/>
          <w:sz w:val="22"/>
        </w:rPr>
        <w:t>3.  工程质量达到合格标准，满足建筑物安全使用功能，无质量隐患，通过甲方组织的竣工验收，并能通过相关部门的备案（若需）。</w:t>
      </w:r>
    </w:p>
    <w:p w14:paraId="09A79C24">
      <w:pPr>
        <w:spacing w:before="120" w:after="120" w:line="288" w:lineRule="auto"/>
        <w:ind w:left="0"/>
        <w:jc w:val="left"/>
      </w:pPr>
      <w:r>
        <w:rPr>
          <w:rFonts w:ascii="Arial" w:hAnsi="Arial" w:eastAsia="等线" w:cs="Arial"/>
          <w:sz w:val="22"/>
        </w:rPr>
        <w:t>4.  乙方所用材料、设备必须符合国家相关标准及设计要求，具有产品合格证、检验报告等相关证明文件，重要材料、设备需提前提交甲方审核，审核通过后方可使用。若乙方使用不合格材料、设备，甲方有权要求乙方立即拆除、更换，由此产生的费用及工期延误由乙方承担，若造成质量隐患或甲方损失，乙方需全额赔偿。</w:t>
      </w:r>
    </w:p>
    <w:p w14:paraId="0762C137">
      <w:pPr>
        <w:spacing w:before="300" w:after="120" w:line="288" w:lineRule="auto"/>
        <w:ind w:left="0"/>
        <w:jc w:val="left"/>
        <w:outlineLvl w:val="2"/>
      </w:pPr>
      <w:bookmarkStart w:id="9" w:name="heading_9"/>
      <w:r>
        <w:rPr>
          <w:rFonts w:ascii="Arial" w:hAnsi="Arial" w:eastAsia="等线" w:cs="Arial"/>
          <w:b/>
          <w:sz w:val="30"/>
        </w:rPr>
        <w:t>第</w:t>
      </w:r>
      <w:r>
        <w:rPr>
          <w:rFonts w:hint="eastAsia" w:ascii="Arial" w:hAnsi="Arial" w:eastAsia="等线" w:cs="Arial"/>
          <w:b/>
          <w:sz w:val="30"/>
          <w:lang w:val="en-US" w:eastAsia="zh-CN"/>
        </w:rPr>
        <w:t>六</w:t>
      </w:r>
      <w:r>
        <w:rPr>
          <w:rFonts w:ascii="Arial" w:hAnsi="Arial" w:eastAsia="等线" w:cs="Arial"/>
          <w:b/>
          <w:sz w:val="30"/>
        </w:rPr>
        <w:t>条 验收流程</w:t>
      </w:r>
      <w:bookmarkEnd w:id="9"/>
    </w:p>
    <w:p w14:paraId="2DB4C9CF">
      <w:pPr>
        <w:spacing w:before="120" w:after="120" w:line="288" w:lineRule="auto"/>
        <w:ind w:left="0"/>
        <w:jc w:val="left"/>
      </w:pPr>
      <w:r>
        <w:rPr>
          <w:rFonts w:ascii="Arial" w:hAnsi="Arial" w:eastAsia="等线" w:cs="Arial"/>
          <w:sz w:val="22"/>
        </w:rPr>
        <w:t>1.  隐蔽工程验收：乙方完成隐蔽工程施工后，需提前24小时书面通知甲方及监理单位（若有）进行验收，验收合格并签署隐蔽工程验收记录后，方可进行下一道工序施工；验收不合格的，乙方需在甲方指定的期限内整改，整改完成后重新申请验收，直至合格，整改费用及工期延误由乙方承担。</w:t>
      </w:r>
    </w:p>
    <w:p w14:paraId="2A2A4BA9">
      <w:pPr>
        <w:spacing w:before="120" w:after="120" w:line="288" w:lineRule="auto"/>
        <w:ind w:left="0"/>
        <w:jc w:val="left"/>
      </w:pPr>
      <w:r>
        <w:rPr>
          <w:rFonts w:ascii="Arial" w:hAnsi="Arial" w:eastAsia="等线" w:cs="Arial"/>
          <w:sz w:val="22"/>
        </w:rPr>
        <w:t>2.  中间验收：工程施工过程中，甲方可根据施工进度，组织对关键工序、重要部位进行中间验收，乙方需配合甲方完成验收工作，提供相关施工资料，验收不合格的，乙方需按要求整改。</w:t>
      </w:r>
    </w:p>
    <w:p w14:paraId="351A587B">
      <w:pPr>
        <w:spacing w:before="120" w:after="120" w:line="288" w:lineRule="auto"/>
        <w:ind w:left="0"/>
        <w:jc w:val="left"/>
      </w:pPr>
      <w:r>
        <w:rPr>
          <w:rFonts w:ascii="Arial" w:hAnsi="Arial" w:eastAsia="等线" w:cs="Arial"/>
          <w:sz w:val="22"/>
        </w:rPr>
        <w:t>3.  竣工验收：</w:t>
      </w:r>
    </w:p>
    <w:p w14:paraId="6336C802">
      <w:pPr>
        <w:spacing w:before="120" w:after="120" w:line="288" w:lineRule="auto"/>
        <w:ind w:left="0"/>
        <w:jc w:val="left"/>
      </w:pPr>
      <w:r>
        <w:rPr>
          <w:rFonts w:ascii="Arial" w:hAnsi="Arial" w:eastAsia="等线" w:cs="Arial"/>
          <w:sz w:val="22"/>
        </w:rPr>
        <w:t>（1）乙方完成本合同约定的全部工程内容后，需自行组织自检，自检合格后，向甲方提交竣工验收申请，并提交完整的竣工资料（包括但不限于施工记录、隐蔽工程验收记录、材料合格证、检验报告、竣工图纸、结算资料等）。</w:t>
      </w:r>
    </w:p>
    <w:p w14:paraId="14B93330">
      <w:pPr>
        <w:spacing w:before="120" w:after="120" w:line="288" w:lineRule="auto"/>
        <w:ind w:left="0"/>
        <w:jc w:val="left"/>
      </w:pPr>
      <w:r>
        <w:rPr>
          <w:rFonts w:ascii="Arial" w:hAnsi="Arial" w:eastAsia="等线" w:cs="Arial"/>
          <w:sz w:val="22"/>
        </w:rPr>
        <w:t>（2）甲方在收到竣工验收申请及完整竣工资料后10个工作日内，组织甲方相关部门、监理单位（若有）、设计单位（若有）对工程进行竣工验收。</w:t>
      </w:r>
    </w:p>
    <w:p w14:paraId="39DD5EF1">
      <w:pPr>
        <w:spacing w:before="120" w:after="120" w:line="288" w:lineRule="auto"/>
        <w:ind w:left="0"/>
        <w:jc w:val="left"/>
      </w:pPr>
      <w:r>
        <w:rPr>
          <w:rFonts w:ascii="Arial" w:hAnsi="Arial" w:eastAsia="等线" w:cs="Arial"/>
          <w:sz w:val="22"/>
        </w:rPr>
        <w:t>（3）验收合格的，双方签署《工程竣工验收证明书》，工程正式移交甲方使用；验收不合格的，乙方需在甲方指定的期限内整改，整改完成后重新申请验收，整改费用及工期延误由乙方承担，若经两次整改仍不合格，甲方有权解除合同，乙方承担相应的违约责任。</w:t>
      </w:r>
    </w:p>
    <w:p w14:paraId="7D1CAB63">
      <w:pPr>
        <w:spacing w:before="120" w:after="120" w:line="288" w:lineRule="auto"/>
        <w:ind w:left="0"/>
        <w:jc w:val="left"/>
      </w:pPr>
      <w:r>
        <w:rPr>
          <w:rFonts w:ascii="Arial" w:hAnsi="Arial" w:eastAsia="等线" w:cs="Arial"/>
          <w:sz w:val="22"/>
        </w:rPr>
        <w:t>4.  验收标准：</w:t>
      </w:r>
      <w:r>
        <w:rPr>
          <w:rFonts w:hint="eastAsia" w:ascii="Arial" w:hAnsi="Arial" w:eastAsia="等线" w:cs="Arial"/>
          <w:sz w:val="22"/>
        </w:rPr>
        <w:t>本工程以验收合格能正常使用为竣工标准。</w:t>
      </w:r>
    </w:p>
    <w:p w14:paraId="23391E6B">
      <w:pPr>
        <w:spacing w:before="300" w:after="120" w:line="288" w:lineRule="auto"/>
        <w:ind w:left="0"/>
        <w:jc w:val="left"/>
        <w:outlineLvl w:val="2"/>
      </w:pPr>
      <w:bookmarkStart w:id="10" w:name="heading_10"/>
      <w:r>
        <w:rPr>
          <w:rFonts w:ascii="Arial" w:hAnsi="Arial" w:eastAsia="等线" w:cs="Arial"/>
          <w:b/>
          <w:sz w:val="30"/>
        </w:rPr>
        <w:t>第</w:t>
      </w:r>
      <w:r>
        <w:rPr>
          <w:rFonts w:hint="eastAsia" w:ascii="Arial" w:hAnsi="Arial" w:eastAsia="等线" w:cs="Arial"/>
          <w:b/>
          <w:sz w:val="30"/>
          <w:lang w:val="en-US" w:eastAsia="zh-CN"/>
        </w:rPr>
        <w:t>七</w:t>
      </w:r>
      <w:r>
        <w:rPr>
          <w:rFonts w:ascii="Arial" w:hAnsi="Arial" w:eastAsia="等线" w:cs="Arial"/>
          <w:b/>
          <w:sz w:val="30"/>
        </w:rPr>
        <w:t>条 工程移交</w:t>
      </w:r>
      <w:bookmarkEnd w:id="10"/>
    </w:p>
    <w:p w14:paraId="301DF6FF">
      <w:pPr>
        <w:spacing w:before="120" w:after="120" w:line="288" w:lineRule="auto"/>
        <w:ind w:left="0"/>
        <w:jc w:val="left"/>
      </w:pPr>
      <w:r>
        <w:rPr>
          <w:rFonts w:ascii="Arial" w:hAnsi="Arial" w:eastAsia="等线" w:cs="Arial"/>
          <w:sz w:val="22"/>
        </w:rPr>
        <w:t>1.  工程竣工验收合格后，乙方需在3个工作日内完成施工现场清理（清除所有施工废料、建筑垃圾、临时设施等），将施工场地恢复至施工前状态（正常施工损耗除外），并向甲方移交工程及完整的竣工资料。</w:t>
      </w:r>
    </w:p>
    <w:p w14:paraId="44E0DA44">
      <w:pPr>
        <w:spacing w:before="120" w:after="120" w:line="288" w:lineRule="auto"/>
        <w:ind w:left="0"/>
        <w:jc w:val="left"/>
      </w:pPr>
      <w:r>
        <w:rPr>
          <w:rFonts w:ascii="Arial" w:hAnsi="Arial" w:eastAsia="等线" w:cs="Arial"/>
          <w:sz w:val="22"/>
        </w:rPr>
        <w:t>2.  工程移交时，双方需签署《工程移交证明书》，明确移交时间、移交内容，移交完成后，工程的保管责任、安全责任由甲方承担；移交前，工程的保管责任、安全责任由乙方承担，若因乙方保管不善导致工程损坏、丢失，乙方需承担修复、赔偿责任。</w:t>
      </w:r>
    </w:p>
    <w:p w14:paraId="0FCEBF12">
      <w:pPr>
        <w:spacing w:before="120" w:after="120" w:line="288" w:lineRule="auto"/>
        <w:ind w:left="0"/>
        <w:jc w:val="left"/>
      </w:pPr>
      <w:r>
        <w:rPr>
          <w:rFonts w:ascii="Arial" w:hAnsi="Arial" w:eastAsia="等线" w:cs="Arial"/>
          <w:sz w:val="22"/>
        </w:rPr>
        <w:t>3.  乙方需在工程移交后15个工作日内，完成竣工资料的归档工作，配合甲方完成相关备案手续（若需），相关费用已包含在合同总价中。</w:t>
      </w:r>
    </w:p>
    <w:p w14:paraId="600690AF">
      <w:pPr>
        <w:spacing w:before="320" w:after="120" w:line="288" w:lineRule="auto"/>
        <w:ind w:left="0"/>
        <w:jc w:val="left"/>
        <w:outlineLvl w:val="1"/>
      </w:pPr>
      <w:bookmarkStart w:id="11" w:name="heading_11"/>
      <w:r>
        <w:rPr>
          <w:rFonts w:ascii="Arial" w:hAnsi="Arial" w:eastAsia="等线" w:cs="Arial"/>
          <w:b/>
          <w:sz w:val="32"/>
        </w:rPr>
        <w:t>第五部分 价款支付与结算</w:t>
      </w:r>
      <w:bookmarkEnd w:id="11"/>
    </w:p>
    <w:p w14:paraId="66FC9CDE">
      <w:pPr>
        <w:spacing w:before="300" w:after="120" w:line="288" w:lineRule="auto"/>
        <w:ind w:left="0"/>
        <w:jc w:val="left"/>
        <w:outlineLvl w:val="2"/>
      </w:pPr>
      <w:bookmarkStart w:id="12" w:name="heading_12"/>
      <w:r>
        <w:rPr>
          <w:rFonts w:ascii="Arial" w:hAnsi="Arial" w:eastAsia="等线" w:cs="Arial"/>
          <w:b/>
          <w:sz w:val="30"/>
        </w:rPr>
        <w:t>第</w:t>
      </w:r>
      <w:r>
        <w:rPr>
          <w:rFonts w:hint="eastAsia" w:ascii="Arial" w:hAnsi="Arial" w:eastAsia="等线" w:cs="Arial"/>
          <w:b/>
          <w:sz w:val="30"/>
          <w:lang w:val="en-US" w:eastAsia="zh-CN"/>
        </w:rPr>
        <w:t>八</w:t>
      </w:r>
      <w:r>
        <w:rPr>
          <w:rFonts w:ascii="Arial" w:hAnsi="Arial" w:eastAsia="等线" w:cs="Arial"/>
          <w:b/>
          <w:sz w:val="30"/>
        </w:rPr>
        <w:t>条 价款支付</w:t>
      </w:r>
      <w:bookmarkEnd w:id="12"/>
    </w:p>
    <w:p w14:paraId="077C4793">
      <w:pPr>
        <w:spacing w:before="120" w:after="120" w:line="288" w:lineRule="auto"/>
        <w:ind w:left="0" w:firstLine="440" w:firstLineChars="200"/>
        <w:jc w:val="left"/>
      </w:pPr>
      <w:r>
        <w:rPr>
          <w:rFonts w:ascii="Arial" w:hAnsi="Arial" w:eastAsia="等线" w:cs="Arial"/>
          <w:sz w:val="22"/>
        </w:rPr>
        <w:t>本工程价款按以下节点支付，乙方需按甲方要求提供合法有效、符合国家税务规定的增值税发票（发票类型：【专用发票/普通发票】，税率：______%），否则甲方有权顺延付款，且不承担逾期付款责任。</w:t>
      </w:r>
    </w:p>
    <w:p w14:paraId="76F29954">
      <w:pPr>
        <w:spacing w:before="120" w:after="120" w:line="288" w:lineRule="auto"/>
        <w:ind w:left="0"/>
        <w:jc w:val="left"/>
      </w:pPr>
      <w:r>
        <w:rPr>
          <w:rFonts w:ascii="Arial" w:hAnsi="Arial" w:eastAsia="等线" w:cs="Arial"/>
          <w:sz w:val="22"/>
        </w:rPr>
        <w:t xml:space="preserve">1.  </w:t>
      </w:r>
      <w:r>
        <w:rPr>
          <w:rFonts w:hint="eastAsia" w:ascii="Arial" w:hAnsi="Arial" w:eastAsia="等线" w:cs="Arial"/>
          <w:sz w:val="22"/>
        </w:rPr>
        <w:t>完成全部工作量的50%支付合同总价款30%</w:t>
      </w:r>
      <w:r>
        <w:rPr>
          <w:rFonts w:ascii="Arial" w:hAnsi="Arial" w:eastAsia="等线" w:cs="Arial"/>
          <w:sz w:val="22"/>
        </w:rPr>
        <w:t>，即人民币￥__________元（大写：__________________________）。</w:t>
      </w:r>
    </w:p>
    <w:p w14:paraId="44A91D0F">
      <w:pPr>
        <w:spacing w:before="120" w:after="120" w:line="288" w:lineRule="auto"/>
        <w:ind w:left="0"/>
        <w:jc w:val="left"/>
      </w:pPr>
      <w:r>
        <w:rPr>
          <w:rFonts w:ascii="Arial" w:hAnsi="Arial" w:eastAsia="等线" w:cs="Arial"/>
          <w:sz w:val="22"/>
        </w:rPr>
        <w:t xml:space="preserve">2.  </w:t>
      </w:r>
      <w:r>
        <w:rPr>
          <w:rFonts w:hint="eastAsia" w:ascii="Arial" w:hAnsi="Arial" w:eastAsia="等线" w:cs="Arial"/>
          <w:sz w:val="22"/>
        </w:rPr>
        <w:t>工程竣工验收合格后支付至合同总价款的65%</w:t>
      </w:r>
      <w:r>
        <w:rPr>
          <w:rFonts w:ascii="Arial" w:hAnsi="Arial" w:eastAsia="等线" w:cs="Arial"/>
          <w:sz w:val="22"/>
        </w:rPr>
        <w:t>，即人民币￥__________元（大写：__________________________）。</w:t>
      </w:r>
    </w:p>
    <w:p w14:paraId="31F72EEC">
      <w:pPr>
        <w:spacing w:before="120" w:after="120" w:line="288" w:lineRule="auto"/>
        <w:ind w:left="0"/>
        <w:jc w:val="left"/>
      </w:pPr>
      <w:r>
        <w:rPr>
          <w:rFonts w:ascii="Arial" w:hAnsi="Arial" w:eastAsia="等线" w:cs="Arial"/>
          <w:sz w:val="22"/>
        </w:rPr>
        <w:t xml:space="preserve">3.  </w:t>
      </w:r>
      <w:r>
        <w:rPr>
          <w:rFonts w:hint="eastAsia" w:ascii="Arial" w:hAnsi="Arial" w:eastAsia="等线" w:cs="Arial"/>
          <w:sz w:val="22"/>
        </w:rPr>
        <w:t>审计结束后10个工作日内支付至审计价款的97%</w:t>
      </w:r>
      <w:r>
        <w:rPr>
          <w:rFonts w:ascii="Arial" w:hAnsi="Arial" w:eastAsia="等线" w:cs="Arial"/>
          <w:sz w:val="22"/>
        </w:rPr>
        <w:t>，即人民币￥__________元（大写：__________________________）。</w:t>
      </w:r>
    </w:p>
    <w:p w14:paraId="4ED5BCCC">
      <w:pPr>
        <w:spacing w:before="120" w:after="120" w:line="288" w:lineRule="auto"/>
        <w:ind w:left="0"/>
        <w:jc w:val="left"/>
        <w:rPr>
          <w:highlight w:val="none"/>
        </w:rPr>
      </w:pPr>
      <w:r>
        <w:rPr>
          <w:rFonts w:ascii="Arial" w:hAnsi="Arial" w:eastAsia="等线" w:cs="Arial"/>
          <w:sz w:val="22"/>
          <w:highlight w:val="none"/>
        </w:rPr>
        <w:t xml:space="preserve">4.  </w:t>
      </w:r>
      <w:r>
        <w:rPr>
          <w:rFonts w:hint="eastAsia" w:ascii="Arial" w:hAnsi="Arial" w:eastAsia="等线" w:cs="Arial"/>
          <w:sz w:val="22"/>
          <w:highlight w:val="none"/>
        </w:rPr>
        <w:t>留合同总价款3% 的</w:t>
      </w:r>
      <w:r>
        <w:rPr>
          <w:rFonts w:hint="eastAsia" w:ascii="Arial" w:hAnsi="Arial" w:eastAsia="等线" w:cs="Arial"/>
          <w:sz w:val="22"/>
          <w:highlight w:val="none"/>
          <w:lang w:val="en-US" w:eastAsia="zh-CN"/>
        </w:rPr>
        <w:t>工程质量保证金</w:t>
      </w:r>
      <w:r>
        <w:rPr>
          <w:rFonts w:ascii="Arial" w:hAnsi="Arial" w:eastAsia="等线" w:cs="Arial"/>
          <w:sz w:val="22"/>
          <w:highlight w:val="none"/>
        </w:rPr>
        <w:t>，即人民币￥__________元（大写：__________________________），</w:t>
      </w:r>
      <w:r>
        <w:rPr>
          <w:rFonts w:hint="eastAsia" w:ascii="Arial" w:hAnsi="Arial" w:eastAsia="等线" w:cs="Arial"/>
          <w:sz w:val="22"/>
          <w:highlight w:val="none"/>
        </w:rPr>
        <w:t>在竣工验收合格后2年后支付</w:t>
      </w:r>
      <w:r>
        <w:rPr>
          <w:rFonts w:ascii="Arial" w:hAnsi="Arial" w:eastAsia="等线" w:cs="Arial"/>
          <w:sz w:val="22"/>
          <w:highlight w:val="none"/>
        </w:rPr>
        <w:t>。</w:t>
      </w:r>
    </w:p>
    <w:p w14:paraId="50E7F2F6">
      <w:pPr>
        <w:spacing w:before="120" w:after="120" w:line="288" w:lineRule="auto"/>
        <w:ind w:left="0"/>
        <w:jc w:val="left"/>
      </w:pPr>
      <w:r>
        <w:rPr>
          <w:rFonts w:ascii="Arial" w:hAnsi="Arial" w:eastAsia="等线" w:cs="Arial"/>
          <w:sz w:val="22"/>
        </w:rPr>
        <w:t>5.  付款方式：甲方通过银行转账方式将款项支付至乙方指定的银行账户（乙方需在合同签订后3个工作日内，向甲方提供开户银行、账号等相关信息，若信息变更，需提前3个工作日书面通知甲方）。</w:t>
      </w:r>
    </w:p>
    <w:p w14:paraId="0B7722E2">
      <w:pPr>
        <w:spacing w:before="320" w:after="120" w:line="288" w:lineRule="auto"/>
        <w:ind w:left="0"/>
        <w:jc w:val="left"/>
        <w:outlineLvl w:val="1"/>
        <w:rPr>
          <w:rFonts w:hint="default" w:ascii="Arial" w:hAnsi="Arial" w:eastAsia="等线" w:cs="Arial"/>
          <w:b/>
          <w:sz w:val="32"/>
          <w:lang w:val="en-US" w:eastAsia="zh-CN"/>
        </w:rPr>
      </w:pPr>
      <w:bookmarkStart w:id="13" w:name="heading_14"/>
      <w:r>
        <w:rPr>
          <w:rFonts w:hint="eastAsia" w:ascii="Arial" w:hAnsi="Arial" w:eastAsia="等线" w:cs="Arial"/>
          <w:b/>
          <w:sz w:val="32"/>
          <w:lang w:val="en-US" w:eastAsia="zh-CN"/>
        </w:rPr>
        <w:t>第九条 履约保证金</w:t>
      </w:r>
    </w:p>
    <w:p w14:paraId="5C83F511">
      <w:pPr>
        <w:spacing w:before="120" w:after="120" w:line="288" w:lineRule="auto"/>
        <w:ind w:left="0"/>
        <w:jc w:val="left"/>
        <w:rPr>
          <w:rFonts w:hint="default" w:ascii="Arial" w:hAnsi="Arial" w:eastAsia="等线" w:cs="Arial"/>
          <w:sz w:val="22"/>
          <w:lang w:val="en-US" w:eastAsia="zh-CN"/>
        </w:rPr>
      </w:pPr>
      <w:r>
        <w:rPr>
          <w:rFonts w:hint="eastAsia" w:ascii="Arial" w:hAnsi="Arial" w:eastAsia="等线" w:cs="Arial"/>
          <w:sz w:val="22"/>
          <w:lang w:val="en-US" w:eastAsia="zh-CN"/>
        </w:rPr>
        <w:t>承包人是否提供履约担保：</w:t>
      </w:r>
      <w:r>
        <w:rPr>
          <w:rFonts w:hint="eastAsia" w:ascii="Arial" w:hAnsi="Arial" w:eastAsia="等线" w:cs="Arial"/>
          <w:sz w:val="22"/>
          <w:u w:val="single"/>
          <w:lang w:val="en-US" w:eastAsia="zh-CN"/>
        </w:rPr>
        <w:t xml:space="preserve"> 否</w:t>
      </w:r>
    </w:p>
    <w:p w14:paraId="006D25D0">
      <w:pPr>
        <w:spacing w:before="320" w:after="120" w:line="288" w:lineRule="auto"/>
        <w:ind w:left="0"/>
        <w:jc w:val="left"/>
        <w:outlineLvl w:val="1"/>
      </w:pPr>
      <w:r>
        <w:rPr>
          <w:rFonts w:ascii="Arial" w:hAnsi="Arial" w:eastAsia="等线" w:cs="Arial"/>
          <w:b/>
          <w:sz w:val="32"/>
        </w:rPr>
        <w:t>第六部分 缺陷责任期与质量保修期</w:t>
      </w:r>
      <w:bookmarkEnd w:id="13"/>
    </w:p>
    <w:p w14:paraId="0E6F91DB">
      <w:pPr>
        <w:spacing w:before="300" w:after="120" w:line="288" w:lineRule="auto"/>
        <w:ind w:left="0"/>
        <w:jc w:val="left"/>
        <w:outlineLvl w:val="2"/>
      </w:pPr>
      <w:bookmarkStart w:id="14" w:name="heading_15"/>
      <w:r>
        <w:rPr>
          <w:rFonts w:ascii="Arial" w:hAnsi="Arial" w:eastAsia="等线" w:cs="Arial"/>
          <w:b/>
          <w:sz w:val="30"/>
        </w:rPr>
        <w:t>第</w:t>
      </w:r>
      <w:r>
        <w:rPr>
          <w:rFonts w:hint="eastAsia" w:ascii="Arial" w:hAnsi="Arial" w:eastAsia="等线" w:cs="Arial"/>
          <w:b/>
          <w:sz w:val="30"/>
          <w:lang w:val="en-US" w:eastAsia="zh-CN"/>
        </w:rPr>
        <w:t>十</w:t>
      </w:r>
      <w:r>
        <w:rPr>
          <w:rFonts w:ascii="Arial" w:hAnsi="Arial" w:eastAsia="等线" w:cs="Arial"/>
          <w:b/>
          <w:sz w:val="30"/>
        </w:rPr>
        <w:t>条 缺陷责任期</w:t>
      </w:r>
      <w:bookmarkEnd w:id="14"/>
    </w:p>
    <w:p w14:paraId="21E670E5">
      <w:pPr>
        <w:spacing w:before="120" w:after="120" w:line="288" w:lineRule="auto"/>
        <w:ind w:left="0"/>
        <w:jc w:val="left"/>
      </w:pPr>
      <w:r>
        <w:rPr>
          <w:rFonts w:ascii="Arial" w:hAnsi="Arial" w:eastAsia="等线" w:cs="Arial"/>
          <w:sz w:val="22"/>
        </w:rPr>
        <w:t>1.  缺陷责任期自工程竣工验收合格之日起计算，最长不超过2年，具体按《建设工程质量保证金管理暂行办法》及相关规定执行。</w:t>
      </w:r>
    </w:p>
    <w:p w14:paraId="53478951">
      <w:pPr>
        <w:spacing w:before="120" w:after="120" w:line="288" w:lineRule="auto"/>
        <w:ind w:left="0"/>
        <w:jc w:val="left"/>
      </w:pPr>
      <w:r>
        <w:rPr>
          <w:rFonts w:ascii="Arial" w:hAnsi="Arial" w:eastAsia="等线" w:cs="Arial"/>
          <w:sz w:val="22"/>
        </w:rPr>
        <w:t>2.  缺陷责任期内，乙方需对工程出现的质量缺陷（因乙方施工原因导致的，不包括甲方使用不当、不可抗力导致的缺陷）进行免费维修、整改，维修期限按以下约定执行：</w:t>
      </w:r>
    </w:p>
    <w:p w14:paraId="0D69CCDC">
      <w:pPr>
        <w:spacing w:before="120" w:after="120" w:line="288" w:lineRule="auto"/>
        <w:ind w:left="0"/>
        <w:jc w:val="left"/>
      </w:pPr>
      <w:r>
        <w:rPr>
          <w:rFonts w:ascii="Arial" w:hAnsi="Arial" w:eastAsia="等线" w:cs="Arial"/>
          <w:sz w:val="22"/>
        </w:rPr>
        <w:t>（1）一般缺陷：甲方通知乙方后24小时内，乙方需安排维修人员到场维修，7个工作日内完成整改；</w:t>
      </w:r>
    </w:p>
    <w:p w14:paraId="24F0C665">
      <w:pPr>
        <w:spacing w:before="120" w:after="120" w:line="288" w:lineRule="auto"/>
        <w:ind w:left="0"/>
        <w:jc w:val="left"/>
      </w:pPr>
      <w:r>
        <w:rPr>
          <w:rFonts w:ascii="Arial" w:hAnsi="Arial" w:eastAsia="等线" w:cs="Arial"/>
          <w:sz w:val="22"/>
        </w:rPr>
        <w:t>（2）重大缺陷：甲方通知乙方后12小时内，乙方需安排维修人员到场处理，20个工作日内完成整改（复杂重大缺陷可适当延长，延长时间需经甲方确认）。</w:t>
      </w:r>
    </w:p>
    <w:p w14:paraId="39FE08F2">
      <w:pPr>
        <w:spacing w:before="120" w:after="120" w:line="288" w:lineRule="auto"/>
        <w:ind w:left="0"/>
        <w:jc w:val="left"/>
      </w:pPr>
      <w:r>
        <w:rPr>
          <w:rFonts w:ascii="Arial" w:hAnsi="Arial" w:eastAsia="等线" w:cs="Arial"/>
          <w:sz w:val="22"/>
        </w:rPr>
        <w:t>3.  若乙方未按约定时间到场维修或未按期限完成整改，甲方有权委托第三方进行维修，维修费用从质量保证金中扣除，不足部分有权向乙方追偿，同时乙方需承担相应的违约责任。</w:t>
      </w:r>
    </w:p>
    <w:p w14:paraId="189AD4D3">
      <w:pPr>
        <w:spacing w:before="300" w:after="120" w:line="288" w:lineRule="auto"/>
        <w:ind w:left="0"/>
        <w:jc w:val="left"/>
        <w:outlineLvl w:val="2"/>
      </w:pPr>
      <w:bookmarkStart w:id="15" w:name="heading_16"/>
      <w:r>
        <w:rPr>
          <w:rFonts w:ascii="Arial" w:hAnsi="Arial" w:eastAsia="等线" w:cs="Arial"/>
          <w:b/>
          <w:sz w:val="30"/>
        </w:rPr>
        <w:t>第</w:t>
      </w:r>
      <w:r>
        <w:rPr>
          <w:rFonts w:hint="eastAsia" w:ascii="Arial" w:hAnsi="Arial" w:eastAsia="等线" w:cs="Arial"/>
          <w:b/>
          <w:sz w:val="30"/>
          <w:lang w:val="en-US" w:eastAsia="zh-CN"/>
        </w:rPr>
        <w:t>十一</w:t>
      </w:r>
      <w:r>
        <w:rPr>
          <w:rFonts w:ascii="Arial" w:hAnsi="Arial" w:eastAsia="等线" w:cs="Arial"/>
          <w:b/>
          <w:sz w:val="30"/>
        </w:rPr>
        <w:t>条 质量保修期</w:t>
      </w:r>
      <w:bookmarkEnd w:id="15"/>
    </w:p>
    <w:p w14:paraId="43451514">
      <w:pPr>
        <w:spacing w:before="120" w:after="120" w:line="288" w:lineRule="auto"/>
        <w:ind w:left="0"/>
        <w:jc w:val="left"/>
      </w:pPr>
      <w:r>
        <w:rPr>
          <w:rFonts w:ascii="Arial" w:hAnsi="Arial" w:eastAsia="等线" w:cs="Arial"/>
          <w:sz w:val="22"/>
        </w:rPr>
        <w:t>1.  质量保修期按《建设工程质量管理条例》及相关专业工程保修规定执行。</w:t>
      </w:r>
    </w:p>
    <w:p w14:paraId="69D0470C">
      <w:pPr>
        <w:spacing w:before="120" w:after="120" w:line="288" w:lineRule="auto"/>
        <w:ind w:left="0"/>
        <w:jc w:val="left"/>
      </w:pPr>
      <w:r>
        <w:rPr>
          <w:rFonts w:ascii="Arial" w:hAnsi="Arial" w:eastAsia="等线" w:cs="Arial"/>
          <w:sz w:val="22"/>
        </w:rPr>
        <w:t>2.  质量保修期自工程竣工验收合格之日起计算，质量保修期内，乙方需对工程出现的质量问题（因乙方施工原因导致的）进行免费维修、整改，维修费用由乙方承担，若因乙方维修不及时、不到位导致质量问题扩大，乙方需承担全部损失。</w:t>
      </w:r>
    </w:p>
    <w:p w14:paraId="2105A47F">
      <w:pPr>
        <w:spacing w:before="120" w:after="120" w:line="288" w:lineRule="auto"/>
        <w:ind w:left="0"/>
        <w:jc w:val="left"/>
      </w:pPr>
      <w:r>
        <w:rPr>
          <w:rFonts w:ascii="Arial" w:hAnsi="Arial" w:eastAsia="等线" w:cs="Arial"/>
          <w:sz w:val="22"/>
        </w:rPr>
        <w:t>3.  质量保修期与缺陷责任期互不冲突，缺陷责任期届满后，质量保修期仍按本条款约定执行，乙方的保修责任不免除。</w:t>
      </w:r>
    </w:p>
    <w:p w14:paraId="12CB9476">
      <w:pPr>
        <w:spacing w:before="120" w:after="120" w:line="288" w:lineRule="auto"/>
        <w:ind w:left="0"/>
        <w:jc w:val="left"/>
      </w:pPr>
      <w:r>
        <w:rPr>
          <w:rFonts w:ascii="Arial" w:hAnsi="Arial" w:eastAsia="等线" w:cs="Arial"/>
          <w:sz w:val="22"/>
        </w:rPr>
        <w:t>4.  因甲方使用不当、不可抗力、第三方破坏导致的工程损坏，乙方可提供维修服务，维修费用由甲方承担，乙方需按成本价收取费用。</w:t>
      </w:r>
    </w:p>
    <w:p w14:paraId="74EC9CAB">
      <w:pPr>
        <w:spacing w:before="320" w:after="120" w:line="288" w:lineRule="auto"/>
        <w:ind w:left="0"/>
        <w:jc w:val="left"/>
        <w:outlineLvl w:val="1"/>
      </w:pPr>
      <w:bookmarkStart w:id="16" w:name="heading_17"/>
      <w:r>
        <w:rPr>
          <w:rFonts w:ascii="Arial" w:hAnsi="Arial" w:eastAsia="等线" w:cs="Arial"/>
          <w:b/>
          <w:sz w:val="32"/>
        </w:rPr>
        <w:t>第七部分 双方责任与义务</w:t>
      </w:r>
      <w:bookmarkEnd w:id="16"/>
    </w:p>
    <w:p w14:paraId="4FD0A0D4">
      <w:pPr>
        <w:spacing w:before="300" w:after="120" w:line="288" w:lineRule="auto"/>
        <w:ind w:left="0"/>
        <w:jc w:val="left"/>
        <w:outlineLvl w:val="2"/>
      </w:pPr>
      <w:bookmarkStart w:id="17" w:name="heading_18"/>
      <w:r>
        <w:rPr>
          <w:rFonts w:ascii="Arial" w:hAnsi="Arial" w:eastAsia="等线" w:cs="Arial"/>
          <w:b/>
          <w:sz w:val="30"/>
        </w:rPr>
        <w:t>第十</w:t>
      </w:r>
      <w:r>
        <w:rPr>
          <w:rFonts w:hint="eastAsia" w:ascii="Arial" w:hAnsi="Arial" w:eastAsia="等线" w:cs="Arial"/>
          <w:b/>
          <w:sz w:val="30"/>
          <w:lang w:val="en-US" w:eastAsia="zh-CN"/>
        </w:rPr>
        <w:t>二</w:t>
      </w:r>
      <w:r>
        <w:rPr>
          <w:rFonts w:ascii="Arial" w:hAnsi="Arial" w:eastAsia="等线" w:cs="Arial"/>
          <w:b/>
          <w:sz w:val="30"/>
        </w:rPr>
        <w:t>条 甲方责任与义务</w:t>
      </w:r>
      <w:bookmarkEnd w:id="17"/>
    </w:p>
    <w:p w14:paraId="29084CAA">
      <w:pPr>
        <w:spacing w:before="120" w:after="120" w:line="288" w:lineRule="auto"/>
        <w:ind w:left="0"/>
        <w:jc w:val="left"/>
      </w:pPr>
      <w:r>
        <w:rPr>
          <w:rFonts w:ascii="Arial" w:hAnsi="Arial" w:eastAsia="等线" w:cs="Arial"/>
          <w:sz w:val="22"/>
        </w:rPr>
        <w:t>1.  按合同约定提供施工图纸（一式肆份，甲方执壹份，乙方执叁份）、设计说明及相关技术资料，确保图纸、资料的真实性、完整性、有效性，若图纸存在错误、遗漏，需及时书面通知乙方，并组织设计单位进行修改、补充。</w:t>
      </w:r>
    </w:p>
    <w:p w14:paraId="58DD3423">
      <w:pPr>
        <w:spacing w:before="120" w:after="120" w:line="288" w:lineRule="auto"/>
        <w:ind w:left="0"/>
        <w:jc w:val="left"/>
      </w:pPr>
      <w:r>
        <w:rPr>
          <w:rFonts w:ascii="Arial" w:hAnsi="Arial" w:eastAsia="等线" w:cs="Arial"/>
          <w:sz w:val="22"/>
        </w:rPr>
        <w:t>2.  负责协调医院内部相关部门、人员，为乙方提供必要的施工条件，包括但不限于：施工场地清理、施工用水用电接入（水电费用由乙方承担）、协调医院内交通通行、避免无关人员干扰施工。</w:t>
      </w:r>
    </w:p>
    <w:p w14:paraId="1BB9DBFB">
      <w:pPr>
        <w:spacing w:before="120" w:after="120" w:line="288" w:lineRule="auto"/>
        <w:ind w:left="0"/>
        <w:jc w:val="left"/>
      </w:pPr>
      <w:r>
        <w:rPr>
          <w:rFonts w:ascii="Arial" w:hAnsi="Arial" w:eastAsia="等线" w:cs="Arial"/>
          <w:sz w:val="22"/>
        </w:rPr>
        <w:t>3.  按合同约定及时支付工程款项，不得无故拖延付款（因乙方未提供合法有效发票、未按约定完成施工内容导致的付款顺延除外）。</w:t>
      </w:r>
    </w:p>
    <w:p w14:paraId="3DF2D107">
      <w:pPr>
        <w:spacing w:before="120" w:after="120" w:line="288" w:lineRule="auto"/>
        <w:ind w:left="0"/>
        <w:jc w:val="left"/>
      </w:pPr>
      <w:r>
        <w:rPr>
          <w:rFonts w:ascii="Arial" w:hAnsi="Arial" w:eastAsia="等线" w:cs="Arial"/>
          <w:sz w:val="22"/>
        </w:rPr>
        <w:t>4.  负责组织施工图纸交底、现场踏勘，及时解答乙方提出的技术问题、现场问题，协调解决施工过程中涉及医院内部的相关事宜。</w:t>
      </w:r>
    </w:p>
    <w:p w14:paraId="1C325B2D">
      <w:pPr>
        <w:spacing w:before="120" w:after="120" w:line="288" w:lineRule="auto"/>
        <w:ind w:left="0"/>
        <w:jc w:val="left"/>
      </w:pPr>
      <w:r>
        <w:rPr>
          <w:rFonts w:ascii="Arial" w:hAnsi="Arial" w:eastAsia="等线" w:cs="Arial"/>
          <w:sz w:val="22"/>
        </w:rPr>
        <w:t>5.  按合同约定组织隐蔽工程验收、中间验收、竣工验收，及时签署验收记录，不得无故拖延验收。</w:t>
      </w:r>
    </w:p>
    <w:p w14:paraId="216180F7">
      <w:pPr>
        <w:spacing w:before="120" w:after="120" w:line="288" w:lineRule="auto"/>
        <w:ind w:left="0"/>
        <w:jc w:val="left"/>
      </w:pPr>
      <w:r>
        <w:rPr>
          <w:rFonts w:ascii="Arial" w:hAnsi="Arial" w:eastAsia="等线" w:cs="Arial"/>
          <w:sz w:val="22"/>
        </w:rPr>
        <w:t>6.  负责出具工程变更指令，审核乙方提交的工程变更签证、结算资料，配合乙方完成竣工资料归档、备案等相关工作。</w:t>
      </w:r>
    </w:p>
    <w:p w14:paraId="286ED5C8">
      <w:pPr>
        <w:spacing w:before="120" w:after="120" w:line="288" w:lineRule="auto"/>
        <w:ind w:left="0"/>
        <w:jc w:val="left"/>
      </w:pPr>
      <w:r>
        <w:rPr>
          <w:rFonts w:ascii="Arial" w:hAnsi="Arial" w:eastAsia="等线" w:cs="Arial"/>
          <w:sz w:val="22"/>
        </w:rPr>
        <w:t>7.  有权对乙方的施工质量、施工进度、安全文明施工进行监督检查，发现问题及时要求乙方整改，乙方需按要求整改，不得拒绝、拖延。</w:t>
      </w:r>
    </w:p>
    <w:p w14:paraId="7B275CDD">
      <w:pPr>
        <w:spacing w:before="300" w:after="120" w:line="288" w:lineRule="auto"/>
        <w:ind w:left="0"/>
        <w:jc w:val="left"/>
        <w:outlineLvl w:val="2"/>
      </w:pPr>
      <w:bookmarkStart w:id="18" w:name="heading_19"/>
      <w:r>
        <w:rPr>
          <w:rFonts w:ascii="Arial" w:hAnsi="Arial" w:eastAsia="等线" w:cs="Arial"/>
          <w:b/>
          <w:sz w:val="30"/>
        </w:rPr>
        <w:t>第十</w:t>
      </w:r>
      <w:r>
        <w:rPr>
          <w:rFonts w:hint="eastAsia" w:ascii="Arial" w:hAnsi="Arial" w:eastAsia="等线" w:cs="Arial"/>
          <w:b/>
          <w:sz w:val="30"/>
          <w:lang w:val="en-US" w:eastAsia="zh-CN"/>
        </w:rPr>
        <w:t>三</w:t>
      </w:r>
      <w:r>
        <w:rPr>
          <w:rFonts w:ascii="Arial" w:hAnsi="Arial" w:eastAsia="等线" w:cs="Arial"/>
          <w:b/>
          <w:sz w:val="30"/>
        </w:rPr>
        <w:t>条 乙方责任与义务</w:t>
      </w:r>
      <w:bookmarkEnd w:id="18"/>
    </w:p>
    <w:p w14:paraId="6FA01895">
      <w:pPr>
        <w:spacing w:before="120" w:after="120" w:line="288" w:lineRule="auto"/>
        <w:ind w:left="0"/>
        <w:jc w:val="left"/>
      </w:pPr>
      <w:r>
        <w:rPr>
          <w:rFonts w:ascii="Arial" w:hAnsi="Arial" w:eastAsia="等线" w:cs="Arial"/>
          <w:sz w:val="22"/>
        </w:rPr>
        <w:t>1.  严格按施工图纸、设计说明、相关规范标准及甲方书面指令施工，确保工程质量、施工安全、施工进度，不得擅自更改施工工艺、增减施工内容。</w:t>
      </w:r>
    </w:p>
    <w:p w14:paraId="4751F14F">
      <w:pPr>
        <w:spacing w:before="120" w:after="120" w:line="288" w:lineRule="auto"/>
        <w:ind w:left="0"/>
        <w:jc w:val="left"/>
      </w:pPr>
      <w:r>
        <w:rPr>
          <w:rFonts w:ascii="Arial" w:hAnsi="Arial" w:eastAsia="等线" w:cs="Arial"/>
          <w:sz w:val="22"/>
        </w:rPr>
        <w:t>2.  负责编制详细的施工组织设计、专项施工方案（尤其是加固工程、拆除工程、高空作业等危险工序的专项方案），提交甲方审核通过后实施，施工过程中严格按方案执行。</w:t>
      </w:r>
    </w:p>
    <w:p w14:paraId="004112F9">
      <w:pPr>
        <w:spacing w:before="120" w:after="120" w:line="288" w:lineRule="auto"/>
        <w:ind w:left="0"/>
        <w:jc w:val="left"/>
      </w:pPr>
      <w:r>
        <w:rPr>
          <w:rFonts w:ascii="Arial" w:hAnsi="Arial" w:eastAsia="等线" w:cs="Arial"/>
          <w:sz w:val="22"/>
        </w:rPr>
        <w:t>3.  负责施工人员的管理，施工人员必须持证上岗（特种作业人员需持有效特种作业操作证），对施工人员开展安全教育、安全培训、技术交底，落实安全防护措施，确保施工安全，杜绝安全事故发生。</w:t>
      </w:r>
    </w:p>
    <w:p w14:paraId="2B30B36F">
      <w:pPr>
        <w:spacing w:before="120" w:after="120" w:line="288" w:lineRule="auto"/>
        <w:ind w:left="0"/>
        <w:jc w:val="left"/>
      </w:pPr>
      <w:r>
        <w:rPr>
          <w:rFonts w:ascii="Arial" w:hAnsi="Arial" w:eastAsia="等线" w:cs="Arial"/>
          <w:sz w:val="22"/>
        </w:rPr>
        <w:t>4.  严格遵守医院的各项规章制度，落实文明施工措施，严格控制施工现场噪音、扬尘，噪音排放需符合国家及西安市相关标准，施工时间需避开医院诊疗高峰及人员休息时间（具体施工时间由甲方指定，一般为工作日8:00-17:00，节假日、夜间不得施工，特殊情况需施工的，需提前书面申请甲方同意），不得影响医院正常诊疗、人员休息及公共秩序。</w:t>
      </w:r>
    </w:p>
    <w:p w14:paraId="0BA90585">
      <w:pPr>
        <w:spacing w:before="120" w:after="120" w:line="288" w:lineRule="auto"/>
        <w:ind w:left="0"/>
        <w:jc w:val="left"/>
      </w:pPr>
      <w:r>
        <w:rPr>
          <w:rFonts w:ascii="Arial" w:hAnsi="Arial" w:eastAsia="等线" w:cs="Arial"/>
          <w:sz w:val="22"/>
        </w:rPr>
        <w:t>5.  负责施工现场的安全管理，设置明显的安全警示标志、防护设施，做好防火、防盗、防坠落等安全措施，承担施工过程中发生的所有安全事故（包括但不限于施工人员伤亡、第三方人员伤亡、财产损失）的全部责任及费用，若造成甲方损失，乙方需全额赔偿。</w:t>
      </w:r>
    </w:p>
    <w:p w14:paraId="19B96894">
      <w:pPr>
        <w:spacing w:before="120" w:after="120" w:line="288" w:lineRule="auto"/>
        <w:ind w:left="0"/>
        <w:jc w:val="left"/>
      </w:pPr>
      <w:r>
        <w:rPr>
          <w:rFonts w:ascii="Arial" w:hAnsi="Arial" w:eastAsia="等线" w:cs="Arial"/>
          <w:sz w:val="22"/>
        </w:rPr>
        <w:t>6.  本工程为改造加固项目，乙方已在投标前完成现场踏勘，对现场条件、施工难度、周边环境等充分知悉，自愿承担由此产生的一切风险，不得因现场条件与预期不符而要求增加费用、顺延工期。</w:t>
      </w:r>
    </w:p>
    <w:p w14:paraId="321E0F81">
      <w:pPr>
        <w:spacing w:before="120" w:after="120" w:line="288" w:lineRule="auto"/>
        <w:ind w:left="0"/>
        <w:jc w:val="left"/>
      </w:pPr>
      <w:r>
        <w:rPr>
          <w:rFonts w:ascii="Arial" w:hAnsi="Arial" w:eastAsia="等线" w:cs="Arial"/>
          <w:sz w:val="22"/>
        </w:rPr>
        <w:t>7.  负责施工材料、设备的采购、运输、保管，确保材料、设备符合合同约定及相关标准，材料进场前需提交产品合格证、检验报告等相关证明文件，经甲方审核通过后方可使用，严禁使用不合格材料、设备。</w:t>
      </w:r>
    </w:p>
    <w:p w14:paraId="18447EBA">
      <w:pPr>
        <w:spacing w:before="120" w:after="120" w:line="288" w:lineRule="auto"/>
        <w:ind w:left="0"/>
        <w:jc w:val="left"/>
      </w:pPr>
      <w:r>
        <w:rPr>
          <w:rFonts w:ascii="Arial" w:hAnsi="Arial" w:eastAsia="等线" w:cs="Arial"/>
          <w:sz w:val="22"/>
        </w:rPr>
        <w:t>8.  负责施工过程中的成品保护，包括自身施工成品及医院原有设施（如墙体、地面、门窗、设备等），若因乙方施工导致成品损坏、原有设施损坏，乙方需负责修复、赔偿。</w:t>
      </w:r>
    </w:p>
    <w:p w14:paraId="3C026550">
      <w:pPr>
        <w:spacing w:before="120" w:after="120" w:line="288" w:lineRule="auto"/>
        <w:ind w:left="0"/>
        <w:jc w:val="left"/>
      </w:pPr>
      <w:r>
        <w:rPr>
          <w:rFonts w:ascii="Arial" w:hAnsi="Arial" w:eastAsia="等线" w:cs="Arial"/>
          <w:sz w:val="22"/>
        </w:rPr>
        <w:t>9.  按合同约定的工期完成施工，及时提交竣工验收申请及完整的竣工资料，配合甲方完成验收、审计、归档等工作。</w:t>
      </w:r>
    </w:p>
    <w:p w14:paraId="427AB72D">
      <w:pPr>
        <w:spacing w:before="120" w:after="120" w:line="288" w:lineRule="auto"/>
        <w:ind w:left="0"/>
        <w:jc w:val="left"/>
      </w:pPr>
      <w:r>
        <w:rPr>
          <w:rFonts w:ascii="Arial" w:hAnsi="Arial" w:eastAsia="等线" w:cs="Arial"/>
          <w:sz w:val="22"/>
        </w:rPr>
        <w:t>10. 缺陷责任期、质量保修期内，按合同约定履行维修义务，及时处理工程质量缺陷，不得拒绝、拖延维修。</w:t>
      </w:r>
    </w:p>
    <w:p w14:paraId="4D68C9E3">
      <w:pPr>
        <w:spacing w:before="120" w:after="120" w:line="288" w:lineRule="auto"/>
        <w:ind w:left="0"/>
        <w:jc w:val="left"/>
      </w:pPr>
      <w:r>
        <w:rPr>
          <w:rFonts w:ascii="Arial" w:hAnsi="Arial" w:eastAsia="等线" w:cs="Arial"/>
          <w:sz w:val="22"/>
        </w:rPr>
        <w:t>11. 不得将本工程违法转包、违法分包，若发现乙方转包、分包，甲方有权解除合同，乙方承担相应的违约责任。</w:t>
      </w:r>
    </w:p>
    <w:p w14:paraId="1E07E73F">
      <w:pPr>
        <w:spacing w:before="120" w:after="120" w:line="288" w:lineRule="auto"/>
        <w:ind w:left="0"/>
        <w:jc w:val="left"/>
      </w:pPr>
      <w:r>
        <w:rPr>
          <w:rFonts w:ascii="Arial" w:hAnsi="Arial" w:eastAsia="等线" w:cs="Arial"/>
          <w:sz w:val="22"/>
        </w:rPr>
        <w:t>12. 负责施工人员的劳动保障，与施工人员签订劳动合同，缴纳社会保险，承担施工人员的工资、福利等相关费用，若因劳动纠纷导致甲方损失，乙方需全额赔偿。</w:t>
      </w:r>
    </w:p>
    <w:p w14:paraId="20966DAB">
      <w:pPr>
        <w:spacing w:before="120" w:after="120" w:line="288" w:lineRule="auto"/>
        <w:ind w:left="0"/>
        <w:jc w:val="left"/>
      </w:pPr>
      <w:r>
        <w:rPr>
          <w:rFonts w:ascii="Arial" w:hAnsi="Arial" w:eastAsia="等线" w:cs="Arial"/>
          <w:sz w:val="22"/>
        </w:rPr>
        <w:t>13. 施工过程中产生的建筑垃圾、施工废料，需及时清运至甲方指定的合规垃圾处理点，不得随意堆放、丢弃，清运费用已包含在合同总价中。</w:t>
      </w:r>
    </w:p>
    <w:p w14:paraId="1C4A791E">
      <w:pPr>
        <w:spacing w:before="320" w:after="120" w:line="288" w:lineRule="auto"/>
        <w:ind w:left="0"/>
        <w:jc w:val="left"/>
        <w:outlineLvl w:val="1"/>
      </w:pPr>
      <w:bookmarkStart w:id="19" w:name="heading_20"/>
      <w:r>
        <w:rPr>
          <w:rFonts w:ascii="Arial" w:hAnsi="Arial" w:eastAsia="等线" w:cs="Arial"/>
          <w:b/>
          <w:sz w:val="32"/>
        </w:rPr>
        <w:t>第八部分 违约责任</w:t>
      </w:r>
      <w:bookmarkEnd w:id="19"/>
    </w:p>
    <w:p w14:paraId="60D285D6">
      <w:pPr>
        <w:spacing w:before="120" w:after="120" w:line="288" w:lineRule="auto"/>
        <w:ind w:left="0"/>
        <w:jc w:val="left"/>
        <w:rPr>
          <w:rFonts w:hint="default" w:ascii="Arial" w:hAnsi="Arial" w:eastAsia="等线" w:cs="Arial"/>
          <w:sz w:val="22"/>
          <w:lang w:val="en-US" w:eastAsia="zh-CN"/>
        </w:rPr>
      </w:pPr>
      <w:r>
        <w:rPr>
          <w:rFonts w:ascii="Arial" w:hAnsi="Arial" w:eastAsia="等线" w:cs="Arial"/>
          <w:b/>
          <w:sz w:val="30"/>
        </w:rPr>
        <w:t>第十</w:t>
      </w:r>
      <w:r>
        <w:rPr>
          <w:rFonts w:hint="eastAsia" w:ascii="Arial" w:hAnsi="Arial" w:eastAsia="等线" w:cs="Arial"/>
          <w:b/>
          <w:sz w:val="30"/>
          <w:lang w:val="en-US" w:eastAsia="zh-CN"/>
        </w:rPr>
        <w:t>四</w:t>
      </w:r>
      <w:r>
        <w:rPr>
          <w:rFonts w:ascii="Arial" w:hAnsi="Arial" w:eastAsia="等线" w:cs="Arial"/>
          <w:b/>
          <w:sz w:val="30"/>
        </w:rPr>
        <w:t>条</w:t>
      </w:r>
      <w:r>
        <w:rPr>
          <w:rFonts w:hint="eastAsia" w:ascii="Arial" w:hAnsi="Arial" w:eastAsia="等线" w:cs="Arial"/>
          <w:b/>
          <w:sz w:val="30"/>
          <w:lang w:val="en-US" w:eastAsia="zh-CN"/>
        </w:rPr>
        <w:t xml:space="preserve"> 双方违约责任</w:t>
      </w:r>
    </w:p>
    <w:p w14:paraId="5BD9DD23">
      <w:pPr>
        <w:spacing w:before="120" w:after="120" w:line="288" w:lineRule="auto"/>
        <w:ind w:left="0"/>
        <w:jc w:val="left"/>
        <w:rPr>
          <w:rFonts w:hint="eastAsia" w:ascii="Arial" w:hAnsi="Arial" w:eastAsia="等线" w:cs="Arial"/>
          <w:sz w:val="22"/>
          <w:lang w:eastAsia="zh-CN"/>
        </w:rPr>
      </w:pPr>
      <w:r>
        <w:rPr>
          <w:rFonts w:hint="eastAsia" w:ascii="Arial" w:hAnsi="Arial" w:eastAsia="等线" w:cs="Arial"/>
          <w:sz w:val="22"/>
          <w:lang w:eastAsia="zh-CN"/>
        </w:rPr>
        <w:t xml:space="preserve">1、因甲方原因未完成工作，影响工期，工期顺延。 </w:t>
      </w:r>
    </w:p>
    <w:p w14:paraId="46B18171">
      <w:pPr>
        <w:spacing w:before="120" w:after="120" w:line="288" w:lineRule="auto"/>
        <w:ind w:left="0"/>
        <w:jc w:val="left"/>
        <w:rPr>
          <w:rFonts w:hint="eastAsia" w:ascii="Arial" w:hAnsi="Arial" w:eastAsia="等线" w:cs="Arial"/>
          <w:sz w:val="22"/>
          <w:lang w:eastAsia="zh-CN"/>
        </w:rPr>
      </w:pPr>
      <w:r>
        <w:rPr>
          <w:rFonts w:hint="eastAsia" w:ascii="Arial" w:hAnsi="Arial" w:eastAsia="等线" w:cs="Arial"/>
          <w:sz w:val="22"/>
          <w:lang w:eastAsia="zh-CN"/>
        </w:rPr>
        <w:t>2、因乙方原因未完成工作，影响工期，工期不顺延，因此对甲方造成的各项经济损失由乙方承担。</w:t>
      </w:r>
    </w:p>
    <w:p w14:paraId="1DEC049D">
      <w:pPr>
        <w:spacing w:before="120" w:after="120" w:line="288" w:lineRule="auto"/>
        <w:ind w:left="0"/>
        <w:jc w:val="left"/>
        <w:rPr>
          <w:rFonts w:ascii="Arial" w:hAnsi="Arial" w:eastAsia="等线" w:cs="Arial"/>
          <w:sz w:val="22"/>
        </w:rPr>
      </w:pPr>
      <w:r>
        <w:rPr>
          <w:rFonts w:hint="eastAsia" w:ascii="Arial" w:hAnsi="Arial" w:eastAsia="等线" w:cs="Arial"/>
          <w:sz w:val="22"/>
          <w:lang w:eastAsia="zh-CN"/>
        </w:rPr>
        <w:t>3、乙方如未按时完工，拖延工期一天罚款合同总价款的1‰ ，拖期超过10日以上视为乙方根本违约，甲方有权解除合同（合同自甲方书面通知到达乙方时解除）并要求乙方赔偿按合同价款30%的违约金。</w:t>
      </w:r>
    </w:p>
    <w:p w14:paraId="28C84E05">
      <w:pPr>
        <w:spacing w:before="320" w:after="120" w:line="288" w:lineRule="auto"/>
        <w:ind w:left="0"/>
        <w:jc w:val="left"/>
        <w:outlineLvl w:val="1"/>
      </w:pPr>
      <w:bookmarkStart w:id="20" w:name="heading_23"/>
      <w:r>
        <w:rPr>
          <w:rFonts w:ascii="Arial" w:hAnsi="Arial" w:eastAsia="等线" w:cs="Arial"/>
          <w:b/>
          <w:sz w:val="32"/>
        </w:rPr>
        <w:t>第九部分 争议解决</w:t>
      </w:r>
      <w:bookmarkEnd w:id="20"/>
    </w:p>
    <w:p w14:paraId="3C97DF17">
      <w:pPr>
        <w:spacing w:before="300" w:after="120" w:line="288" w:lineRule="auto"/>
        <w:ind w:left="0"/>
        <w:jc w:val="left"/>
        <w:outlineLvl w:val="2"/>
      </w:pPr>
      <w:bookmarkStart w:id="21" w:name="heading_24"/>
      <w:r>
        <w:rPr>
          <w:rFonts w:ascii="Arial" w:hAnsi="Arial" w:eastAsia="等线" w:cs="Arial"/>
          <w:b/>
          <w:sz w:val="30"/>
        </w:rPr>
        <w:t>第十</w:t>
      </w:r>
      <w:r>
        <w:rPr>
          <w:rFonts w:hint="eastAsia" w:ascii="Arial" w:hAnsi="Arial" w:eastAsia="等线" w:cs="Arial"/>
          <w:b/>
          <w:sz w:val="30"/>
          <w:lang w:val="en-US" w:eastAsia="zh-CN"/>
        </w:rPr>
        <w:t>五</w:t>
      </w:r>
      <w:r>
        <w:rPr>
          <w:rFonts w:ascii="Arial" w:hAnsi="Arial" w:eastAsia="等线" w:cs="Arial"/>
          <w:b/>
          <w:sz w:val="30"/>
        </w:rPr>
        <w:t>条 争议解决方式</w:t>
      </w:r>
      <w:bookmarkEnd w:id="21"/>
    </w:p>
    <w:p w14:paraId="361835BF">
      <w:pPr>
        <w:spacing w:before="120" w:after="120" w:line="288" w:lineRule="auto"/>
        <w:ind w:left="0"/>
        <w:jc w:val="left"/>
      </w:pPr>
      <w:r>
        <w:rPr>
          <w:rFonts w:ascii="Arial" w:hAnsi="Arial" w:eastAsia="等线" w:cs="Arial"/>
          <w:sz w:val="22"/>
        </w:rPr>
        <w:t>1.  本合同履行过程中发生的争议、纠纷，双方应首先友好协商解决，协商不成的，任何一方均有权向甲方所在地人民法院提起诉讼。</w:t>
      </w:r>
    </w:p>
    <w:p w14:paraId="4A91E75A">
      <w:pPr>
        <w:spacing w:before="120" w:after="120" w:line="288" w:lineRule="auto"/>
        <w:ind w:left="0"/>
        <w:jc w:val="left"/>
      </w:pPr>
      <w:r>
        <w:rPr>
          <w:rFonts w:ascii="Arial" w:hAnsi="Arial" w:eastAsia="等线" w:cs="Arial"/>
          <w:sz w:val="22"/>
        </w:rPr>
        <w:t>2.  争议解决期间，除争议事项外，双方应继续履行本合同其他条款，不得擅自中止合同履行。</w:t>
      </w:r>
    </w:p>
    <w:p w14:paraId="4B5134B0">
      <w:pPr>
        <w:spacing w:before="120" w:after="120" w:line="288" w:lineRule="auto"/>
        <w:ind w:left="0"/>
        <w:jc w:val="left"/>
      </w:pPr>
      <w:r>
        <w:rPr>
          <w:rFonts w:ascii="Arial" w:hAnsi="Arial" w:eastAsia="等线" w:cs="Arial"/>
          <w:sz w:val="22"/>
        </w:rPr>
        <w:t>3.  诉讼费用、律师费用等相关费用，由败诉方承担。</w:t>
      </w:r>
    </w:p>
    <w:p w14:paraId="0FE8B49D">
      <w:pPr>
        <w:spacing w:before="320" w:after="120" w:line="288" w:lineRule="auto"/>
        <w:ind w:left="0"/>
        <w:jc w:val="left"/>
        <w:outlineLvl w:val="1"/>
      </w:pPr>
      <w:bookmarkStart w:id="22" w:name="heading_25"/>
      <w:r>
        <w:rPr>
          <w:rFonts w:ascii="Arial" w:hAnsi="Arial" w:eastAsia="等线" w:cs="Arial"/>
          <w:b/>
          <w:sz w:val="32"/>
        </w:rPr>
        <w:t>第十部分 其他约定</w:t>
      </w:r>
      <w:bookmarkEnd w:id="22"/>
    </w:p>
    <w:p w14:paraId="352070A0">
      <w:pPr>
        <w:spacing w:before="300" w:after="120" w:line="288" w:lineRule="auto"/>
        <w:ind w:left="0"/>
        <w:jc w:val="left"/>
        <w:outlineLvl w:val="2"/>
      </w:pPr>
      <w:bookmarkStart w:id="23" w:name="heading_26"/>
      <w:r>
        <w:rPr>
          <w:rFonts w:ascii="Arial" w:hAnsi="Arial" w:eastAsia="等线" w:cs="Arial"/>
          <w:b/>
          <w:sz w:val="30"/>
        </w:rPr>
        <w:t>第十</w:t>
      </w:r>
      <w:r>
        <w:rPr>
          <w:rFonts w:hint="eastAsia" w:ascii="Arial" w:hAnsi="Arial" w:eastAsia="等线" w:cs="Arial"/>
          <w:b/>
          <w:sz w:val="30"/>
          <w:lang w:val="en-US" w:eastAsia="zh-CN"/>
        </w:rPr>
        <w:t>六</w:t>
      </w:r>
      <w:r>
        <w:rPr>
          <w:rFonts w:ascii="Arial" w:hAnsi="Arial" w:eastAsia="等线" w:cs="Arial"/>
          <w:b/>
          <w:sz w:val="30"/>
        </w:rPr>
        <w:t>条 合同生效与终止</w:t>
      </w:r>
      <w:bookmarkEnd w:id="23"/>
    </w:p>
    <w:p w14:paraId="0EB3C874">
      <w:pPr>
        <w:spacing w:before="120" w:after="120" w:line="288" w:lineRule="auto"/>
        <w:ind w:left="0"/>
        <w:jc w:val="left"/>
      </w:pPr>
      <w:r>
        <w:rPr>
          <w:rFonts w:ascii="Arial" w:hAnsi="Arial" w:eastAsia="等线" w:cs="Arial"/>
          <w:sz w:val="22"/>
        </w:rPr>
        <w:t>1.  本合同自甲乙双方签字盖章之日起生效，一式陆份，甲方执肆份，乙方执贰份，具有同等法律效力。</w:t>
      </w:r>
    </w:p>
    <w:p w14:paraId="5B6F4211">
      <w:pPr>
        <w:spacing w:before="120" w:after="120" w:line="288" w:lineRule="auto"/>
        <w:ind w:left="0"/>
        <w:jc w:val="left"/>
      </w:pPr>
      <w:r>
        <w:rPr>
          <w:rFonts w:ascii="Arial" w:hAnsi="Arial" w:eastAsia="等线" w:cs="Arial"/>
          <w:sz w:val="22"/>
        </w:rPr>
        <w:t>2.  本合同终止条件：</w:t>
      </w:r>
    </w:p>
    <w:p w14:paraId="44F455F0">
      <w:pPr>
        <w:spacing w:before="120" w:after="120" w:line="288" w:lineRule="auto"/>
        <w:ind w:left="0"/>
        <w:jc w:val="left"/>
      </w:pPr>
      <w:r>
        <w:rPr>
          <w:rFonts w:ascii="Arial" w:hAnsi="Arial" w:eastAsia="等线" w:cs="Arial"/>
          <w:sz w:val="22"/>
        </w:rPr>
        <w:t>（1）本合同约定的全部工程内容完成，工程竣工验收合格，价款结清，缺陷责任期、质量保修期届满，乙方履行完全部义务；</w:t>
      </w:r>
    </w:p>
    <w:p w14:paraId="38B246EE">
      <w:pPr>
        <w:spacing w:before="120" w:after="120" w:line="288" w:lineRule="auto"/>
        <w:ind w:left="0"/>
        <w:jc w:val="left"/>
      </w:pPr>
      <w:r>
        <w:rPr>
          <w:rFonts w:ascii="Arial" w:hAnsi="Arial" w:eastAsia="等线" w:cs="Arial"/>
          <w:sz w:val="22"/>
        </w:rPr>
        <w:t>（2）双方协商一致解除合同，并签署解除协议；</w:t>
      </w:r>
    </w:p>
    <w:p w14:paraId="5852836F">
      <w:pPr>
        <w:spacing w:before="120" w:after="120" w:line="288" w:lineRule="auto"/>
        <w:ind w:left="0"/>
        <w:jc w:val="left"/>
      </w:pPr>
      <w:r>
        <w:rPr>
          <w:rFonts w:ascii="Arial" w:hAnsi="Arial" w:eastAsia="等线" w:cs="Arial"/>
          <w:sz w:val="22"/>
        </w:rPr>
        <w:t>（3）一方按合同约定行使解除权，合同解除；</w:t>
      </w:r>
    </w:p>
    <w:p w14:paraId="7BAEC9EA">
      <w:pPr>
        <w:spacing w:before="120" w:after="120" w:line="288" w:lineRule="auto"/>
        <w:ind w:left="0"/>
        <w:jc w:val="left"/>
      </w:pPr>
      <w:r>
        <w:rPr>
          <w:rFonts w:ascii="Arial" w:hAnsi="Arial" w:eastAsia="等线" w:cs="Arial"/>
          <w:sz w:val="22"/>
        </w:rPr>
        <w:t>（4）本合同履行过程中，因不可抗力导致合同无法继续履行，双方协商终止合同。</w:t>
      </w:r>
    </w:p>
    <w:p w14:paraId="77B761AA">
      <w:pPr>
        <w:spacing w:before="300" w:after="120" w:line="288" w:lineRule="auto"/>
        <w:ind w:left="0"/>
        <w:jc w:val="left"/>
        <w:outlineLvl w:val="2"/>
      </w:pPr>
      <w:bookmarkStart w:id="24" w:name="heading_27"/>
      <w:r>
        <w:rPr>
          <w:rFonts w:ascii="Arial" w:hAnsi="Arial" w:eastAsia="等线" w:cs="Arial"/>
          <w:b/>
          <w:sz w:val="30"/>
        </w:rPr>
        <w:t>第十</w:t>
      </w:r>
      <w:r>
        <w:rPr>
          <w:rFonts w:hint="eastAsia" w:ascii="Arial" w:hAnsi="Arial" w:eastAsia="等线" w:cs="Arial"/>
          <w:b/>
          <w:sz w:val="30"/>
          <w:lang w:val="en-US" w:eastAsia="zh-CN"/>
        </w:rPr>
        <w:t>七</w:t>
      </w:r>
      <w:r>
        <w:rPr>
          <w:rFonts w:ascii="Arial" w:hAnsi="Arial" w:eastAsia="等线" w:cs="Arial"/>
          <w:b/>
          <w:sz w:val="30"/>
        </w:rPr>
        <w:t>条 补充协议</w:t>
      </w:r>
      <w:bookmarkEnd w:id="24"/>
    </w:p>
    <w:p w14:paraId="5DCBBD45">
      <w:pPr>
        <w:spacing w:before="120" w:after="120" w:line="288" w:lineRule="auto"/>
        <w:ind w:left="0" w:firstLine="440" w:firstLineChars="200"/>
        <w:jc w:val="left"/>
      </w:pPr>
      <w:r>
        <w:rPr>
          <w:rFonts w:ascii="Arial" w:hAnsi="Arial" w:eastAsia="等线" w:cs="Arial"/>
          <w:sz w:val="22"/>
        </w:rPr>
        <w:t>本合同未尽事宜，双方可另行签订补充协议，补充协议与本合同具有同等法律效力，补充协议内容与本合同不一致的，以补充协议为准。</w:t>
      </w:r>
    </w:p>
    <w:p w14:paraId="100E0BC2">
      <w:pPr>
        <w:spacing w:before="300" w:after="120" w:line="288" w:lineRule="auto"/>
        <w:ind w:left="0"/>
        <w:jc w:val="left"/>
        <w:outlineLvl w:val="2"/>
      </w:pPr>
      <w:bookmarkStart w:id="25" w:name="heading_28"/>
      <w:r>
        <w:rPr>
          <w:rFonts w:ascii="Arial" w:hAnsi="Arial" w:eastAsia="等线" w:cs="Arial"/>
          <w:b/>
          <w:sz w:val="30"/>
        </w:rPr>
        <w:t>第十</w:t>
      </w:r>
      <w:r>
        <w:rPr>
          <w:rFonts w:hint="eastAsia" w:ascii="Arial" w:hAnsi="Arial" w:eastAsia="等线" w:cs="Arial"/>
          <w:b/>
          <w:sz w:val="30"/>
          <w:lang w:val="en-US" w:eastAsia="zh-CN"/>
        </w:rPr>
        <w:t>八</w:t>
      </w:r>
      <w:r>
        <w:rPr>
          <w:rFonts w:ascii="Arial" w:hAnsi="Arial" w:eastAsia="等线" w:cs="Arial"/>
          <w:b/>
          <w:sz w:val="30"/>
        </w:rPr>
        <w:t>条 通知与送达</w:t>
      </w:r>
      <w:bookmarkEnd w:id="25"/>
    </w:p>
    <w:p w14:paraId="08FBDB48">
      <w:pPr>
        <w:spacing w:before="120" w:after="120" w:line="288" w:lineRule="auto"/>
        <w:ind w:left="0"/>
        <w:jc w:val="left"/>
      </w:pPr>
      <w:r>
        <w:rPr>
          <w:rFonts w:ascii="Arial" w:hAnsi="Arial" w:eastAsia="等线" w:cs="Arial"/>
          <w:sz w:val="22"/>
        </w:rPr>
        <w:t>1.  甲乙双方之间的所有通知、函件等，均需以书面形式送达（包括但不限于当面送达、邮寄、传真、电子邮件等），送达地址为双方合同中约定的地址，联系方式为双方合同中约定的电话、邮箱。</w:t>
      </w:r>
    </w:p>
    <w:p w14:paraId="6D6C8537">
      <w:pPr>
        <w:spacing w:before="120" w:after="120" w:line="288" w:lineRule="auto"/>
        <w:ind w:left="0"/>
        <w:jc w:val="left"/>
      </w:pPr>
      <w:r>
        <w:rPr>
          <w:rFonts w:ascii="Arial" w:hAnsi="Arial" w:eastAsia="等线" w:cs="Arial"/>
          <w:sz w:val="22"/>
        </w:rPr>
        <w:t>2.  任何一方变更送达地址、联系方式，需提前3个工作日书面通知对方，未通知的，视为送达地址、联系方式未变更，由此产生的送达不能、延误等后果，由变更方承担。</w:t>
      </w:r>
    </w:p>
    <w:p w14:paraId="27619549">
      <w:pPr>
        <w:spacing w:before="120" w:after="120" w:line="288" w:lineRule="auto"/>
        <w:ind w:left="0"/>
        <w:jc w:val="left"/>
      </w:pPr>
      <w:r>
        <w:rPr>
          <w:rFonts w:ascii="Arial" w:hAnsi="Arial" w:eastAsia="等线" w:cs="Arial"/>
          <w:sz w:val="22"/>
        </w:rPr>
        <w:t>3.  当面送达的，送达之日为生效之日；邮寄送达的，以邮件签收之日为生效之日（未签收的，以邮寄发出后7个工作日为生效之日）；传真、电子邮件送达的，以发送成功之日为生效之日。</w:t>
      </w:r>
    </w:p>
    <w:p w14:paraId="05FAF5B7">
      <w:pPr>
        <w:spacing w:before="300" w:after="120" w:line="288" w:lineRule="auto"/>
        <w:ind w:left="0"/>
        <w:jc w:val="left"/>
        <w:outlineLvl w:val="2"/>
      </w:pPr>
      <w:bookmarkStart w:id="26" w:name="heading_30"/>
      <w:r>
        <w:rPr>
          <w:rFonts w:ascii="Arial" w:hAnsi="Arial" w:eastAsia="等线" w:cs="Arial"/>
          <w:b/>
          <w:sz w:val="30"/>
        </w:rPr>
        <w:t>第</w:t>
      </w:r>
      <w:r>
        <w:rPr>
          <w:rFonts w:hint="eastAsia" w:ascii="Arial" w:hAnsi="Arial" w:eastAsia="等线" w:cs="Arial"/>
          <w:b/>
          <w:sz w:val="30"/>
          <w:lang w:val="en-US" w:eastAsia="zh-CN"/>
        </w:rPr>
        <w:t>十九</w:t>
      </w:r>
      <w:r>
        <w:rPr>
          <w:rFonts w:ascii="Arial" w:hAnsi="Arial" w:eastAsia="等线" w:cs="Arial"/>
          <w:b/>
          <w:sz w:val="30"/>
        </w:rPr>
        <w:t>条 不可抗力</w:t>
      </w:r>
      <w:bookmarkEnd w:id="26"/>
    </w:p>
    <w:p w14:paraId="546CF56F">
      <w:pPr>
        <w:spacing w:before="120" w:after="120" w:line="288" w:lineRule="auto"/>
        <w:ind w:left="0"/>
        <w:jc w:val="left"/>
      </w:pPr>
      <w:r>
        <w:rPr>
          <w:rFonts w:ascii="Arial" w:hAnsi="Arial" w:eastAsia="等线" w:cs="Arial"/>
          <w:sz w:val="22"/>
        </w:rPr>
        <w:t>1.  本合同所称不可抗力，是指不能预见、不能避免并不能克服的客观情况，包括但不限于地震、洪水、台风、暴雨、暴雪、战争、政府临时管控、疫情等。</w:t>
      </w:r>
    </w:p>
    <w:p w14:paraId="7D66FC01">
      <w:pPr>
        <w:spacing w:before="120" w:after="120" w:line="288" w:lineRule="auto"/>
        <w:ind w:left="0"/>
        <w:jc w:val="left"/>
      </w:pPr>
      <w:r>
        <w:rPr>
          <w:rFonts w:ascii="Arial" w:hAnsi="Arial" w:eastAsia="等线" w:cs="Arial"/>
          <w:sz w:val="22"/>
        </w:rPr>
        <w:t>2.  不可抗力发生后，受影响一方需及时通知对方，并在不可抗力发生后7个工作日内提交相关证明材料（如政府部门出具的证明、新闻报道等），双方协商处理后续事宜，根据不可抗力的影响，可部分履行、延期履行或终止合同，互不承担违约责任（因一方未及时通知、未采取有效措施减少损失导致损失扩大的，扩大的损失由该方承担）。</w:t>
      </w:r>
    </w:p>
    <w:p w14:paraId="784CA19D">
      <w:pPr>
        <w:spacing w:before="300" w:after="120" w:line="288" w:lineRule="auto"/>
        <w:ind w:left="0"/>
        <w:jc w:val="left"/>
        <w:outlineLvl w:val="2"/>
      </w:pPr>
      <w:bookmarkStart w:id="27" w:name="heading_31"/>
      <w:r>
        <w:rPr>
          <w:rFonts w:ascii="Arial" w:hAnsi="Arial" w:eastAsia="等线" w:cs="Arial"/>
          <w:b/>
          <w:sz w:val="30"/>
        </w:rPr>
        <w:t>第</w:t>
      </w:r>
      <w:r>
        <w:rPr>
          <w:rFonts w:hint="eastAsia" w:ascii="Arial" w:hAnsi="Arial" w:eastAsia="等线" w:cs="Arial"/>
          <w:b/>
          <w:sz w:val="30"/>
          <w:lang w:val="en-US" w:eastAsia="zh-CN"/>
        </w:rPr>
        <w:t>二十</w:t>
      </w:r>
      <w:r>
        <w:rPr>
          <w:rFonts w:ascii="Arial" w:hAnsi="Arial" w:eastAsia="等线" w:cs="Arial"/>
          <w:b/>
          <w:sz w:val="30"/>
        </w:rPr>
        <w:t>条 其他</w:t>
      </w:r>
      <w:bookmarkEnd w:id="27"/>
    </w:p>
    <w:p w14:paraId="64F83FA6">
      <w:pPr>
        <w:spacing w:before="120" w:after="120" w:line="288" w:lineRule="auto"/>
        <w:ind w:left="0"/>
        <w:jc w:val="left"/>
        <w:rPr>
          <w:rFonts w:hint="eastAsia" w:ascii="Arial" w:hAnsi="Arial" w:eastAsia="等线" w:cs="Arial"/>
          <w:sz w:val="22"/>
        </w:rPr>
      </w:pPr>
      <w:r>
        <w:rPr>
          <w:rFonts w:hint="eastAsia" w:ascii="Arial" w:hAnsi="Arial" w:eastAsia="等线" w:cs="Arial"/>
          <w:sz w:val="22"/>
          <w:lang w:val="en-US" w:eastAsia="zh-CN"/>
        </w:rPr>
        <w:t>1.</w:t>
      </w:r>
      <w:r>
        <w:rPr>
          <w:rFonts w:hint="eastAsia" w:ascii="Arial" w:hAnsi="Arial" w:eastAsia="等线" w:cs="Arial"/>
          <w:sz w:val="22"/>
        </w:rPr>
        <w:t>在合同要求许可的范围内，在施工、完成工程及保修过程中，承包人所必需的一切操作均不应对公众的便利及公用道路，以及通往属于发包人和他人财产的人行道的进入、使用或占有，产生不必要及不适当的干扰；</w:t>
      </w:r>
    </w:p>
    <w:p w14:paraId="6C71360A">
      <w:pPr>
        <w:spacing w:before="120" w:after="120" w:line="288" w:lineRule="auto"/>
        <w:ind w:left="0"/>
        <w:jc w:val="left"/>
        <w:rPr>
          <w:rFonts w:hint="eastAsia" w:ascii="Arial" w:hAnsi="Arial" w:eastAsia="等线" w:cs="Arial"/>
          <w:sz w:val="22"/>
        </w:rPr>
      </w:pPr>
      <w:r>
        <w:rPr>
          <w:rFonts w:hint="eastAsia" w:ascii="Arial" w:hAnsi="Arial" w:eastAsia="等线" w:cs="Arial"/>
          <w:sz w:val="22"/>
        </w:rPr>
        <w:t>2.承包人的施工管理区及施工现场应设有临时的污水处理设施和施工排水设施，生活、施工垃圾等处置应妥当；</w:t>
      </w:r>
    </w:p>
    <w:p w14:paraId="55319FF1">
      <w:pPr>
        <w:spacing w:before="120" w:after="120" w:line="288" w:lineRule="auto"/>
        <w:ind w:left="0"/>
        <w:jc w:val="left"/>
        <w:rPr>
          <w:rFonts w:hint="eastAsia" w:ascii="Arial" w:hAnsi="Arial" w:eastAsia="等线" w:cs="Arial"/>
          <w:sz w:val="22"/>
        </w:rPr>
      </w:pPr>
      <w:r>
        <w:rPr>
          <w:rFonts w:hint="eastAsia" w:ascii="Arial" w:hAnsi="Arial" w:eastAsia="等线" w:cs="Arial"/>
          <w:sz w:val="22"/>
        </w:rPr>
        <w:t>3.竣工验收合格后，承包人应立即从签发了移交证书的那部分工地上将所有有关承包人的设备、多余材料、垃圾及各种临时工程清除、移走，恢复损坏的原有公共设施，并使这一部分工程及工地保持清洁，使发包人满意。在质量保修期结束之前，未完成质量保修期内的义务，将其需要的材料、承包人的和设备、临时设施保留在发包人指定的位置；</w:t>
      </w:r>
    </w:p>
    <w:p w14:paraId="711CC60C">
      <w:pPr>
        <w:spacing w:before="120" w:after="120" w:line="288" w:lineRule="auto"/>
        <w:ind w:left="0"/>
        <w:jc w:val="left"/>
        <w:rPr>
          <w:rFonts w:hint="eastAsia" w:ascii="Arial" w:hAnsi="Arial" w:eastAsia="等线" w:cs="Arial"/>
          <w:sz w:val="22"/>
        </w:rPr>
      </w:pPr>
      <w:r>
        <w:rPr>
          <w:rFonts w:hint="eastAsia" w:ascii="Arial" w:hAnsi="Arial" w:eastAsia="等线" w:cs="Arial"/>
          <w:sz w:val="22"/>
        </w:rPr>
        <w:t>4.承包人应全权负责其劳务及资源的雇佣、工资的支付、房屋、膳食及运输的安排。承包人在任何时候应采取一切合理的预防措施，以防止其职员发生任何违法的、妨碍治安的行为，并维护治安和保护工程附近的个人或财产免遭上述行为的破坏；</w:t>
      </w:r>
    </w:p>
    <w:p w14:paraId="254EBBDC">
      <w:pPr>
        <w:spacing w:before="120" w:after="120" w:line="288" w:lineRule="auto"/>
        <w:ind w:left="0"/>
        <w:jc w:val="left"/>
        <w:rPr>
          <w:rFonts w:hint="eastAsia" w:ascii="Arial" w:hAnsi="Arial" w:eastAsia="等线" w:cs="Arial"/>
          <w:sz w:val="22"/>
        </w:rPr>
      </w:pPr>
      <w:r>
        <w:rPr>
          <w:rFonts w:hint="eastAsia" w:ascii="Arial" w:hAnsi="Arial" w:eastAsia="等线" w:cs="Arial"/>
          <w:sz w:val="22"/>
        </w:rPr>
        <w:t>5.承包人应按安全施工管理有关规定，配备安全管理机构，配备合格的安全管理人员，负责处理全体工作人员和劳务人员的安全保护和防止事故等问题。在施工中发生的任何机械及人身伤害事故均由承包方承担赔偿责任；</w:t>
      </w:r>
    </w:p>
    <w:p w14:paraId="24BDBB86">
      <w:pPr>
        <w:spacing w:before="120" w:after="120" w:line="288" w:lineRule="auto"/>
        <w:ind w:left="0"/>
        <w:jc w:val="left"/>
        <w:rPr>
          <w:rFonts w:hint="eastAsia" w:ascii="Arial" w:hAnsi="Arial" w:eastAsia="等线" w:cs="Arial"/>
          <w:sz w:val="22"/>
        </w:rPr>
      </w:pPr>
      <w:r>
        <w:rPr>
          <w:rFonts w:hint="eastAsia" w:ascii="Arial" w:hAnsi="Arial" w:eastAsia="等线" w:cs="Arial"/>
          <w:sz w:val="22"/>
        </w:rPr>
        <w:t>6.承包人应以迅速而有序的方式将所采购的材料运至工地现场，并按工程规范要求做相应的试验、试样和检测工作，当这些工作不符合现行有关规定（包括不及时开展相关工作）时，发包人有权直接指定由相关资质的检测单位进行试验、试样、检测工作，由此发生的所有费用由承包人承担；</w:t>
      </w:r>
    </w:p>
    <w:p w14:paraId="7C51FBA8">
      <w:pPr>
        <w:spacing w:before="120" w:after="120" w:line="288" w:lineRule="auto"/>
        <w:ind w:left="0"/>
        <w:jc w:val="left"/>
        <w:rPr>
          <w:rFonts w:hint="eastAsia" w:ascii="Arial" w:hAnsi="Arial" w:eastAsia="等线" w:cs="Arial"/>
          <w:sz w:val="22"/>
        </w:rPr>
      </w:pPr>
      <w:r>
        <w:rPr>
          <w:rFonts w:hint="eastAsia" w:ascii="Arial" w:hAnsi="Arial" w:eastAsia="等线" w:cs="Arial"/>
          <w:sz w:val="22"/>
        </w:rPr>
        <w:t>7.承包人应负责各分包人在施工过程的之前、之中、之后协调工作，包括工序、场地、材料堆放、人员食宿、水、电供应等，所发生的费用由承包人自行解决；</w:t>
      </w:r>
    </w:p>
    <w:p w14:paraId="367C3845">
      <w:pPr>
        <w:spacing w:before="120" w:after="120" w:line="288" w:lineRule="auto"/>
        <w:ind w:left="0"/>
        <w:jc w:val="left"/>
        <w:rPr>
          <w:rFonts w:hint="eastAsia" w:ascii="Arial" w:hAnsi="Arial" w:eastAsia="等线" w:cs="Arial"/>
          <w:sz w:val="22"/>
        </w:rPr>
      </w:pPr>
      <w:r>
        <w:rPr>
          <w:rFonts w:hint="eastAsia" w:ascii="Arial" w:hAnsi="Arial" w:eastAsia="等线" w:cs="Arial"/>
          <w:sz w:val="22"/>
        </w:rPr>
        <w:t>8.承包人必须服从发包人对总平面管理和现场平面管理的要求，现场设施搭建必须按发包人批准的搭建方案实施，严禁擅自乱建或扩大面积；</w:t>
      </w:r>
    </w:p>
    <w:p w14:paraId="2972D52A">
      <w:pPr>
        <w:spacing w:before="120" w:after="120" w:line="288" w:lineRule="auto"/>
        <w:ind w:left="0"/>
        <w:jc w:val="left"/>
        <w:rPr>
          <w:rFonts w:hint="eastAsia" w:ascii="Arial" w:hAnsi="Arial" w:eastAsia="等线" w:cs="Arial"/>
          <w:sz w:val="22"/>
        </w:rPr>
      </w:pPr>
      <w:r>
        <w:rPr>
          <w:rFonts w:hint="eastAsia" w:ascii="Arial" w:hAnsi="Arial" w:eastAsia="等线" w:cs="Arial"/>
          <w:sz w:val="22"/>
        </w:rPr>
        <w:t>9.承包人负责处理与主体施工单位的协调问题。</w:t>
      </w:r>
    </w:p>
    <w:p w14:paraId="68E560F2">
      <w:pPr>
        <w:spacing w:before="120" w:after="120" w:line="288" w:lineRule="auto"/>
        <w:ind w:left="0"/>
        <w:jc w:val="left"/>
        <w:rPr>
          <w:rFonts w:hint="eastAsia" w:ascii="Arial" w:hAnsi="Arial" w:eastAsia="等线" w:cs="Arial"/>
          <w:sz w:val="22"/>
        </w:rPr>
      </w:pPr>
      <w:r>
        <w:rPr>
          <w:rFonts w:hint="eastAsia" w:ascii="Arial" w:hAnsi="Arial" w:eastAsia="等线" w:cs="Arial"/>
          <w:sz w:val="22"/>
        </w:rPr>
        <w:t>10.承包人负责处理当地农民对施工的干扰（非采购人原因），自行处理与当地农民的关系。</w:t>
      </w:r>
    </w:p>
    <w:p w14:paraId="7BA2D1CF">
      <w:pPr>
        <w:spacing w:before="120" w:after="120" w:line="288" w:lineRule="auto"/>
        <w:ind w:left="0"/>
        <w:jc w:val="left"/>
        <w:rPr>
          <w:rFonts w:hint="default" w:ascii="Arial" w:hAnsi="Arial" w:eastAsia="等线" w:cs="Arial"/>
          <w:sz w:val="22"/>
          <w:lang w:val="en-US" w:eastAsia="zh-CN"/>
        </w:rPr>
      </w:pPr>
      <w:r>
        <w:rPr>
          <w:rFonts w:hint="eastAsia" w:ascii="Arial" w:hAnsi="Arial" w:eastAsia="等线" w:cs="Arial"/>
          <w:sz w:val="22"/>
          <w:lang w:val="en-US" w:eastAsia="zh-CN"/>
        </w:rPr>
        <w:t>11.承包人自行解决临时用房。</w:t>
      </w:r>
    </w:p>
    <w:p w14:paraId="27C88A52">
      <w:pPr>
        <w:spacing w:before="320" w:after="120" w:line="288" w:lineRule="auto"/>
        <w:ind w:left="0"/>
        <w:jc w:val="left"/>
        <w:outlineLvl w:val="1"/>
      </w:pPr>
      <w:bookmarkStart w:id="28" w:name="heading_32"/>
      <w:r>
        <w:rPr>
          <w:rFonts w:ascii="Arial" w:hAnsi="Arial" w:eastAsia="等线" w:cs="Arial"/>
          <w:b/>
          <w:sz w:val="32"/>
        </w:rPr>
        <w:t>第十一部分 附件</w:t>
      </w:r>
      <w:bookmarkEnd w:id="28"/>
    </w:p>
    <w:p w14:paraId="74FCA26A">
      <w:pPr>
        <w:spacing w:before="120" w:after="120" w:line="288" w:lineRule="auto"/>
        <w:ind w:left="0"/>
        <w:jc w:val="left"/>
      </w:pPr>
      <w:r>
        <w:rPr>
          <w:rFonts w:ascii="Arial" w:hAnsi="Arial" w:eastAsia="等线" w:cs="Arial"/>
          <w:sz w:val="22"/>
        </w:rPr>
        <w:t>本合同附件为本合同不可分割的组成部分，与本合同具有同等法律效力，具体包括：</w:t>
      </w:r>
    </w:p>
    <w:p w14:paraId="0D6193F3">
      <w:pPr>
        <w:spacing w:before="120" w:after="120" w:line="288" w:lineRule="auto"/>
        <w:ind w:left="0"/>
        <w:jc w:val="left"/>
      </w:pPr>
      <w:r>
        <w:rPr>
          <w:rFonts w:ascii="Arial" w:hAnsi="Arial" w:eastAsia="等线" w:cs="Arial"/>
          <w:sz w:val="22"/>
        </w:rPr>
        <w:t>1.  施工图纸；</w:t>
      </w:r>
    </w:p>
    <w:p w14:paraId="1F887825">
      <w:pPr>
        <w:spacing w:before="120" w:after="120" w:line="288" w:lineRule="auto"/>
        <w:ind w:left="0"/>
        <w:jc w:val="left"/>
      </w:pPr>
      <w:r>
        <w:rPr>
          <w:rFonts w:ascii="Arial" w:hAnsi="Arial" w:eastAsia="等线" w:cs="Arial"/>
          <w:sz w:val="22"/>
        </w:rPr>
        <w:t>2.  工程量清单；</w:t>
      </w:r>
    </w:p>
    <w:p w14:paraId="3FEF029C">
      <w:pPr>
        <w:spacing w:before="120" w:after="120" w:line="288" w:lineRule="auto"/>
        <w:ind w:left="0"/>
        <w:jc w:val="left"/>
        <w:rPr>
          <w:rFonts w:hint="default" w:ascii="Arial" w:hAnsi="Arial" w:eastAsia="等线" w:cs="Arial"/>
          <w:sz w:val="22"/>
          <w:lang w:val="en-US" w:eastAsia="zh-CN"/>
        </w:rPr>
      </w:pPr>
      <w:r>
        <w:rPr>
          <w:rFonts w:ascii="Arial" w:hAnsi="Arial" w:eastAsia="等线" w:cs="Arial"/>
          <w:sz w:val="22"/>
        </w:rPr>
        <w:t xml:space="preserve">3.  </w:t>
      </w:r>
      <w:r>
        <w:rPr>
          <w:rFonts w:hint="eastAsia" w:ascii="Arial" w:hAnsi="Arial" w:eastAsia="等线" w:cs="Arial"/>
          <w:sz w:val="22"/>
          <w:lang w:val="en-US" w:eastAsia="zh-CN"/>
        </w:rPr>
        <w:t>磋商文件及答疑纪要；</w:t>
      </w:r>
    </w:p>
    <w:p w14:paraId="55846D9B">
      <w:pPr>
        <w:spacing w:before="120" w:after="120" w:line="288" w:lineRule="auto"/>
        <w:ind w:left="0"/>
        <w:jc w:val="left"/>
      </w:pPr>
      <w:r>
        <w:rPr>
          <w:rFonts w:hint="eastAsia" w:ascii="Arial" w:hAnsi="Arial" w:eastAsia="等线" w:cs="Arial"/>
          <w:sz w:val="22"/>
          <w:lang w:val="en-US" w:eastAsia="zh-CN"/>
        </w:rPr>
        <w:t xml:space="preserve">4.  </w:t>
      </w:r>
      <w:r>
        <w:rPr>
          <w:rFonts w:ascii="Arial" w:hAnsi="Arial" w:eastAsia="等线" w:cs="Arial"/>
          <w:sz w:val="22"/>
        </w:rPr>
        <w:t>乙方</w:t>
      </w:r>
      <w:r>
        <w:rPr>
          <w:rFonts w:hint="eastAsia" w:ascii="Arial" w:hAnsi="Arial" w:eastAsia="等线" w:cs="Arial"/>
          <w:sz w:val="22"/>
          <w:lang w:eastAsia="zh-CN"/>
        </w:rPr>
        <w:t>响应文件</w:t>
      </w:r>
      <w:r>
        <w:rPr>
          <w:rFonts w:ascii="Arial" w:hAnsi="Arial" w:eastAsia="等线" w:cs="Arial"/>
          <w:sz w:val="22"/>
        </w:rPr>
        <w:t>；</w:t>
      </w:r>
    </w:p>
    <w:p w14:paraId="422121E4">
      <w:pPr>
        <w:spacing w:before="120" w:after="120" w:line="288" w:lineRule="auto"/>
        <w:ind w:left="0"/>
        <w:jc w:val="left"/>
      </w:pPr>
      <w:r>
        <w:rPr>
          <w:rFonts w:hint="eastAsia" w:ascii="Arial" w:hAnsi="Arial" w:eastAsia="等线" w:cs="Arial"/>
          <w:sz w:val="22"/>
          <w:lang w:val="en-US" w:eastAsia="zh-CN"/>
        </w:rPr>
        <w:t>5</w:t>
      </w:r>
      <w:r>
        <w:rPr>
          <w:rFonts w:ascii="Arial" w:hAnsi="Arial" w:eastAsia="等线" w:cs="Arial"/>
          <w:sz w:val="22"/>
        </w:rPr>
        <w:t xml:space="preserve">.  </w:t>
      </w:r>
      <w:r>
        <w:rPr>
          <w:rFonts w:hint="eastAsia" w:ascii="Arial" w:hAnsi="Arial" w:eastAsia="等线" w:cs="Arial"/>
          <w:sz w:val="22"/>
          <w:lang w:eastAsia="zh-CN"/>
        </w:rPr>
        <w:t>成交通知书</w:t>
      </w:r>
      <w:r>
        <w:rPr>
          <w:rFonts w:ascii="Arial" w:hAnsi="Arial" w:eastAsia="等线" w:cs="Arial"/>
          <w:sz w:val="22"/>
        </w:rPr>
        <w:t>；</w:t>
      </w:r>
    </w:p>
    <w:p w14:paraId="1E51235E">
      <w:pPr>
        <w:spacing w:before="120" w:after="120" w:line="288" w:lineRule="auto"/>
        <w:ind w:left="0"/>
        <w:jc w:val="left"/>
        <w:rPr>
          <w:rFonts w:hint="eastAsia" w:ascii="Arial" w:hAnsi="Arial" w:eastAsia="等线" w:cs="Arial"/>
          <w:sz w:val="22"/>
          <w:lang w:val="en-US" w:eastAsia="zh-CN"/>
        </w:rPr>
      </w:pPr>
      <w:r>
        <w:rPr>
          <w:rFonts w:hint="eastAsia" w:ascii="Arial" w:hAnsi="Arial" w:eastAsia="等线" w:cs="Arial"/>
          <w:sz w:val="22"/>
          <w:lang w:val="en-US" w:eastAsia="zh-CN"/>
        </w:rPr>
        <w:t>6.  承包人承揽工程项目一览表</w:t>
      </w:r>
    </w:p>
    <w:p w14:paraId="74C79413">
      <w:pPr>
        <w:spacing w:before="120" w:after="120" w:line="288" w:lineRule="auto"/>
        <w:ind w:left="0"/>
        <w:jc w:val="left"/>
        <w:rPr>
          <w:rFonts w:hint="eastAsia" w:ascii="Arial" w:hAnsi="Arial" w:eastAsia="等线" w:cs="Arial"/>
          <w:sz w:val="22"/>
          <w:lang w:val="en-US" w:eastAsia="zh-CN"/>
        </w:rPr>
      </w:pPr>
      <w:r>
        <w:rPr>
          <w:rFonts w:hint="eastAsia" w:ascii="Arial" w:hAnsi="Arial" w:eastAsia="等线" w:cs="Arial"/>
          <w:sz w:val="22"/>
          <w:lang w:val="en-US" w:eastAsia="zh-CN"/>
        </w:rPr>
        <w:t>7.  发包人供应材料设备一览表</w:t>
      </w:r>
    </w:p>
    <w:p w14:paraId="7BC1DDBA">
      <w:pPr>
        <w:spacing w:before="120" w:after="120" w:line="288" w:lineRule="auto"/>
        <w:ind w:left="0"/>
        <w:jc w:val="left"/>
        <w:rPr>
          <w:rFonts w:hint="eastAsia" w:ascii="Arial" w:hAnsi="Arial" w:eastAsia="等线" w:cs="Arial"/>
          <w:sz w:val="22"/>
          <w:lang w:val="en-US" w:eastAsia="zh-CN"/>
        </w:rPr>
      </w:pPr>
      <w:r>
        <w:rPr>
          <w:rFonts w:hint="eastAsia" w:ascii="Arial" w:hAnsi="Arial" w:eastAsia="等线" w:cs="Arial"/>
          <w:sz w:val="22"/>
          <w:lang w:val="en-US" w:eastAsia="zh-CN"/>
        </w:rPr>
        <w:t>8.  工程质量保修书</w:t>
      </w:r>
    </w:p>
    <w:p w14:paraId="62797362">
      <w:pPr>
        <w:spacing w:before="120" w:after="120" w:line="288" w:lineRule="auto"/>
        <w:ind w:left="0"/>
        <w:jc w:val="left"/>
      </w:pPr>
      <w:r>
        <w:rPr>
          <w:rFonts w:hint="eastAsia" w:ascii="Arial" w:hAnsi="Arial" w:eastAsia="等线" w:cs="Arial"/>
          <w:sz w:val="22"/>
          <w:lang w:val="en-US" w:eastAsia="zh-CN"/>
        </w:rPr>
        <w:t>9</w:t>
      </w:r>
      <w:r>
        <w:rPr>
          <w:rFonts w:ascii="Arial" w:hAnsi="Arial" w:eastAsia="等线" w:cs="Arial"/>
          <w:sz w:val="22"/>
        </w:rPr>
        <w:t>.  双方约定的其他附件。</w:t>
      </w:r>
    </w:p>
    <w:p w14:paraId="295F978C">
      <w:pPr>
        <w:spacing w:before="120" w:after="120" w:line="288" w:lineRule="auto"/>
        <w:ind w:left="0"/>
        <w:jc w:val="left"/>
      </w:pPr>
      <w:r>
        <w:rPr>
          <w:rFonts w:ascii="Arial" w:hAnsi="Arial" w:eastAsia="等线" w:cs="Arial"/>
          <w:sz w:val="22"/>
        </w:rPr>
        <w:t>（以下无正文）</w:t>
      </w:r>
    </w:p>
    <w:p w14:paraId="3F6CFB16">
      <w:pPr>
        <w:spacing w:before="320" w:after="120" w:line="288" w:lineRule="auto"/>
        <w:ind w:left="0"/>
        <w:jc w:val="left"/>
        <w:outlineLvl w:val="1"/>
      </w:pPr>
      <w:bookmarkStart w:id="29" w:name="heading_33"/>
      <w:r>
        <w:rPr>
          <w:rFonts w:ascii="Arial" w:hAnsi="Arial" w:eastAsia="等线" w:cs="Arial"/>
          <w:b/>
          <w:sz w:val="32"/>
        </w:rPr>
        <w:t>发包人（甲方）：</w:t>
      </w:r>
      <w:bookmarkEnd w:id="29"/>
    </w:p>
    <w:p w14:paraId="36C45AB4">
      <w:pPr>
        <w:spacing w:before="120" w:after="120" w:line="288" w:lineRule="auto"/>
        <w:ind w:left="0"/>
        <w:jc w:val="left"/>
      </w:pPr>
      <w:r>
        <w:rPr>
          <w:rFonts w:ascii="Arial" w:hAnsi="Arial" w:eastAsia="等线" w:cs="Arial"/>
          <w:sz w:val="22"/>
        </w:rPr>
        <w:t>（盖章）</w:t>
      </w:r>
    </w:p>
    <w:p w14:paraId="1ED8DF7A">
      <w:pPr>
        <w:spacing w:before="120" w:after="120" w:line="288" w:lineRule="auto"/>
        <w:ind w:left="0"/>
        <w:jc w:val="left"/>
      </w:pPr>
      <w:r>
        <w:rPr>
          <w:rFonts w:ascii="Arial" w:hAnsi="Arial" w:eastAsia="等线" w:cs="Arial"/>
          <w:sz w:val="22"/>
        </w:rPr>
        <w:t>法定代表人/授权代表人（签字）：</w:t>
      </w:r>
    </w:p>
    <w:p w14:paraId="1A17269D">
      <w:pPr>
        <w:spacing w:before="120" w:after="120" w:line="288" w:lineRule="auto"/>
        <w:ind w:left="0"/>
        <w:jc w:val="left"/>
      </w:pPr>
      <w:r>
        <w:rPr>
          <w:rFonts w:ascii="Arial" w:hAnsi="Arial" w:eastAsia="等线" w:cs="Arial"/>
          <w:sz w:val="22"/>
        </w:rPr>
        <w:t>日期：______年____月____日</w:t>
      </w:r>
    </w:p>
    <w:p w14:paraId="4FE59112">
      <w:pPr>
        <w:spacing w:before="320" w:after="120" w:line="288" w:lineRule="auto"/>
        <w:ind w:left="0"/>
        <w:jc w:val="left"/>
        <w:outlineLvl w:val="1"/>
      </w:pPr>
      <w:bookmarkStart w:id="30" w:name="heading_34"/>
      <w:r>
        <w:rPr>
          <w:rFonts w:ascii="Arial" w:hAnsi="Arial" w:eastAsia="等线" w:cs="Arial"/>
          <w:b/>
          <w:sz w:val="32"/>
        </w:rPr>
        <w:t>承包人（乙方）：</w:t>
      </w:r>
      <w:bookmarkEnd w:id="30"/>
    </w:p>
    <w:p w14:paraId="69A0C773">
      <w:pPr>
        <w:spacing w:before="120" w:after="120" w:line="288" w:lineRule="auto"/>
        <w:ind w:left="0"/>
        <w:jc w:val="left"/>
      </w:pPr>
      <w:r>
        <w:rPr>
          <w:rFonts w:ascii="Arial" w:hAnsi="Arial" w:eastAsia="等线" w:cs="Arial"/>
          <w:sz w:val="22"/>
        </w:rPr>
        <w:t>（盖章）</w:t>
      </w:r>
    </w:p>
    <w:p w14:paraId="6406EA9D">
      <w:pPr>
        <w:spacing w:before="120" w:after="120" w:line="288" w:lineRule="auto"/>
        <w:ind w:left="0"/>
        <w:jc w:val="left"/>
      </w:pPr>
      <w:r>
        <w:rPr>
          <w:rFonts w:ascii="Arial" w:hAnsi="Arial" w:eastAsia="等线" w:cs="Arial"/>
          <w:sz w:val="22"/>
        </w:rPr>
        <w:t>法定代表人/授权代表人（签字）：</w:t>
      </w:r>
    </w:p>
    <w:p w14:paraId="0E1B55B2">
      <w:pPr>
        <w:spacing w:before="120" w:after="120" w:line="288" w:lineRule="auto"/>
        <w:ind w:left="0"/>
        <w:jc w:val="left"/>
      </w:pPr>
      <w:r>
        <w:rPr>
          <w:rFonts w:ascii="Arial" w:hAnsi="Arial" w:eastAsia="等线" w:cs="Arial"/>
          <w:sz w:val="22"/>
        </w:rPr>
        <w:t>日期：______年____月____日</w:t>
      </w:r>
    </w:p>
    <w:p w14:paraId="5EF67707">
      <w:pPr>
        <w:sectPr>
          <w:pgSz w:w="11906" w:h="16838"/>
          <w:pgMar w:top="1440" w:right="1332" w:bottom="1440" w:left="1797" w:header="851" w:footer="992" w:gutter="0"/>
          <w:cols w:space="720" w:num="1"/>
          <w:docGrid w:linePitch="312" w:charSpace="0"/>
        </w:sectPr>
      </w:pPr>
      <w:r>
        <w:br w:type="page"/>
      </w:r>
    </w:p>
    <w:p w14:paraId="47084C49">
      <w:pPr>
        <w:pStyle w:val="2"/>
      </w:pPr>
    </w:p>
    <w:p w14:paraId="44567DB5">
      <w:pPr>
        <w:pStyle w:val="8"/>
        <w:spacing w:before="0" w:beforeAutospacing="0" w:after="0" w:afterAutospacing="0" w:line="300" w:lineRule="auto"/>
        <w:ind w:left="1260"/>
        <w:jc w:val="both"/>
        <w:rPr>
          <w:sz w:val="21"/>
          <w:szCs w:val="18"/>
        </w:rPr>
      </w:pPr>
      <w:r>
        <w:rPr>
          <w:rFonts w:hint="eastAsia"/>
          <w:sz w:val="21"/>
          <w:szCs w:val="18"/>
        </w:rPr>
        <w:t>附件1：</w:t>
      </w:r>
    </w:p>
    <w:p w14:paraId="623FCBE5">
      <w:pPr>
        <w:pStyle w:val="8"/>
        <w:spacing w:before="0" w:beforeAutospacing="0" w:after="0" w:afterAutospacing="0" w:line="300" w:lineRule="auto"/>
        <w:jc w:val="center"/>
        <w:rPr>
          <w:b/>
          <w:bCs/>
          <w:sz w:val="36"/>
          <w:szCs w:val="18"/>
        </w:rPr>
      </w:pPr>
      <w:r>
        <w:rPr>
          <w:rFonts w:hint="eastAsia"/>
          <w:b/>
          <w:bCs/>
          <w:sz w:val="36"/>
          <w:szCs w:val="18"/>
        </w:rPr>
        <w:t>承包人承揽工程项目一览表</w:t>
      </w: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88"/>
        <w:gridCol w:w="720"/>
        <w:gridCol w:w="720"/>
        <w:gridCol w:w="540"/>
        <w:gridCol w:w="720"/>
        <w:gridCol w:w="1080"/>
        <w:gridCol w:w="3060"/>
        <w:gridCol w:w="1440"/>
        <w:gridCol w:w="1260"/>
        <w:gridCol w:w="1080"/>
      </w:tblGrid>
      <w:tr w14:paraId="6E57A3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2088" w:type="dxa"/>
            <w:vAlign w:val="center"/>
          </w:tcPr>
          <w:p w14:paraId="7A2AED78">
            <w:pPr>
              <w:pStyle w:val="8"/>
              <w:spacing w:before="0" w:beforeAutospacing="0" w:after="0" w:afterAutospacing="0"/>
              <w:jc w:val="center"/>
              <w:rPr>
                <w:sz w:val="21"/>
                <w:szCs w:val="18"/>
              </w:rPr>
            </w:pPr>
            <w:r>
              <w:rPr>
                <w:rFonts w:hint="eastAsia"/>
                <w:sz w:val="21"/>
                <w:szCs w:val="18"/>
              </w:rPr>
              <w:t>单位工程名称</w:t>
            </w:r>
          </w:p>
        </w:tc>
        <w:tc>
          <w:tcPr>
            <w:tcW w:w="720" w:type="dxa"/>
            <w:vAlign w:val="center"/>
          </w:tcPr>
          <w:p w14:paraId="29359725">
            <w:pPr>
              <w:pStyle w:val="8"/>
              <w:spacing w:before="0" w:beforeAutospacing="0" w:after="0" w:afterAutospacing="0"/>
              <w:jc w:val="center"/>
              <w:rPr>
                <w:sz w:val="21"/>
                <w:szCs w:val="18"/>
              </w:rPr>
            </w:pPr>
            <w:r>
              <w:rPr>
                <w:rFonts w:hint="eastAsia"/>
                <w:sz w:val="21"/>
                <w:szCs w:val="18"/>
              </w:rPr>
              <w:t>建设</w:t>
            </w:r>
          </w:p>
          <w:p w14:paraId="06887C4A">
            <w:pPr>
              <w:pStyle w:val="8"/>
              <w:spacing w:before="0" w:beforeAutospacing="0" w:after="0" w:afterAutospacing="0"/>
              <w:jc w:val="center"/>
              <w:rPr>
                <w:sz w:val="21"/>
                <w:szCs w:val="18"/>
              </w:rPr>
            </w:pPr>
            <w:r>
              <w:rPr>
                <w:rFonts w:hint="eastAsia"/>
                <w:sz w:val="21"/>
                <w:szCs w:val="18"/>
              </w:rPr>
              <w:t>规模</w:t>
            </w:r>
          </w:p>
        </w:tc>
        <w:tc>
          <w:tcPr>
            <w:tcW w:w="720" w:type="dxa"/>
            <w:vAlign w:val="center"/>
          </w:tcPr>
          <w:p w14:paraId="2CA68888">
            <w:pPr>
              <w:pStyle w:val="8"/>
              <w:spacing w:before="0" w:beforeAutospacing="0" w:after="0" w:afterAutospacing="0"/>
              <w:jc w:val="center"/>
              <w:rPr>
                <w:sz w:val="21"/>
                <w:szCs w:val="18"/>
              </w:rPr>
            </w:pPr>
            <w:r>
              <w:rPr>
                <w:rFonts w:hint="eastAsia"/>
                <w:sz w:val="21"/>
                <w:szCs w:val="18"/>
              </w:rPr>
              <w:t>建筑</w:t>
            </w:r>
          </w:p>
          <w:p w14:paraId="4B3275CD">
            <w:pPr>
              <w:pStyle w:val="8"/>
              <w:spacing w:before="0" w:beforeAutospacing="0" w:after="0" w:afterAutospacing="0"/>
              <w:jc w:val="center"/>
              <w:rPr>
                <w:sz w:val="21"/>
                <w:szCs w:val="18"/>
              </w:rPr>
            </w:pPr>
            <w:r>
              <w:rPr>
                <w:rFonts w:hint="eastAsia"/>
                <w:sz w:val="21"/>
                <w:szCs w:val="18"/>
              </w:rPr>
              <w:t>面积</w:t>
            </w:r>
          </w:p>
        </w:tc>
        <w:tc>
          <w:tcPr>
            <w:tcW w:w="540" w:type="dxa"/>
            <w:vAlign w:val="center"/>
          </w:tcPr>
          <w:p w14:paraId="15111F53">
            <w:pPr>
              <w:pStyle w:val="8"/>
              <w:spacing w:before="0" w:beforeAutospacing="0" w:after="0" w:afterAutospacing="0"/>
              <w:jc w:val="center"/>
              <w:rPr>
                <w:sz w:val="21"/>
                <w:szCs w:val="18"/>
              </w:rPr>
            </w:pPr>
            <w:r>
              <w:rPr>
                <w:rFonts w:hint="eastAsia"/>
                <w:sz w:val="21"/>
                <w:szCs w:val="18"/>
              </w:rPr>
              <w:t>结构</w:t>
            </w:r>
          </w:p>
        </w:tc>
        <w:tc>
          <w:tcPr>
            <w:tcW w:w="720" w:type="dxa"/>
            <w:vAlign w:val="center"/>
          </w:tcPr>
          <w:p w14:paraId="6A11C2B5">
            <w:pPr>
              <w:pStyle w:val="8"/>
              <w:spacing w:before="0" w:beforeAutospacing="0" w:after="0" w:afterAutospacing="0"/>
              <w:jc w:val="center"/>
              <w:rPr>
                <w:sz w:val="21"/>
                <w:szCs w:val="18"/>
              </w:rPr>
            </w:pPr>
            <w:r>
              <w:rPr>
                <w:rFonts w:hint="eastAsia"/>
                <w:sz w:val="21"/>
                <w:szCs w:val="18"/>
              </w:rPr>
              <w:t>层数</w:t>
            </w:r>
          </w:p>
        </w:tc>
        <w:tc>
          <w:tcPr>
            <w:tcW w:w="1080" w:type="dxa"/>
            <w:vAlign w:val="center"/>
          </w:tcPr>
          <w:p w14:paraId="1F135226">
            <w:pPr>
              <w:pStyle w:val="8"/>
              <w:spacing w:before="0" w:beforeAutospacing="0" w:after="0" w:afterAutospacing="0"/>
              <w:jc w:val="center"/>
              <w:rPr>
                <w:sz w:val="21"/>
                <w:szCs w:val="18"/>
              </w:rPr>
            </w:pPr>
            <w:r>
              <w:rPr>
                <w:rFonts w:hint="eastAsia"/>
                <w:sz w:val="21"/>
                <w:szCs w:val="18"/>
              </w:rPr>
              <w:t>跨度</w:t>
            </w:r>
          </w:p>
          <w:p w14:paraId="05ED87AE">
            <w:pPr>
              <w:pStyle w:val="8"/>
              <w:spacing w:before="0" w:beforeAutospacing="0" w:after="0" w:afterAutospacing="0"/>
              <w:jc w:val="center"/>
              <w:rPr>
                <w:sz w:val="21"/>
                <w:szCs w:val="18"/>
              </w:rPr>
            </w:pPr>
            <w:r>
              <w:rPr>
                <w:rFonts w:hint="eastAsia"/>
                <w:sz w:val="21"/>
                <w:szCs w:val="18"/>
              </w:rPr>
              <w:t>（米）</w:t>
            </w:r>
          </w:p>
        </w:tc>
        <w:tc>
          <w:tcPr>
            <w:tcW w:w="3060" w:type="dxa"/>
            <w:vAlign w:val="center"/>
          </w:tcPr>
          <w:p w14:paraId="43F259F6">
            <w:pPr>
              <w:pStyle w:val="8"/>
              <w:spacing w:before="0" w:beforeAutospacing="0" w:after="0" w:afterAutospacing="0"/>
              <w:jc w:val="center"/>
              <w:rPr>
                <w:sz w:val="21"/>
                <w:szCs w:val="18"/>
              </w:rPr>
            </w:pPr>
            <w:r>
              <w:rPr>
                <w:rFonts w:hint="eastAsia"/>
                <w:sz w:val="21"/>
                <w:szCs w:val="18"/>
              </w:rPr>
              <w:t>设备安装内容</w:t>
            </w:r>
          </w:p>
        </w:tc>
        <w:tc>
          <w:tcPr>
            <w:tcW w:w="1440" w:type="dxa"/>
            <w:vAlign w:val="center"/>
          </w:tcPr>
          <w:p w14:paraId="6BA6A8C0">
            <w:pPr>
              <w:pStyle w:val="8"/>
              <w:spacing w:before="0" w:beforeAutospacing="0" w:after="0" w:afterAutospacing="0"/>
              <w:jc w:val="center"/>
              <w:rPr>
                <w:sz w:val="21"/>
                <w:szCs w:val="18"/>
              </w:rPr>
            </w:pPr>
            <w:r>
              <w:rPr>
                <w:rFonts w:hint="eastAsia"/>
                <w:sz w:val="21"/>
                <w:szCs w:val="18"/>
              </w:rPr>
              <w:t>工程造价（元）</w:t>
            </w:r>
          </w:p>
        </w:tc>
        <w:tc>
          <w:tcPr>
            <w:tcW w:w="1260" w:type="dxa"/>
            <w:vAlign w:val="center"/>
          </w:tcPr>
          <w:p w14:paraId="66525612">
            <w:pPr>
              <w:pStyle w:val="8"/>
              <w:spacing w:before="0" w:beforeAutospacing="0" w:after="0" w:afterAutospacing="0"/>
              <w:jc w:val="center"/>
              <w:rPr>
                <w:sz w:val="21"/>
                <w:szCs w:val="18"/>
              </w:rPr>
            </w:pPr>
            <w:r>
              <w:rPr>
                <w:rFonts w:hint="eastAsia"/>
                <w:sz w:val="21"/>
                <w:szCs w:val="18"/>
              </w:rPr>
              <w:t>开工</w:t>
            </w:r>
          </w:p>
          <w:p w14:paraId="20166F7D">
            <w:pPr>
              <w:pStyle w:val="8"/>
              <w:spacing w:before="0" w:beforeAutospacing="0" w:after="0" w:afterAutospacing="0"/>
              <w:jc w:val="center"/>
              <w:rPr>
                <w:sz w:val="21"/>
                <w:szCs w:val="18"/>
              </w:rPr>
            </w:pPr>
            <w:r>
              <w:rPr>
                <w:rFonts w:hint="eastAsia"/>
                <w:sz w:val="21"/>
                <w:szCs w:val="18"/>
              </w:rPr>
              <w:t>日期</w:t>
            </w:r>
          </w:p>
        </w:tc>
        <w:tc>
          <w:tcPr>
            <w:tcW w:w="1080" w:type="dxa"/>
            <w:vAlign w:val="center"/>
          </w:tcPr>
          <w:p w14:paraId="769DD468">
            <w:pPr>
              <w:pStyle w:val="8"/>
              <w:spacing w:before="0" w:beforeAutospacing="0" w:after="0" w:afterAutospacing="0"/>
              <w:jc w:val="center"/>
              <w:rPr>
                <w:sz w:val="21"/>
                <w:szCs w:val="18"/>
              </w:rPr>
            </w:pPr>
            <w:r>
              <w:rPr>
                <w:rFonts w:hint="eastAsia"/>
                <w:sz w:val="21"/>
                <w:szCs w:val="18"/>
              </w:rPr>
              <w:t>竣工</w:t>
            </w:r>
          </w:p>
          <w:p w14:paraId="1CB34A7F">
            <w:pPr>
              <w:pStyle w:val="8"/>
              <w:spacing w:before="0" w:beforeAutospacing="0" w:after="0" w:afterAutospacing="0"/>
              <w:jc w:val="center"/>
              <w:rPr>
                <w:sz w:val="21"/>
                <w:szCs w:val="18"/>
              </w:rPr>
            </w:pPr>
            <w:r>
              <w:rPr>
                <w:rFonts w:hint="eastAsia"/>
                <w:sz w:val="21"/>
                <w:szCs w:val="18"/>
              </w:rPr>
              <w:t>日期</w:t>
            </w:r>
          </w:p>
        </w:tc>
      </w:tr>
      <w:tr w14:paraId="67762D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2088" w:type="dxa"/>
            <w:vAlign w:val="center"/>
          </w:tcPr>
          <w:p w14:paraId="33765868">
            <w:pPr>
              <w:pStyle w:val="8"/>
              <w:spacing w:before="0" w:beforeAutospacing="0" w:after="0" w:afterAutospacing="0"/>
              <w:jc w:val="center"/>
              <w:rPr>
                <w:sz w:val="21"/>
                <w:szCs w:val="18"/>
              </w:rPr>
            </w:pPr>
          </w:p>
        </w:tc>
        <w:tc>
          <w:tcPr>
            <w:tcW w:w="720" w:type="dxa"/>
            <w:vAlign w:val="center"/>
          </w:tcPr>
          <w:p w14:paraId="6B842660">
            <w:pPr>
              <w:pStyle w:val="8"/>
              <w:spacing w:before="0" w:beforeAutospacing="0" w:after="0" w:afterAutospacing="0"/>
              <w:jc w:val="center"/>
              <w:rPr>
                <w:sz w:val="21"/>
                <w:szCs w:val="18"/>
              </w:rPr>
            </w:pPr>
          </w:p>
        </w:tc>
        <w:tc>
          <w:tcPr>
            <w:tcW w:w="720" w:type="dxa"/>
            <w:vAlign w:val="center"/>
          </w:tcPr>
          <w:p w14:paraId="06C1B279">
            <w:pPr>
              <w:pStyle w:val="8"/>
              <w:spacing w:before="0" w:beforeAutospacing="0" w:after="0" w:afterAutospacing="0"/>
              <w:jc w:val="center"/>
              <w:rPr>
                <w:sz w:val="21"/>
                <w:szCs w:val="18"/>
              </w:rPr>
            </w:pPr>
          </w:p>
        </w:tc>
        <w:tc>
          <w:tcPr>
            <w:tcW w:w="540" w:type="dxa"/>
            <w:vAlign w:val="center"/>
          </w:tcPr>
          <w:p w14:paraId="5941EB2A">
            <w:pPr>
              <w:pStyle w:val="8"/>
              <w:spacing w:before="0" w:beforeAutospacing="0" w:after="0" w:afterAutospacing="0"/>
              <w:jc w:val="center"/>
              <w:rPr>
                <w:sz w:val="21"/>
                <w:szCs w:val="18"/>
              </w:rPr>
            </w:pPr>
          </w:p>
        </w:tc>
        <w:tc>
          <w:tcPr>
            <w:tcW w:w="720" w:type="dxa"/>
            <w:vAlign w:val="center"/>
          </w:tcPr>
          <w:p w14:paraId="34F99F01">
            <w:pPr>
              <w:pStyle w:val="8"/>
              <w:spacing w:before="0" w:beforeAutospacing="0" w:after="0" w:afterAutospacing="0"/>
              <w:jc w:val="center"/>
              <w:rPr>
                <w:sz w:val="21"/>
                <w:szCs w:val="18"/>
              </w:rPr>
            </w:pPr>
          </w:p>
        </w:tc>
        <w:tc>
          <w:tcPr>
            <w:tcW w:w="1080" w:type="dxa"/>
            <w:vAlign w:val="center"/>
          </w:tcPr>
          <w:p w14:paraId="33EDEA92">
            <w:pPr>
              <w:pStyle w:val="8"/>
              <w:spacing w:before="0" w:beforeAutospacing="0" w:after="0" w:afterAutospacing="0"/>
              <w:jc w:val="center"/>
              <w:rPr>
                <w:sz w:val="21"/>
                <w:szCs w:val="18"/>
              </w:rPr>
            </w:pPr>
          </w:p>
        </w:tc>
        <w:tc>
          <w:tcPr>
            <w:tcW w:w="3060" w:type="dxa"/>
            <w:vAlign w:val="center"/>
          </w:tcPr>
          <w:p w14:paraId="26F0BCBE">
            <w:pPr>
              <w:pStyle w:val="8"/>
              <w:spacing w:before="0" w:beforeAutospacing="0" w:after="0" w:afterAutospacing="0"/>
              <w:jc w:val="center"/>
              <w:rPr>
                <w:sz w:val="21"/>
                <w:szCs w:val="18"/>
              </w:rPr>
            </w:pPr>
          </w:p>
        </w:tc>
        <w:tc>
          <w:tcPr>
            <w:tcW w:w="1440" w:type="dxa"/>
            <w:vAlign w:val="center"/>
          </w:tcPr>
          <w:p w14:paraId="25210AAA">
            <w:pPr>
              <w:pStyle w:val="8"/>
              <w:spacing w:before="0" w:beforeAutospacing="0" w:after="0" w:afterAutospacing="0"/>
              <w:jc w:val="center"/>
              <w:rPr>
                <w:sz w:val="21"/>
                <w:szCs w:val="18"/>
              </w:rPr>
            </w:pPr>
          </w:p>
        </w:tc>
        <w:tc>
          <w:tcPr>
            <w:tcW w:w="1260" w:type="dxa"/>
            <w:vAlign w:val="center"/>
          </w:tcPr>
          <w:p w14:paraId="7FDCCC67">
            <w:pPr>
              <w:pStyle w:val="8"/>
              <w:spacing w:before="0" w:beforeAutospacing="0" w:after="0" w:afterAutospacing="0"/>
              <w:jc w:val="center"/>
              <w:rPr>
                <w:sz w:val="21"/>
                <w:szCs w:val="18"/>
              </w:rPr>
            </w:pPr>
          </w:p>
        </w:tc>
        <w:tc>
          <w:tcPr>
            <w:tcW w:w="1080" w:type="dxa"/>
            <w:vAlign w:val="center"/>
          </w:tcPr>
          <w:p w14:paraId="55F7CC3F">
            <w:pPr>
              <w:pStyle w:val="8"/>
              <w:spacing w:before="0" w:beforeAutospacing="0" w:after="0" w:afterAutospacing="0"/>
              <w:jc w:val="center"/>
              <w:rPr>
                <w:sz w:val="21"/>
                <w:szCs w:val="18"/>
              </w:rPr>
            </w:pPr>
          </w:p>
        </w:tc>
      </w:tr>
      <w:tr w14:paraId="156857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2088" w:type="dxa"/>
            <w:vAlign w:val="center"/>
          </w:tcPr>
          <w:p w14:paraId="73E51704">
            <w:pPr>
              <w:pStyle w:val="8"/>
              <w:spacing w:before="0" w:beforeAutospacing="0" w:after="0" w:afterAutospacing="0"/>
              <w:jc w:val="center"/>
              <w:rPr>
                <w:sz w:val="21"/>
                <w:szCs w:val="18"/>
              </w:rPr>
            </w:pPr>
          </w:p>
        </w:tc>
        <w:tc>
          <w:tcPr>
            <w:tcW w:w="720" w:type="dxa"/>
            <w:vAlign w:val="center"/>
          </w:tcPr>
          <w:p w14:paraId="01DFF2B9">
            <w:pPr>
              <w:pStyle w:val="8"/>
              <w:spacing w:before="0" w:beforeAutospacing="0" w:after="0" w:afterAutospacing="0"/>
              <w:jc w:val="center"/>
              <w:rPr>
                <w:sz w:val="21"/>
                <w:szCs w:val="18"/>
              </w:rPr>
            </w:pPr>
          </w:p>
        </w:tc>
        <w:tc>
          <w:tcPr>
            <w:tcW w:w="720" w:type="dxa"/>
            <w:vAlign w:val="center"/>
          </w:tcPr>
          <w:p w14:paraId="7B4449B5">
            <w:pPr>
              <w:pStyle w:val="8"/>
              <w:spacing w:before="0" w:beforeAutospacing="0" w:after="0" w:afterAutospacing="0"/>
              <w:jc w:val="center"/>
              <w:rPr>
                <w:sz w:val="21"/>
                <w:szCs w:val="18"/>
              </w:rPr>
            </w:pPr>
          </w:p>
        </w:tc>
        <w:tc>
          <w:tcPr>
            <w:tcW w:w="540" w:type="dxa"/>
            <w:vAlign w:val="center"/>
          </w:tcPr>
          <w:p w14:paraId="5611DCB7">
            <w:pPr>
              <w:pStyle w:val="8"/>
              <w:spacing w:before="0" w:beforeAutospacing="0" w:after="0" w:afterAutospacing="0"/>
              <w:jc w:val="center"/>
              <w:rPr>
                <w:sz w:val="21"/>
                <w:szCs w:val="18"/>
              </w:rPr>
            </w:pPr>
          </w:p>
        </w:tc>
        <w:tc>
          <w:tcPr>
            <w:tcW w:w="720" w:type="dxa"/>
            <w:vAlign w:val="center"/>
          </w:tcPr>
          <w:p w14:paraId="77A756C4">
            <w:pPr>
              <w:pStyle w:val="8"/>
              <w:spacing w:before="0" w:beforeAutospacing="0" w:after="0" w:afterAutospacing="0"/>
              <w:jc w:val="center"/>
              <w:rPr>
                <w:sz w:val="21"/>
                <w:szCs w:val="18"/>
              </w:rPr>
            </w:pPr>
          </w:p>
        </w:tc>
        <w:tc>
          <w:tcPr>
            <w:tcW w:w="1080" w:type="dxa"/>
            <w:vAlign w:val="center"/>
          </w:tcPr>
          <w:p w14:paraId="1EE32AAF">
            <w:pPr>
              <w:pStyle w:val="8"/>
              <w:spacing w:before="0" w:beforeAutospacing="0" w:after="0" w:afterAutospacing="0"/>
              <w:jc w:val="center"/>
              <w:rPr>
                <w:sz w:val="21"/>
                <w:szCs w:val="18"/>
              </w:rPr>
            </w:pPr>
          </w:p>
        </w:tc>
        <w:tc>
          <w:tcPr>
            <w:tcW w:w="3060" w:type="dxa"/>
            <w:vAlign w:val="center"/>
          </w:tcPr>
          <w:p w14:paraId="2A50F314">
            <w:pPr>
              <w:pStyle w:val="8"/>
              <w:spacing w:before="0" w:beforeAutospacing="0" w:after="0" w:afterAutospacing="0"/>
              <w:jc w:val="center"/>
              <w:rPr>
                <w:sz w:val="21"/>
                <w:szCs w:val="18"/>
              </w:rPr>
            </w:pPr>
          </w:p>
        </w:tc>
        <w:tc>
          <w:tcPr>
            <w:tcW w:w="1440" w:type="dxa"/>
            <w:vAlign w:val="center"/>
          </w:tcPr>
          <w:p w14:paraId="4E4C265A">
            <w:pPr>
              <w:pStyle w:val="8"/>
              <w:spacing w:before="0" w:beforeAutospacing="0" w:after="0" w:afterAutospacing="0"/>
              <w:jc w:val="center"/>
              <w:rPr>
                <w:sz w:val="21"/>
                <w:szCs w:val="18"/>
              </w:rPr>
            </w:pPr>
          </w:p>
        </w:tc>
        <w:tc>
          <w:tcPr>
            <w:tcW w:w="1260" w:type="dxa"/>
            <w:vAlign w:val="center"/>
          </w:tcPr>
          <w:p w14:paraId="3741C6BE">
            <w:pPr>
              <w:pStyle w:val="8"/>
              <w:spacing w:before="0" w:beforeAutospacing="0" w:after="0" w:afterAutospacing="0"/>
              <w:jc w:val="center"/>
              <w:rPr>
                <w:sz w:val="21"/>
                <w:szCs w:val="18"/>
              </w:rPr>
            </w:pPr>
          </w:p>
        </w:tc>
        <w:tc>
          <w:tcPr>
            <w:tcW w:w="1080" w:type="dxa"/>
            <w:vAlign w:val="center"/>
          </w:tcPr>
          <w:p w14:paraId="45B8F7F8">
            <w:pPr>
              <w:pStyle w:val="8"/>
              <w:spacing w:before="0" w:beforeAutospacing="0" w:after="0" w:afterAutospacing="0"/>
              <w:jc w:val="center"/>
              <w:rPr>
                <w:sz w:val="21"/>
                <w:szCs w:val="18"/>
              </w:rPr>
            </w:pPr>
          </w:p>
        </w:tc>
      </w:tr>
      <w:tr w14:paraId="5852DB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2088" w:type="dxa"/>
            <w:vAlign w:val="center"/>
          </w:tcPr>
          <w:p w14:paraId="729DA9AB">
            <w:pPr>
              <w:pStyle w:val="8"/>
              <w:spacing w:before="0" w:beforeAutospacing="0" w:after="0" w:afterAutospacing="0"/>
              <w:jc w:val="center"/>
              <w:rPr>
                <w:sz w:val="21"/>
                <w:szCs w:val="18"/>
              </w:rPr>
            </w:pPr>
          </w:p>
        </w:tc>
        <w:tc>
          <w:tcPr>
            <w:tcW w:w="720" w:type="dxa"/>
            <w:vAlign w:val="center"/>
          </w:tcPr>
          <w:p w14:paraId="300BD4C2">
            <w:pPr>
              <w:pStyle w:val="8"/>
              <w:spacing w:before="0" w:beforeAutospacing="0" w:after="0" w:afterAutospacing="0"/>
              <w:jc w:val="center"/>
              <w:rPr>
                <w:sz w:val="21"/>
                <w:szCs w:val="18"/>
              </w:rPr>
            </w:pPr>
          </w:p>
        </w:tc>
        <w:tc>
          <w:tcPr>
            <w:tcW w:w="720" w:type="dxa"/>
            <w:vAlign w:val="center"/>
          </w:tcPr>
          <w:p w14:paraId="3B1A899A">
            <w:pPr>
              <w:pStyle w:val="8"/>
              <w:spacing w:before="0" w:beforeAutospacing="0" w:after="0" w:afterAutospacing="0"/>
              <w:jc w:val="center"/>
              <w:rPr>
                <w:sz w:val="21"/>
                <w:szCs w:val="18"/>
              </w:rPr>
            </w:pPr>
          </w:p>
        </w:tc>
        <w:tc>
          <w:tcPr>
            <w:tcW w:w="540" w:type="dxa"/>
            <w:vAlign w:val="center"/>
          </w:tcPr>
          <w:p w14:paraId="2302449F">
            <w:pPr>
              <w:pStyle w:val="8"/>
              <w:spacing w:before="0" w:beforeAutospacing="0" w:after="0" w:afterAutospacing="0"/>
              <w:jc w:val="center"/>
              <w:rPr>
                <w:sz w:val="21"/>
                <w:szCs w:val="18"/>
              </w:rPr>
            </w:pPr>
          </w:p>
        </w:tc>
        <w:tc>
          <w:tcPr>
            <w:tcW w:w="720" w:type="dxa"/>
            <w:vAlign w:val="center"/>
          </w:tcPr>
          <w:p w14:paraId="2205DBF2">
            <w:pPr>
              <w:pStyle w:val="8"/>
              <w:spacing w:before="0" w:beforeAutospacing="0" w:after="0" w:afterAutospacing="0"/>
              <w:jc w:val="center"/>
              <w:rPr>
                <w:sz w:val="21"/>
                <w:szCs w:val="18"/>
              </w:rPr>
            </w:pPr>
          </w:p>
        </w:tc>
        <w:tc>
          <w:tcPr>
            <w:tcW w:w="1080" w:type="dxa"/>
            <w:vAlign w:val="center"/>
          </w:tcPr>
          <w:p w14:paraId="691681C1">
            <w:pPr>
              <w:pStyle w:val="8"/>
              <w:spacing w:before="0" w:beforeAutospacing="0" w:after="0" w:afterAutospacing="0"/>
              <w:jc w:val="center"/>
              <w:rPr>
                <w:sz w:val="21"/>
                <w:szCs w:val="18"/>
              </w:rPr>
            </w:pPr>
          </w:p>
        </w:tc>
        <w:tc>
          <w:tcPr>
            <w:tcW w:w="3060" w:type="dxa"/>
            <w:vAlign w:val="center"/>
          </w:tcPr>
          <w:p w14:paraId="4AF80EE9">
            <w:pPr>
              <w:pStyle w:val="8"/>
              <w:spacing w:before="0" w:beforeAutospacing="0" w:after="0" w:afterAutospacing="0"/>
              <w:jc w:val="center"/>
              <w:rPr>
                <w:sz w:val="21"/>
                <w:szCs w:val="18"/>
              </w:rPr>
            </w:pPr>
          </w:p>
        </w:tc>
        <w:tc>
          <w:tcPr>
            <w:tcW w:w="1440" w:type="dxa"/>
            <w:vAlign w:val="center"/>
          </w:tcPr>
          <w:p w14:paraId="6786B31D">
            <w:pPr>
              <w:pStyle w:val="8"/>
              <w:spacing w:before="0" w:beforeAutospacing="0" w:after="0" w:afterAutospacing="0"/>
              <w:jc w:val="center"/>
              <w:rPr>
                <w:sz w:val="21"/>
                <w:szCs w:val="18"/>
              </w:rPr>
            </w:pPr>
          </w:p>
        </w:tc>
        <w:tc>
          <w:tcPr>
            <w:tcW w:w="1260" w:type="dxa"/>
            <w:vAlign w:val="center"/>
          </w:tcPr>
          <w:p w14:paraId="5A1EFBD5">
            <w:pPr>
              <w:pStyle w:val="8"/>
              <w:spacing w:before="0" w:beforeAutospacing="0" w:after="0" w:afterAutospacing="0"/>
              <w:jc w:val="center"/>
              <w:rPr>
                <w:sz w:val="21"/>
                <w:szCs w:val="18"/>
              </w:rPr>
            </w:pPr>
          </w:p>
        </w:tc>
        <w:tc>
          <w:tcPr>
            <w:tcW w:w="1080" w:type="dxa"/>
            <w:vAlign w:val="center"/>
          </w:tcPr>
          <w:p w14:paraId="34D7FBB7">
            <w:pPr>
              <w:pStyle w:val="8"/>
              <w:spacing w:before="0" w:beforeAutospacing="0" w:after="0" w:afterAutospacing="0"/>
              <w:jc w:val="center"/>
              <w:rPr>
                <w:sz w:val="21"/>
                <w:szCs w:val="18"/>
              </w:rPr>
            </w:pPr>
          </w:p>
        </w:tc>
      </w:tr>
      <w:tr w14:paraId="184EAE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2088" w:type="dxa"/>
            <w:vAlign w:val="center"/>
          </w:tcPr>
          <w:p w14:paraId="3F7E0D07">
            <w:pPr>
              <w:pStyle w:val="8"/>
              <w:spacing w:before="0" w:beforeAutospacing="0" w:after="0" w:afterAutospacing="0"/>
              <w:jc w:val="center"/>
              <w:rPr>
                <w:sz w:val="21"/>
                <w:szCs w:val="18"/>
              </w:rPr>
            </w:pPr>
          </w:p>
        </w:tc>
        <w:tc>
          <w:tcPr>
            <w:tcW w:w="720" w:type="dxa"/>
            <w:vAlign w:val="center"/>
          </w:tcPr>
          <w:p w14:paraId="24013F1C">
            <w:pPr>
              <w:pStyle w:val="8"/>
              <w:spacing w:before="0" w:beforeAutospacing="0" w:after="0" w:afterAutospacing="0"/>
              <w:jc w:val="center"/>
              <w:rPr>
                <w:sz w:val="21"/>
                <w:szCs w:val="18"/>
              </w:rPr>
            </w:pPr>
          </w:p>
        </w:tc>
        <w:tc>
          <w:tcPr>
            <w:tcW w:w="720" w:type="dxa"/>
            <w:vAlign w:val="center"/>
          </w:tcPr>
          <w:p w14:paraId="5A0D9F9C">
            <w:pPr>
              <w:pStyle w:val="8"/>
              <w:spacing w:before="0" w:beforeAutospacing="0" w:after="0" w:afterAutospacing="0"/>
              <w:jc w:val="center"/>
              <w:rPr>
                <w:sz w:val="21"/>
                <w:szCs w:val="18"/>
              </w:rPr>
            </w:pPr>
          </w:p>
        </w:tc>
        <w:tc>
          <w:tcPr>
            <w:tcW w:w="540" w:type="dxa"/>
            <w:vAlign w:val="center"/>
          </w:tcPr>
          <w:p w14:paraId="58C1AFD4">
            <w:pPr>
              <w:pStyle w:val="8"/>
              <w:spacing w:before="0" w:beforeAutospacing="0" w:after="0" w:afterAutospacing="0"/>
              <w:jc w:val="center"/>
              <w:rPr>
                <w:sz w:val="21"/>
                <w:szCs w:val="18"/>
              </w:rPr>
            </w:pPr>
          </w:p>
        </w:tc>
        <w:tc>
          <w:tcPr>
            <w:tcW w:w="720" w:type="dxa"/>
            <w:vAlign w:val="center"/>
          </w:tcPr>
          <w:p w14:paraId="5F345D42">
            <w:pPr>
              <w:pStyle w:val="8"/>
              <w:spacing w:before="0" w:beforeAutospacing="0" w:after="0" w:afterAutospacing="0"/>
              <w:jc w:val="center"/>
              <w:rPr>
                <w:sz w:val="21"/>
                <w:szCs w:val="18"/>
              </w:rPr>
            </w:pPr>
          </w:p>
        </w:tc>
        <w:tc>
          <w:tcPr>
            <w:tcW w:w="1080" w:type="dxa"/>
            <w:vAlign w:val="center"/>
          </w:tcPr>
          <w:p w14:paraId="6DA36ED3">
            <w:pPr>
              <w:pStyle w:val="8"/>
              <w:spacing w:before="0" w:beforeAutospacing="0" w:after="0" w:afterAutospacing="0"/>
              <w:jc w:val="center"/>
              <w:rPr>
                <w:sz w:val="21"/>
                <w:szCs w:val="18"/>
              </w:rPr>
            </w:pPr>
          </w:p>
        </w:tc>
        <w:tc>
          <w:tcPr>
            <w:tcW w:w="3060" w:type="dxa"/>
            <w:vAlign w:val="center"/>
          </w:tcPr>
          <w:p w14:paraId="048F8A68">
            <w:pPr>
              <w:pStyle w:val="8"/>
              <w:spacing w:before="0" w:beforeAutospacing="0" w:after="0" w:afterAutospacing="0"/>
              <w:jc w:val="center"/>
              <w:rPr>
                <w:sz w:val="21"/>
                <w:szCs w:val="18"/>
              </w:rPr>
            </w:pPr>
          </w:p>
        </w:tc>
        <w:tc>
          <w:tcPr>
            <w:tcW w:w="1440" w:type="dxa"/>
            <w:vAlign w:val="center"/>
          </w:tcPr>
          <w:p w14:paraId="55C0B896">
            <w:pPr>
              <w:pStyle w:val="8"/>
              <w:spacing w:before="0" w:beforeAutospacing="0" w:after="0" w:afterAutospacing="0"/>
              <w:jc w:val="center"/>
              <w:rPr>
                <w:sz w:val="21"/>
                <w:szCs w:val="18"/>
              </w:rPr>
            </w:pPr>
          </w:p>
        </w:tc>
        <w:tc>
          <w:tcPr>
            <w:tcW w:w="1260" w:type="dxa"/>
            <w:vAlign w:val="center"/>
          </w:tcPr>
          <w:p w14:paraId="0A3CA6D8">
            <w:pPr>
              <w:pStyle w:val="8"/>
              <w:spacing w:before="0" w:beforeAutospacing="0" w:after="0" w:afterAutospacing="0"/>
              <w:jc w:val="center"/>
              <w:rPr>
                <w:sz w:val="21"/>
                <w:szCs w:val="18"/>
              </w:rPr>
            </w:pPr>
          </w:p>
        </w:tc>
        <w:tc>
          <w:tcPr>
            <w:tcW w:w="1080" w:type="dxa"/>
            <w:vAlign w:val="center"/>
          </w:tcPr>
          <w:p w14:paraId="31F8DA73">
            <w:pPr>
              <w:pStyle w:val="8"/>
              <w:spacing w:before="0" w:beforeAutospacing="0" w:after="0" w:afterAutospacing="0"/>
              <w:jc w:val="center"/>
              <w:rPr>
                <w:sz w:val="21"/>
                <w:szCs w:val="18"/>
              </w:rPr>
            </w:pPr>
          </w:p>
        </w:tc>
      </w:tr>
      <w:tr w14:paraId="4AB5FE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2088" w:type="dxa"/>
            <w:vAlign w:val="center"/>
          </w:tcPr>
          <w:p w14:paraId="0F9D76D7">
            <w:pPr>
              <w:pStyle w:val="8"/>
              <w:spacing w:before="0" w:beforeAutospacing="0" w:after="0" w:afterAutospacing="0"/>
              <w:jc w:val="center"/>
              <w:rPr>
                <w:sz w:val="21"/>
                <w:szCs w:val="18"/>
              </w:rPr>
            </w:pPr>
          </w:p>
        </w:tc>
        <w:tc>
          <w:tcPr>
            <w:tcW w:w="720" w:type="dxa"/>
            <w:vAlign w:val="center"/>
          </w:tcPr>
          <w:p w14:paraId="342BBC4A">
            <w:pPr>
              <w:pStyle w:val="8"/>
              <w:spacing w:before="0" w:beforeAutospacing="0" w:after="0" w:afterAutospacing="0"/>
              <w:jc w:val="center"/>
              <w:rPr>
                <w:sz w:val="21"/>
                <w:szCs w:val="18"/>
              </w:rPr>
            </w:pPr>
          </w:p>
        </w:tc>
        <w:tc>
          <w:tcPr>
            <w:tcW w:w="720" w:type="dxa"/>
            <w:vAlign w:val="center"/>
          </w:tcPr>
          <w:p w14:paraId="7AE1348F">
            <w:pPr>
              <w:pStyle w:val="8"/>
              <w:spacing w:before="0" w:beforeAutospacing="0" w:after="0" w:afterAutospacing="0"/>
              <w:jc w:val="center"/>
              <w:rPr>
                <w:sz w:val="21"/>
                <w:szCs w:val="18"/>
              </w:rPr>
            </w:pPr>
          </w:p>
        </w:tc>
        <w:tc>
          <w:tcPr>
            <w:tcW w:w="540" w:type="dxa"/>
            <w:vAlign w:val="center"/>
          </w:tcPr>
          <w:p w14:paraId="6252AB07">
            <w:pPr>
              <w:pStyle w:val="8"/>
              <w:spacing w:before="0" w:beforeAutospacing="0" w:after="0" w:afterAutospacing="0"/>
              <w:jc w:val="center"/>
              <w:rPr>
                <w:sz w:val="21"/>
                <w:szCs w:val="18"/>
              </w:rPr>
            </w:pPr>
          </w:p>
        </w:tc>
        <w:tc>
          <w:tcPr>
            <w:tcW w:w="720" w:type="dxa"/>
            <w:vAlign w:val="center"/>
          </w:tcPr>
          <w:p w14:paraId="4969A589">
            <w:pPr>
              <w:pStyle w:val="8"/>
              <w:spacing w:before="0" w:beforeAutospacing="0" w:after="0" w:afterAutospacing="0"/>
              <w:jc w:val="center"/>
              <w:rPr>
                <w:sz w:val="21"/>
                <w:szCs w:val="18"/>
              </w:rPr>
            </w:pPr>
          </w:p>
        </w:tc>
        <w:tc>
          <w:tcPr>
            <w:tcW w:w="1080" w:type="dxa"/>
            <w:vAlign w:val="center"/>
          </w:tcPr>
          <w:p w14:paraId="17DB18EE">
            <w:pPr>
              <w:pStyle w:val="8"/>
              <w:spacing w:before="0" w:beforeAutospacing="0" w:after="0" w:afterAutospacing="0"/>
              <w:jc w:val="center"/>
              <w:rPr>
                <w:sz w:val="21"/>
                <w:szCs w:val="18"/>
              </w:rPr>
            </w:pPr>
          </w:p>
        </w:tc>
        <w:tc>
          <w:tcPr>
            <w:tcW w:w="3060" w:type="dxa"/>
            <w:vAlign w:val="center"/>
          </w:tcPr>
          <w:p w14:paraId="5700899A">
            <w:pPr>
              <w:pStyle w:val="8"/>
              <w:spacing w:before="0" w:beforeAutospacing="0" w:after="0" w:afterAutospacing="0"/>
              <w:jc w:val="center"/>
              <w:rPr>
                <w:sz w:val="21"/>
                <w:szCs w:val="18"/>
              </w:rPr>
            </w:pPr>
          </w:p>
        </w:tc>
        <w:tc>
          <w:tcPr>
            <w:tcW w:w="1440" w:type="dxa"/>
            <w:vAlign w:val="center"/>
          </w:tcPr>
          <w:p w14:paraId="2751E67E">
            <w:pPr>
              <w:pStyle w:val="8"/>
              <w:spacing w:before="0" w:beforeAutospacing="0" w:after="0" w:afterAutospacing="0"/>
              <w:jc w:val="center"/>
              <w:rPr>
                <w:sz w:val="21"/>
                <w:szCs w:val="18"/>
              </w:rPr>
            </w:pPr>
          </w:p>
        </w:tc>
        <w:tc>
          <w:tcPr>
            <w:tcW w:w="1260" w:type="dxa"/>
            <w:vAlign w:val="center"/>
          </w:tcPr>
          <w:p w14:paraId="73CD2BDF">
            <w:pPr>
              <w:pStyle w:val="8"/>
              <w:spacing w:before="0" w:beforeAutospacing="0" w:after="0" w:afterAutospacing="0"/>
              <w:jc w:val="center"/>
              <w:rPr>
                <w:sz w:val="21"/>
                <w:szCs w:val="18"/>
              </w:rPr>
            </w:pPr>
          </w:p>
        </w:tc>
        <w:tc>
          <w:tcPr>
            <w:tcW w:w="1080" w:type="dxa"/>
            <w:vAlign w:val="center"/>
          </w:tcPr>
          <w:p w14:paraId="1C458EE8">
            <w:pPr>
              <w:pStyle w:val="8"/>
              <w:spacing w:before="0" w:beforeAutospacing="0" w:after="0" w:afterAutospacing="0"/>
              <w:jc w:val="center"/>
              <w:rPr>
                <w:sz w:val="21"/>
                <w:szCs w:val="18"/>
              </w:rPr>
            </w:pPr>
          </w:p>
        </w:tc>
      </w:tr>
      <w:tr w14:paraId="27E202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2088" w:type="dxa"/>
            <w:vAlign w:val="center"/>
          </w:tcPr>
          <w:p w14:paraId="649139F6">
            <w:pPr>
              <w:pStyle w:val="8"/>
              <w:spacing w:before="0" w:beforeAutospacing="0" w:after="0" w:afterAutospacing="0"/>
              <w:jc w:val="center"/>
              <w:rPr>
                <w:sz w:val="21"/>
                <w:szCs w:val="18"/>
              </w:rPr>
            </w:pPr>
          </w:p>
        </w:tc>
        <w:tc>
          <w:tcPr>
            <w:tcW w:w="720" w:type="dxa"/>
            <w:vAlign w:val="center"/>
          </w:tcPr>
          <w:p w14:paraId="486262C5">
            <w:pPr>
              <w:pStyle w:val="8"/>
              <w:spacing w:before="0" w:beforeAutospacing="0" w:after="0" w:afterAutospacing="0"/>
              <w:jc w:val="center"/>
              <w:rPr>
                <w:sz w:val="21"/>
                <w:szCs w:val="18"/>
              </w:rPr>
            </w:pPr>
          </w:p>
        </w:tc>
        <w:tc>
          <w:tcPr>
            <w:tcW w:w="720" w:type="dxa"/>
            <w:vAlign w:val="center"/>
          </w:tcPr>
          <w:p w14:paraId="1F984E0E">
            <w:pPr>
              <w:pStyle w:val="8"/>
              <w:spacing w:before="0" w:beforeAutospacing="0" w:after="0" w:afterAutospacing="0"/>
              <w:jc w:val="center"/>
              <w:rPr>
                <w:sz w:val="21"/>
                <w:szCs w:val="18"/>
              </w:rPr>
            </w:pPr>
          </w:p>
        </w:tc>
        <w:tc>
          <w:tcPr>
            <w:tcW w:w="540" w:type="dxa"/>
            <w:vAlign w:val="center"/>
          </w:tcPr>
          <w:p w14:paraId="208B7EB5">
            <w:pPr>
              <w:pStyle w:val="8"/>
              <w:spacing w:before="0" w:beforeAutospacing="0" w:after="0" w:afterAutospacing="0"/>
              <w:jc w:val="center"/>
              <w:rPr>
                <w:sz w:val="21"/>
                <w:szCs w:val="18"/>
              </w:rPr>
            </w:pPr>
          </w:p>
        </w:tc>
        <w:tc>
          <w:tcPr>
            <w:tcW w:w="720" w:type="dxa"/>
            <w:vAlign w:val="center"/>
          </w:tcPr>
          <w:p w14:paraId="22B84655">
            <w:pPr>
              <w:pStyle w:val="8"/>
              <w:spacing w:before="0" w:beforeAutospacing="0" w:after="0" w:afterAutospacing="0"/>
              <w:jc w:val="center"/>
              <w:rPr>
                <w:sz w:val="21"/>
                <w:szCs w:val="18"/>
              </w:rPr>
            </w:pPr>
          </w:p>
        </w:tc>
        <w:tc>
          <w:tcPr>
            <w:tcW w:w="1080" w:type="dxa"/>
            <w:vAlign w:val="center"/>
          </w:tcPr>
          <w:p w14:paraId="53AFCDD3">
            <w:pPr>
              <w:pStyle w:val="8"/>
              <w:spacing w:before="0" w:beforeAutospacing="0" w:after="0" w:afterAutospacing="0"/>
              <w:jc w:val="center"/>
              <w:rPr>
                <w:sz w:val="21"/>
                <w:szCs w:val="18"/>
              </w:rPr>
            </w:pPr>
          </w:p>
        </w:tc>
        <w:tc>
          <w:tcPr>
            <w:tcW w:w="3060" w:type="dxa"/>
            <w:vAlign w:val="center"/>
          </w:tcPr>
          <w:p w14:paraId="1C7636A9">
            <w:pPr>
              <w:pStyle w:val="8"/>
              <w:spacing w:before="0" w:beforeAutospacing="0" w:after="0" w:afterAutospacing="0"/>
              <w:jc w:val="center"/>
              <w:rPr>
                <w:sz w:val="21"/>
                <w:szCs w:val="18"/>
              </w:rPr>
            </w:pPr>
          </w:p>
        </w:tc>
        <w:tc>
          <w:tcPr>
            <w:tcW w:w="1440" w:type="dxa"/>
            <w:vAlign w:val="center"/>
          </w:tcPr>
          <w:p w14:paraId="03F6E878">
            <w:pPr>
              <w:pStyle w:val="8"/>
              <w:spacing w:before="0" w:beforeAutospacing="0" w:after="0" w:afterAutospacing="0"/>
              <w:jc w:val="center"/>
              <w:rPr>
                <w:sz w:val="21"/>
                <w:szCs w:val="18"/>
              </w:rPr>
            </w:pPr>
          </w:p>
        </w:tc>
        <w:tc>
          <w:tcPr>
            <w:tcW w:w="1260" w:type="dxa"/>
            <w:vAlign w:val="center"/>
          </w:tcPr>
          <w:p w14:paraId="0BD37BCE">
            <w:pPr>
              <w:pStyle w:val="8"/>
              <w:spacing w:before="0" w:beforeAutospacing="0" w:after="0" w:afterAutospacing="0"/>
              <w:jc w:val="center"/>
              <w:rPr>
                <w:sz w:val="21"/>
                <w:szCs w:val="18"/>
              </w:rPr>
            </w:pPr>
          </w:p>
        </w:tc>
        <w:tc>
          <w:tcPr>
            <w:tcW w:w="1080" w:type="dxa"/>
            <w:vAlign w:val="center"/>
          </w:tcPr>
          <w:p w14:paraId="62563291">
            <w:pPr>
              <w:pStyle w:val="8"/>
              <w:spacing w:before="0" w:beforeAutospacing="0" w:after="0" w:afterAutospacing="0"/>
              <w:jc w:val="center"/>
              <w:rPr>
                <w:sz w:val="21"/>
                <w:szCs w:val="18"/>
              </w:rPr>
            </w:pPr>
          </w:p>
        </w:tc>
      </w:tr>
      <w:tr w14:paraId="708D21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2088" w:type="dxa"/>
            <w:vAlign w:val="center"/>
          </w:tcPr>
          <w:p w14:paraId="0CF98210">
            <w:pPr>
              <w:pStyle w:val="8"/>
              <w:spacing w:before="0" w:beforeAutospacing="0" w:after="0" w:afterAutospacing="0"/>
              <w:jc w:val="center"/>
              <w:rPr>
                <w:sz w:val="21"/>
                <w:szCs w:val="18"/>
              </w:rPr>
            </w:pPr>
          </w:p>
        </w:tc>
        <w:tc>
          <w:tcPr>
            <w:tcW w:w="720" w:type="dxa"/>
            <w:vAlign w:val="center"/>
          </w:tcPr>
          <w:p w14:paraId="5AD58BD0">
            <w:pPr>
              <w:pStyle w:val="8"/>
              <w:spacing w:before="0" w:beforeAutospacing="0" w:after="0" w:afterAutospacing="0"/>
              <w:jc w:val="center"/>
              <w:rPr>
                <w:sz w:val="21"/>
                <w:szCs w:val="18"/>
              </w:rPr>
            </w:pPr>
          </w:p>
        </w:tc>
        <w:tc>
          <w:tcPr>
            <w:tcW w:w="720" w:type="dxa"/>
            <w:vAlign w:val="center"/>
          </w:tcPr>
          <w:p w14:paraId="5C8CA986">
            <w:pPr>
              <w:pStyle w:val="8"/>
              <w:spacing w:before="0" w:beforeAutospacing="0" w:after="0" w:afterAutospacing="0"/>
              <w:jc w:val="center"/>
              <w:rPr>
                <w:sz w:val="21"/>
                <w:szCs w:val="18"/>
              </w:rPr>
            </w:pPr>
          </w:p>
        </w:tc>
        <w:tc>
          <w:tcPr>
            <w:tcW w:w="540" w:type="dxa"/>
            <w:vAlign w:val="center"/>
          </w:tcPr>
          <w:p w14:paraId="24F50DCC">
            <w:pPr>
              <w:pStyle w:val="8"/>
              <w:spacing w:before="0" w:beforeAutospacing="0" w:after="0" w:afterAutospacing="0"/>
              <w:jc w:val="center"/>
              <w:rPr>
                <w:sz w:val="21"/>
                <w:szCs w:val="18"/>
              </w:rPr>
            </w:pPr>
          </w:p>
        </w:tc>
        <w:tc>
          <w:tcPr>
            <w:tcW w:w="720" w:type="dxa"/>
            <w:vAlign w:val="center"/>
          </w:tcPr>
          <w:p w14:paraId="390FCC56">
            <w:pPr>
              <w:pStyle w:val="8"/>
              <w:spacing w:before="0" w:beforeAutospacing="0" w:after="0" w:afterAutospacing="0"/>
              <w:jc w:val="center"/>
              <w:rPr>
                <w:sz w:val="21"/>
                <w:szCs w:val="18"/>
              </w:rPr>
            </w:pPr>
          </w:p>
        </w:tc>
        <w:tc>
          <w:tcPr>
            <w:tcW w:w="1080" w:type="dxa"/>
            <w:vAlign w:val="center"/>
          </w:tcPr>
          <w:p w14:paraId="13E0EB66">
            <w:pPr>
              <w:pStyle w:val="8"/>
              <w:spacing w:before="0" w:beforeAutospacing="0" w:after="0" w:afterAutospacing="0"/>
              <w:jc w:val="center"/>
              <w:rPr>
                <w:sz w:val="21"/>
                <w:szCs w:val="18"/>
              </w:rPr>
            </w:pPr>
          </w:p>
        </w:tc>
        <w:tc>
          <w:tcPr>
            <w:tcW w:w="3060" w:type="dxa"/>
            <w:vAlign w:val="center"/>
          </w:tcPr>
          <w:p w14:paraId="0EC0889D">
            <w:pPr>
              <w:pStyle w:val="8"/>
              <w:spacing w:before="0" w:beforeAutospacing="0" w:after="0" w:afterAutospacing="0"/>
              <w:jc w:val="center"/>
              <w:rPr>
                <w:sz w:val="21"/>
                <w:szCs w:val="18"/>
              </w:rPr>
            </w:pPr>
          </w:p>
        </w:tc>
        <w:tc>
          <w:tcPr>
            <w:tcW w:w="1440" w:type="dxa"/>
            <w:vAlign w:val="center"/>
          </w:tcPr>
          <w:p w14:paraId="37E3435D">
            <w:pPr>
              <w:pStyle w:val="8"/>
              <w:spacing w:before="0" w:beforeAutospacing="0" w:after="0" w:afterAutospacing="0"/>
              <w:jc w:val="center"/>
              <w:rPr>
                <w:sz w:val="21"/>
                <w:szCs w:val="18"/>
              </w:rPr>
            </w:pPr>
          </w:p>
        </w:tc>
        <w:tc>
          <w:tcPr>
            <w:tcW w:w="1260" w:type="dxa"/>
            <w:vAlign w:val="center"/>
          </w:tcPr>
          <w:p w14:paraId="79BCD5CD">
            <w:pPr>
              <w:pStyle w:val="8"/>
              <w:spacing w:before="0" w:beforeAutospacing="0" w:after="0" w:afterAutospacing="0"/>
              <w:jc w:val="center"/>
              <w:rPr>
                <w:sz w:val="21"/>
                <w:szCs w:val="18"/>
              </w:rPr>
            </w:pPr>
          </w:p>
        </w:tc>
        <w:tc>
          <w:tcPr>
            <w:tcW w:w="1080" w:type="dxa"/>
            <w:vAlign w:val="center"/>
          </w:tcPr>
          <w:p w14:paraId="020E69BE">
            <w:pPr>
              <w:pStyle w:val="8"/>
              <w:spacing w:before="0" w:beforeAutospacing="0" w:after="0" w:afterAutospacing="0"/>
              <w:jc w:val="center"/>
              <w:rPr>
                <w:sz w:val="21"/>
                <w:szCs w:val="18"/>
              </w:rPr>
            </w:pPr>
          </w:p>
        </w:tc>
      </w:tr>
      <w:tr w14:paraId="2C923F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2088" w:type="dxa"/>
            <w:vAlign w:val="center"/>
          </w:tcPr>
          <w:p w14:paraId="5F72D425">
            <w:pPr>
              <w:pStyle w:val="8"/>
              <w:spacing w:before="0" w:beforeAutospacing="0" w:after="0" w:afterAutospacing="0"/>
              <w:jc w:val="center"/>
              <w:rPr>
                <w:sz w:val="21"/>
                <w:szCs w:val="18"/>
              </w:rPr>
            </w:pPr>
          </w:p>
        </w:tc>
        <w:tc>
          <w:tcPr>
            <w:tcW w:w="720" w:type="dxa"/>
            <w:vAlign w:val="center"/>
          </w:tcPr>
          <w:p w14:paraId="7B3C0A0D">
            <w:pPr>
              <w:pStyle w:val="8"/>
              <w:spacing w:before="0" w:beforeAutospacing="0" w:after="0" w:afterAutospacing="0"/>
              <w:jc w:val="center"/>
              <w:rPr>
                <w:sz w:val="21"/>
                <w:szCs w:val="18"/>
              </w:rPr>
            </w:pPr>
          </w:p>
        </w:tc>
        <w:tc>
          <w:tcPr>
            <w:tcW w:w="720" w:type="dxa"/>
            <w:vAlign w:val="center"/>
          </w:tcPr>
          <w:p w14:paraId="36C502E2">
            <w:pPr>
              <w:pStyle w:val="8"/>
              <w:spacing w:before="0" w:beforeAutospacing="0" w:after="0" w:afterAutospacing="0"/>
              <w:jc w:val="center"/>
              <w:rPr>
                <w:sz w:val="21"/>
                <w:szCs w:val="18"/>
              </w:rPr>
            </w:pPr>
          </w:p>
        </w:tc>
        <w:tc>
          <w:tcPr>
            <w:tcW w:w="540" w:type="dxa"/>
            <w:vAlign w:val="center"/>
          </w:tcPr>
          <w:p w14:paraId="1DDF901F">
            <w:pPr>
              <w:pStyle w:val="8"/>
              <w:spacing w:before="0" w:beforeAutospacing="0" w:after="0" w:afterAutospacing="0"/>
              <w:jc w:val="center"/>
              <w:rPr>
                <w:sz w:val="21"/>
                <w:szCs w:val="18"/>
              </w:rPr>
            </w:pPr>
          </w:p>
        </w:tc>
        <w:tc>
          <w:tcPr>
            <w:tcW w:w="720" w:type="dxa"/>
            <w:vAlign w:val="center"/>
          </w:tcPr>
          <w:p w14:paraId="477BBD58">
            <w:pPr>
              <w:pStyle w:val="8"/>
              <w:spacing w:before="0" w:beforeAutospacing="0" w:after="0" w:afterAutospacing="0"/>
              <w:jc w:val="center"/>
              <w:rPr>
                <w:sz w:val="21"/>
                <w:szCs w:val="18"/>
              </w:rPr>
            </w:pPr>
          </w:p>
        </w:tc>
        <w:tc>
          <w:tcPr>
            <w:tcW w:w="1080" w:type="dxa"/>
            <w:vAlign w:val="center"/>
          </w:tcPr>
          <w:p w14:paraId="147DA076">
            <w:pPr>
              <w:pStyle w:val="8"/>
              <w:spacing w:before="0" w:beforeAutospacing="0" w:after="0" w:afterAutospacing="0"/>
              <w:jc w:val="center"/>
              <w:rPr>
                <w:sz w:val="21"/>
                <w:szCs w:val="18"/>
              </w:rPr>
            </w:pPr>
          </w:p>
        </w:tc>
        <w:tc>
          <w:tcPr>
            <w:tcW w:w="3060" w:type="dxa"/>
            <w:vAlign w:val="center"/>
          </w:tcPr>
          <w:p w14:paraId="495936B6">
            <w:pPr>
              <w:pStyle w:val="8"/>
              <w:spacing w:before="0" w:beforeAutospacing="0" w:after="0" w:afterAutospacing="0"/>
              <w:jc w:val="center"/>
              <w:rPr>
                <w:sz w:val="21"/>
                <w:szCs w:val="18"/>
              </w:rPr>
            </w:pPr>
          </w:p>
        </w:tc>
        <w:tc>
          <w:tcPr>
            <w:tcW w:w="1440" w:type="dxa"/>
            <w:vAlign w:val="center"/>
          </w:tcPr>
          <w:p w14:paraId="25D757B3">
            <w:pPr>
              <w:pStyle w:val="8"/>
              <w:spacing w:before="0" w:beforeAutospacing="0" w:after="0" w:afterAutospacing="0"/>
              <w:jc w:val="center"/>
              <w:rPr>
                <w:sz w:val="21"/>
                <w:szCs w:val="18"/>
              </w:rPr>
            </w:pPr>
          </w:p>
        </w:tc>
        <w:tc>
          <w:tcPr>
            <w:tcW w:w="1260" w:type="dxa"/>
            <w:vAlign w:val="center"/>
          </w:tcPr>
          <w:p w14:paraId="1EA7F1FE">
            <w:pPr>
              <w:pStyle w:val="8"/>
              <w:spacing w:before="0" w:beforeAutospacing="0" w:after="0" w:afterAutospacing="0"/>
              <w:jc w:val="center"/>
              <w:rPr>
                <w:sz w:val="21"/>
                <w:szCs w:val="18"/>
              </w:rPr>
            </w:pPr>
          </w:p>
        </w:tc>
        <w:tc>
          <w:tcPr>
            <w:tcW w:w="1080" w:type="dxa"/>
            <w:vAlign w:val="center"/>
          </w:tcPr>
          <w:p w14:paraId="2E6B56BE">
            <w:pPr>
              <w:pStyle w:val="8"/>
              <w:spacing w:before="0" w:beforeAutospacing="0" w:after="0" w:afterAutospacing="0"/>
              <w:jc w:val="center"/>
              <w:rPr>
                <w:sz w:val="21"/>
                <w:szCs w:val="18"/>
              </w:rPr>
            </w:pPr>
          </w:p>
        </w:tc>
      </w:tr>
      <w:tr w14:paraId="4355AC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2088" w:type="dxa"/>
            <w:vAlign w:val="center"/>
          </w:tcPr>
          <w:p w14:paraId="49FAA6E2">
            <w:pPr>
              <w:pStyle w:val="8"/>
              <w:spacing w:before="0" w:beforeAutospacing="0" w:after="0" w:afterAutospacing="0"/>
              <w:jc w:val="center"/>
              <w:rPr>
                <w:sz w:val="21"/>
                <w:szCs w:val="18"/>
              </w:rPr>
            </w:pPr>
          </w:p>
        </w:tc>
        <w:tc>
          <w:tcPr>
            <w:tcW w:w="720" w:type="dxa"/>
            <w:vAlign w:val="center"/>
          </w:tcPr>
          <w:p w14:paraId="628EDC05">
            <w:pPr>
              <w:pStyle w:val="8"/>
              <w:spacing w:before="0" w:beforeAutospacing="0" w:after="0" w:afterAutospacing="0"/>
              <w:jc w:val="center"/>
              <w:rPr>
                <w:sz w:val="21"/>
                <w:szCs w:val="18"/>
              </w:rPr>
            </w:pPr>
          </w:p>
        </w:tc>
        <w:tc>
          <w:tcPr>
            <w:tcW w:w="720" w:type="dxa"/>
            <w:vAlign w:val="center"/>
          </w:tcPr>
          <w:p w14:paraId="7C6E829C">
            <w:pPr>
              <w:pStyle w:val="8"/>
              <w:spacing w:before="0" w:beforeAutospacing="0" w:after="0" w:afterAutospacing="0"/>
              <w:jc w:val="center"/>
              <w:rPr>
                <w:sz w:val="21"/>
                <w:szCs w:val="18"/>
              </w:rPr>
            </w:pPr>
          </w:p>
        </w:tc>
        <w:tc>
          <w:tcPr>
            <w:tcW w:w="540" w:type="dxa"/>
            <w:vAlign w:val="center"/>
          </w:tcPr>
          <w:p w14:paraId="7E09E7BB">
            <w:pPr>
              <w:pStyle w:val="8"/>
              <w:spacing w:before="0" w:beforeAutospacing="0" w:after="0" w:afterAutospacing="0"/>
              <w:jc w:val="center"/>
              <w:rPr>
                <w:sz w:val="21"/>
                <w:szCs w:val="18"/>
              </w:rPr>
            </w:pPr>
          </w:p>
        </w:tc>
        <w:tc>
          <w:tcPr>
            <w:tcW w:w="720" w:type="dxa"/>
            <w:vAlign w:val="center"/>
          </w:tcPr>
          <w:p w14:paraId="206D01AC">
            <w:pPr>
              <w:pStyle w:val="8"/>
              <w:spacing w:before="0" w:beforeAutospacing="0" w:after="0" w:afterAutospacing="0"/>
              <w:jc w:val="center"/>
              <w:rPr>
                <w:sz w:val="21"/>
                <w:szCs w:val="18"/>
              </w:rPr>
            </w:pPr>
          </w:p>
        </w:tc>
        <w:tc>
          <w:tcPr>
            <w:tcW w:w="1080" w:type="dxa"/>
            <w:vAlign w:val="center"/>
          </w:tcPr>
          <w:p w14:paraId="799F50C0">
            <w:pPr>
              <w:pStyle w:val="8"/>
              <w:spacing w:before="0" w:beforeAutospacing="0" w:after="0" w:afterAutospacing="0"/>
              <w:jc w:val="center"/>
              <w:rPr>
                <w:sz w:val="21"/>
                <w:szCs w:val="18"/>
              </w:rPr>
            </w:pPr>
          </w:p>
        </w:tc>
        <w:tc>
          <w:tcPr>
            <w:tcW w:w="3060" w:type="dxa"/>
            <w:vAlign w:val="center"/>
          </w:tcPr>
          <w:p w14:paraId="0A37E4E5">
            <w:pPr>
              <w:pStyle w:val="8"/>
              <w:spacing w:before="0" w:beforeAutospacing="0" w:after="0" w:afterAutospacing="0"/>
              <w:jc w:val="center"/>
              <w:rPr>
                <w:sz w:val="21"/>
                <w:szCs w:val="18"/>
              </w:rPr>
            </w:pPr>
          </w:p>
        </w:tc>
        <w:tc>
          <w:tcPr>
            <w:tcW w:w="1440" w:type="dxa"/>
            <w:vAlign w:val="center"/>
          </w:tcPr>
          <w:p w14:paraId="7B92EDC0">
            <w:pPr>
              <w:pStyle w:val="8"/>
              <w:spacing w:before="0" w:beforeAutospacing="0" w:after="0" w:afterAutospacing="0"/>
              <w:jc w:val="center"/>
              <w:rPr>
                <w:sz w:val="21"/>
                <w:szCs w:val="18"/>
              </w:rPr>
            </w:pPr>
          </w:p>
        </w:tc>
        <w:tc>
          <w:tcPr>
            <w:tcW w:w="1260" w:type="dxa"/>
            <w:vAlign w:val="center"/>
          </w:tcPr>
          <w:p w14:paraId="562811FF">
            <w:pPr>
              <w:pStyle w:val="8"/>
              <w:spacing w:before="0" w:beforeAutospacing="0" w:after="0" w:afterAutospacing="0"/>
              <w:jc w:val="center"/>
              <w:rPr>
                <w:sz w:val="21"/>
                <w:szCs w:val="18"/>
              </w:rPr>
            </w:pPr>
          </w:p>
        </w:tc>
        <w:tc>
          <w:tcPr>
            <w:tcW w:w="1080" w:type="dxa"/>
            <w:vAlign w:val="center"/>
          </w:tcPr>
          <w:p w14:paraId="0CADD9BB">
            <w:pPr>
              <w:pStyle w:val="8"/>
              <w:spacing w:before="0" w:beforeAutospacing="0" w:after="0" w:afterAutospacing="0"/>
              <w:jc w:val="center"/>
              <w:rPr>
                <w:sz w:val="21"/>
                <w:szCs w:val="18"/>
              </w:rPr>
            </w:pPr>
          </w:p>
        </w:tc>
      </w:tr>
      <w:tr w14:paraId="404886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2088" w:type="dxa"/>
            <w:vAlign w:val="center"/>
          </w:tcPr>
          <w:p w14:paraId="2E0B1922">
            <w:pPr>
              <w:pStyle w:val="8"/>
              <w:spacing w:before="0" w:beforeAutospacing="0" w:after="0" w:afterAutospacing="0"/>
              <w:jc w:val="center"/>
              <w:rPr>
                <w:sz w:val="21"/>
                <w:szCs w:val="18"/>
              </w:rPr>
            </w:pPr>
          </w:p>
        </w:tc>
        <w:tc>
          <w:tcPr>
            <w:tcW w:w="720" w:type="dxa"/>
            <w:vAlign w:val="center"/>
          </w:tcPr>
          <w:p w14:paraId="3FD15ABE">
            <w:pPr>
              <w:pStyle w:val="8"/>
              <w:spacing w:before="0" w:beforeAutospacing="0" w:after="0" w:afterAutospacing="0"/>
              <w:jc w:val="center"/>
              <w:rPr>
                <w:sz w:val="21"/>
                <w:szCs w:val="18"/>
              </w:rPr>
            </w:pPr>
          </w:p>
        </w:tc>
        <w:tc>
          <w:tcPr>
            <w:tcW w:w="720" w:type="dxa"/>
            <w:vAlign w:val="center"/>
          </w:tcPr>
          <w:p w14:paraId="17BA52BC">
            <w:pPr>
              <w:pStyle w:val="8"/>
              <w:spacing w:before="0" w:beforeAutospacing="0" w:after="0" w:afterAutospacing="0"/>
              <w:jc w:val="center"/>
              <w:rPr>
                <w:sz w:val="21"/>
                <w:szCs w:val="18"/>
              </w:rPr>
            </w:pPr>
          </w:p>
        </w:tc>
        <w:tc>
          <w:tcPr>
            <w:tcW w:w="540" w:type="dxa"/>
            <w:vAlign w:val="center"/>
          </w:tcPr>
          <w:p w14:paraId="7CAF7FAD">
            <w:pPr>
              <w:pStyle w:val="8"/>
              <w:spacing w:before="0" w:beforeAutospacing="0" w:after="0" w:afterAutospacing="0"/>
              <w:jc w:val="center"/>
              <w:rPr>
                <w:sz w:val="21"/>
                <w:szCs w:val="18"/>
              </w:rPr>
            </w:pPr>
          </w:p>
        </w:tc>
        <w:tc>
          <w:tcPr>
            <w:tcW w:w="720" w:type="dxa"/>
            <w:vAlign w:val="center"/>
          </w:tcPr>
          <w:p w14:paraId="74B9D566">
            <w:pPr>
              <w:pStyle w:val="8"/>
              <w:spacing w:before="0" w:beforeAutospacing="0" w:after="0" w:afterAutospacing="0"/>
              <w:jc w:val="center"/>
              <w:rPr>
                <w:sz w:val="21"/>
                <w:szCs w:val="18"/>
              </w:rPr>
            </w:pPr>
          </w:p>
        </w:tc>
        <w:tc>
          <w:tcPr>
            <w:tcW w:w="1080" w:type="dxa"/>
            <w:vAlign w:val="center"/>
          </w:tcPr>
          <w:p w14:paraId="7E50B362">
            <w:pPr>
              <w:pStyle w:val="8"/>
              <w:spacing w:before="0" w:beforeAutospacing="0" w:after="0" w:afterAutospacing="0"/>
              <w:jc w:val="center"/>
              <w:rPr>
                <w:sz w:val="21"/>
                <w:szCs w:val="18"/>
              </w:rPr>
            </w:pPr>
          </w:p>
        </w:tc>
        <w:tc>
          <w:tcPr>
            <w:tcW w:w="3060" w:type="dxa"/>
            <w:vAlign w:val="center"/>
          </w:tcPr>
          <w:p w14:paraId="64D55843">
            <w:pPr>
              <w:pStyle w:val="8"/>
              <w:spacing w:before="0" w:beforeAutospacing="0" w:after="0" w:afterAutospacing="0"/>
              <w:jc w:val="center"/>
              <w:rPr>
                <w:sz w:val="21"/>
                <w:szCs w:val="18"/>
              </w:rPr>
            </w:pPr>
          </w:p>
        </w:tc>
        <w:tc>
          <w:tcPr>
            <w:tcW w:w="1440" w:type="dxa"/>
            <w:vAlign w:val="center"/>
          </w:tcPr>
          <w:p w14:paraId="22EF2F37">
            <w:pPr>
              <w:pStyle w:val="8"/>
              <w:spacing w:before="0" w:beforeAutospacing="0" w:after="0" w:afterAutospacing="0"/>
              <w:jc w:val="center"/>
              <w:rPr>
                <w:sz w:val="21"/>
                <w:szCs w:val="18"/>
              </w:rPr>
            </w:pPr>
          </w:p>
        </w:tc>
        <w:tc>
          <w:tcPr>
            <w:tcW w:w="1260" w:type="dxa"/>
            <w:vAlign w:val="center"/>
          </w:tcPr>
          <w:p w14:paraId="7D8D6232">
            <w:pPr>
              <w:pStyle w:val="8"/>
              <w:spacing w:before="0" w:beforeAutospacing="0" w:after="0" w:afterAutospacing="0"/>
              <w:jc w:val="center"/>
              <w:rPr>
                <w:sz w:val="21"/>
                <w:szCs w:val="18"/>
              </w:rPr>
            </w:pPr>
          </w:p>
        </w:tc>
        <w:tc>
          <w:tcPr>
            <w:tcW w:w="1080" w:type="dxa"/>
            <w:vAlign w:val="center"/>
          </w:tcPr>
          <w:p w14:paraId="01885417">
            <w:pPr>
              <w:pStyle w:val="8"/>
              <w:spacing w:before="0" w:beforeAutospacing="0" w:after="0" w:afterAutospacing="0"/>
              <w:jc w:val="center"/>
              <w:rPr>
                <w:sz w:val="21"/>
                <w:szCs w:val="18"/>
              </w:rPr>
            </w:pPr>
          </w:p>
        </w:tc>
      </w:tr>
      <w:tr w14:paraId="584067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2088" w:type="dxa"/>
            <w:vAlign w:val="center"/>
          </w:tcPr>
          <w:p w14:paraId="23EB3F64">
            <w:pPr>
              <w:pStyle w:val="8"/>
              <w:spacing w:before="0" w:beforeAutospacing="0" w:after="0" w:afterAutospacing="0"/>
              <w:jc w:val="center"/>
              <w:rPr>
                <w:sz w:val="21"/>
                <w:szCs w:val="18"/>
              </w:rPr>
            </w:pPr>
          </w:p>
        </w:tc>
        <w:tc>
          <w:tcPr>
            <w:tcW w:w="720" w:type="dxa"/>
            <w:vAlign w:val="center"/>
          </w:tcPr>
          <w:p w14:paraId="18B4A28E">
            <w:pPr>
              <w:pStyle w:val="8"/>
              <w:spacing w:before="0" w:beforeAutospacing="0" w:after="0" w:afterAutospacing="0"/>
              <w:jc w:val="center"/>
              <w:rPr>
                <w:sz w:val="21"/>
                <w:szCs w:val="18"/>
              </w:rPr>
            </w:pPr>
          </w:p>
        </w:tc>
        <w:tc>
          <w:tcPr>
            <w:tcW w:w="720" w:type="dxa"/>
            <w:vAlign w:val="center"/>
          </w:tcPr>
          <w:p w14:paraId="5FD4627F">
            <w:pPr>
              <w:pStyle w:val="8"/>
              <w:spacing w:before="0" w:beforeAutospacing="0" w:after="0" w:afterAutospacing="0"/>
              <w:jc w:val="center"/>
              <w:rPr>
                <w:sz w:val="21"/>
                <w:szCs w:val="18"/>
              </w:rPr>
            </w:pPr>
          </w:p>
        </w:tc>
        <w:tc>
          <w:tcPr>
            <w:tcW w:w="540" w:type="dxa"/>
            <w:vAlign w:val="center"/>
          </w:tcPr>
          <w:p w14:paraId="781F7819">
            <w:pPr>
              <w:pStyle w:val="8"/>
              <w:spacing w:before="0" w:beforeAutospacing="0" w:after="0" w:afterAutospacing="0"/>
              <w:jc w:val="center"/>
              <w:rPr>
                <w:sz w:val="21"/>
                <w:szCs w:val="18"/>
              </w:rPr>
            </w:pPr>
          </w:p>
        </w:tc>
        <w:tc>
          <w:tcPr>
            <w:tcW w:w="720" w:type="dxa"/>
            <w:vAlign w:val="center"/>
          </w:tcPr>
          <w:p w14:paraId="1D18E84E">
            <w:pPr>
              <w:pStyle w:val="8"/>
              <w:spacing w:before="0" w:beforeAutospacing="0" w:after="0" w:afterAutospacing="0"/>
              <w:jc w:val="center"/>
              <w:rPr>
                <w:sz w:val="21"/>
                <w:szCs w:val="18"/>
              </w:rPr>
            </w:pPr>
          </w:p>
        </w:tc>
        <w:tc>
          <w:tcPr>
            <w:tcW w:w="1080" w:type="dxa"/>
            <w:vAlign w:val="center"/>
          </w:tcPr>
          <w:p w14:paraId="01F22E89">
            <w:pPr>
              <w:pStyle w:val="8"/>
              <w:spacing w:before="0" w:beforeAutospacing="0" w:after="0" w:afterAutospacing="0"/>
              <w:jc w:val="center"/>
              <w:rPr>
                <w:sz w:val="21"/>
                <w:szCs w:val="18"/>
              </w:rPr>
            </w:pPr>
          </w:p>
        </w:tc>
        <w:tc>
          <w:tcPr>
            <w:tcW w:w="3060" w:type="dxa"/>
            <w:vAlign w:val="center"/>
          </w:tcPr>
          <w:p w14:paraId="37B8D09B">
            <w:pPr>
              <w:pStyle w:val="8"/>
              <w:spacing w:before="0" w:beforeAutospacing="0" w:after="0" w:afterAutospacing="0"/>
              <w:jc w:val="center"/>
              <w:rPr>
                <w:sz w:val="21"/>
                <w:szCs w:val="18"/>
              </w:rPr>
            </w:pPr>
          </w:p>
        </w:tc>
        <w:tc>
          <w:tcPr>
            <w:tcW w:w="1440" w:type="dxa"/>
            <w:vAlign w:val="center"/>
          </w:tcPr>
          <w:p w14:paraId="5B54C419">
            <w:pPr>
              <w:pStyle w:val="8"/>
              <w:spacing w:before="0" w:beforeAutospacing="0" w:after="0" w:afterAutospacing="0"/>
              <w:jc w:val="center"/>
              <w:rPr>
                <w:sz w:val="21"/>
                <w:szCs w:val="18"/>
              </w:rPr>
            </w:pPr>
          </w:p>
        </w:tc>
        <w:tc>
          <w:tcPr>
            <w:tcW w:w="1260" w:type="dxa"/>
            <w:vAlign w:val="center"/>
          </w:tcPr>
          <w:p w14:paraId="149966AA">
            <w:pPr>
              <w:pStyle w:val="8"/>
              <w:spacing w:before="0" w:beforeAutospacing="0" w:after="0" w:afterAutospacing="0"/>
              <w:jc w:val="center"/>
              <w:rPr>
                <w:sz w:val="21"/>
                <w:szCs w:val="18"/>
              </w:rPr>
            </w:pPr>
          </w:p>
        </w:tc>
        <w:tc>
          <w:tcPr>
            <w:tcW w:w="1080" w:type="dxa"/>
            <w:vAlign w:val="center"/>
          </w:tcPr>
          <w:p w14:paraId="28DEFC5C">
            <w:pPr>
              <w:pStyle w:val="8"/>
              <w:spacing w:before="0" w:beforeAutospacing="0" w:after="0" w:afterAutospacing="0"/>
              <w:jc w:val="center"/>
              <w:rPr>
                <w:sz w:val="21"/>
                <w:szCs w:val="18"/>
              </w:rPr>
            </w:pPr>
          </w:p>
        </w:tc>
      </w:tr>
    </w:tbl>
    <w:p w14:paraId="4EBFEE62">
      <w:pPr>
        <w:spacing w:line="360" w:lineRule="auto"/>
        <w:rPr>
          <w:rFonts w:ascii="宋体" w:hAnsi="宋体"/>
        </w:rPr>
      </w:pPr>
    </w:p>
    <w:p w14:paraId="77E35578">
      <w:pPr>
        <w:pStyle w:val="7"/>
        <w:spacing w:before="240" w:beforeLines="100" w:line="360" w:lineRule="auto"/>
        <w:jc w:val="center"/>
        <w:rPr>
          <w:b/>
          <w:sz w:val="24"/>
          <w:szCs w:val="24"/>
        </w:rPr>
        <w:sectPr>
          <w:pgSz w:w="16838" w:h="11906" w:orient="landscape"/>
          <w:pgMar w:top="1797" w:right="1440" w:bottom="1332" w:left="1440" w:header="851" w:footer="992" w:gutter="0"/>
          <w:cols w:space="720" w:num="1"/>
          <w:docGrid w:linePitch="312" w:charSpace="0"/>
        </w:sectPr>
      </w:pPr>
    </w:p>
    <w:p w14:paraId="2A409382">
      <w:pPr>
        <w:pStyle w:val="8"/>
        <w:spacing w:before="0" w:beforeAutospacing="0" w:after="0" w:afterAutospacing="0" w:line="300" w:lineRule="auto"/>
        <w:jc w:val="both"/>
        <w:rPr>
          <w:sz w:val="21"/>
          <w:szCs w:val="18"/>
        </w:rPr>
      </w:pPr>
      <w:r>
        <w:rPr>
          <w:rFonts w:hint="eastAsia"/>
          <w:sz w:val="21"/>
          <w:szCs w:val="18"/>
        </w:rPr>
        <w:t>附件2：</w:t>
      </w:r>
    </w:p>
    <w:p w14:paraId="0A2056E6">
      <w:pPr>
        <w:pStyle w:val="8"/>
        <w:spacing w:before="0" w:beforeAutospacing="0" w:after="0" w:afterAutospacing="0" w:line="300" w:lineRule="auto"/>
        <w:jc w:val="center"/>
        <w:rPr>
          <w:rFonts w:ascii="黑体" w:eastAsia="黑体"/>
          <w:bCs/>
          <w:sz w:val="36"/>
          <w:szCs w:val="18"/>
        </w:rPr>
      </w:pPr>
      <w:r>
        <w:rPr>
          <w:rFonts w:hint="eastAsia" w:ascii="黑体" w:eastAsia="黑体"/>
          <w:bCs/>
          <w:sz w:val="36"/>
          <w:szCs w:val="18"/>
        </w:rPr>
        <w:t>发包供应材料设备一览表</w:t>
      </w: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23"/>
        <w:gridCol w:w="2406"/>
        <w:gridCol w:w="712"/>
        <w:gridCol w:w="426"/>
        <w:gridCol w:w="619"/>
        <w:gridCol w:w="632"/>
        <w:gridCol w:w="886"/>
        <w:gridCol w:w="886"/>
        <w:gridCol w:w="886"/>
        <w:gridCol w:w="886"/>
      </w:tblGrid>
      <w:tr w14:paraId="415EB4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23" w:type="dxa"/>
            <w:vAlign w:val="center"/>
          </w:tcPr>
          <w:p w14:paraId="2845EAA2">
            <w:pPr>
              <w:pStyle w:val="8"/>
              <w:spacing w:before="0" w:beforeAutospacing="0" w:after="0" w:afterAutospacing="0"/>
              <w:jc w:val="center"/>
              <w:rPr>
                <w:sz w:val="21"/>
                <w:szCs w:val="18"/>
              </w:rPr>
            </w:pPr>
            <w:r>
              <w:rPr>
                <w:rFonts w:hint="eastAsia"/>
                <w:sz w:val="21"/>
                <w:szCs w:val="18"/>
              </w:rPr>
              <w:t>序号</w:t>
            </w:r>
          </w:p>
        </w:tc>
        <w:tc>
          <w:tcPr>
            <w:tcW w:w="2406" w:type="dxa"/>
            <w:vAlign w:val="center"/>
          </w:tcPr>
          <w:p w14:paraId="62CFE13D">
            <w:pPr>
              <w:pStyle w:val="8"/>
              <w:spacing w:before="0" w:beforeAutospacing="0" w:after="0" w:afterAutospacing="0"/>
              <w:jc w:val="center"/>
              <w:rPr>
                <w:sz w:val="21"/>
                <w:szCs w:val="18"/>
              </w:rPr>
            </w:pPr>
            <w:r>
              <w:rPr>
                <w:rFonts w:hint="eastAsia"/>
                <w:sz w:val="21"/>
                <w:szCs w:val="18"/>
              </w:rPr>
              <w:t>材料设备品种</w:t>
            </w:r>
          </w:p>
        </w:tc>
        <w:tc>
          <w:tcPr>
            <w:tcW w:w="712" w:type="dxa"/>
            <w:vAlign w:val="center"/>
          </w:tcPr>
          <w:p w14:paraId="18437789">
            <w:pPr>
              <w:pStyle w:val="8"/>
              <w:spacing w:before="0" w:beforeAutospacing="0" w:after="0" w:afterAutospacing="0"/>
              <w:jc w:val="center"/>
              <w:rPr>
                <w:sz w:val="21"/>
                <w:szCs w:val="18"/>
              </w:rPr>
            </w:pPr>
            <w:r>
              <w:rPr>
                <w:rFonts w:hint="eastAsia"/>
                <w:sz w:val="21"/>
                <w:szCs w:val="18"/>
              </w:rPr>
              <w:t>规格</w:t>
            </w:r>
          </w:p>
          <w:p w14:paraId="0B59ACBC">
            <w:pPr>
              <w:pStyle w:val="8"/>
              <w:spacing w:before="0" w:beforeAutospacing="0" w:after="0" w:afterAutospacing="0"/>
              <w:jc w:val="center"/>
              <w:rPr>
                <w:sz w:val="21"/>
                <w:szCs w:val="18"/>
              </w:rPr>
            </w:pPr>
            <w:r>
              <w:rPr>
                <w:rFonts w:hint="eastAsia"/>
                <w:sz w:val="21"/>
                <w:szCs w:val="18"/>
              </w:rPr>
              <w:t>型号</w:t>
            </w:r>
          </w:p>
        </w:tc>
        <w:tc>
          <w:tcPr>
            <w:tcW w:w="426" w:type="dxa"/>
            <w:vAlign w:val="center"/>
          </w:tcPr>
          <w:p w14:paraId="62A5DF57">
            <w:pPr>
              <w:pStyle w:val="8"/>
              <w:spacing w:before="0" w:beforeAutospacing="0" w:after="0" w:afterAutospacing="0"/>
              <w:jc w:val="center"/>
              <w:rPr>
                <w:sz w:val="21"/>
                <w:szCs w:val="18"/>
              </w:rPr>
            </w:pPr>
            <w:r>
              <w:rPr>
                <w:rFonts w:hint="eastAsia"/>
                <w:sz w:val="21"/>
                <w:szCs w:val="18"/>
              </w:rPr>
              <w:t>单位</w:t>
            </w:r>
          </w:p>
        </w:tc>
        <w:tc>
          <w:tcPr>
            <w:tcW w:w="619" w:type="dxa"/>
            <w:vAlign w:val="center"/>
          </w:tcPr>
          <w:p w14:paraId="2E6D0EEB">
            <w:pPr>
              <w:pStyle w:val="8"/>
              <w:spacing w:before="0" w:beforeAutospacing="0" w:after="0" w:afterAutospacing="0"/>
              <w:jc w:val="center"/>
              <w:rPr>
                <w:sz w:val="21"/>
                <w:szCs w:val="18"/>
              </w:rPr>
            </w:pPr>
            <w:r>
              <w:rPr>
                <w:rFonts w:hint="eastAsia"/>
                <w:sz w:val="21"/>
                <w:szCs w:val="18"/>
              </w:rPr>
              <w:t>数量</w:t>
            </w:r>
          </w:p>
        </w:tc>
        <w:tc>
          <w:tcPr>
            <w:tcW w:w="632" w:type="dxa"/>
            <w:vAlign w:val="center"/>
          </w:tcPr>
          <w:p w14:paraId="23E000EE">
            <w:pPr>
              <w:pStyle w:val="8"/>
              <w:spacing w:before="0" w:beforeAutospacing="0" w:after="0" w:afterAutospacing="0"/>
              <w:jc w:val="center"/>
              <w:rPr>
                <w:sz w:val="21"/>
                <w:szCs w:val="18"/>
              </w:rPr>
            </w:pPr>
            <w:r>
              <w:rPr>
                <w:rFonts w:hint="eastAsia"/>
                <w:sz w:val="21"/>
                <w:szCs w:val="18"/>
              </w:rPr>
              <w:t>单价</w:t>
            </w:r>
          </w:p>
        </w:tc>
        <w:tc>
          <w:tcPr>
            <w:tcW w:w="886" w:type="dxa"/>
            <w:vAlign w:val="center"/>
          </w:tcPr>
          <w:p w14:paraId="72A80730">
            <w:pPr>
              <w:pStyle w:val="8"/>
              <w:spacing w:before="0" w:beforeAutospacing="0" w:after="0" w:afterAutospacing="0"/>
              <w:jc w:val="center"/>
              <w:rPr>
                <w:sz w:val="21"/>
                <w:szCs w:val="18"/>
              </w:rPr>
            </w:pPr>
            <w:r>
              <w:rPr>
                <w:rFonts w:hint="eastAsia"/>
                <w:sz w:val="21"/>
                <w:szCs w:val="18"/>
              </w:rPr>
              <w:t>质量</w:t>
            </w:r>
          </w:p>
          <w:p w14:paraId="4A08516A">
            <w:pPr>
              <w:pStyle w:val="8"/>
              <w:spacing w:before="0" w:beforeAutospacing="0" w:after="0" w:afterAutospacing="0"/>
              <w:jc w:val="center"/>
              <w:rPr>
                <w:sz w:val="21"/>
                <w:szCs w:val="18"/>
              </w:rPr>
            </w:pPr>
            <w:r>
              <w:rPr>
                <w:rFonts w:hint="eastAsia"/>
                <w:sz w:val="21"/>
                <w:szCs w:val="18"/>
              </w:rPr>
              <w:t>等级</w:t>
            </w:r>
          </w:p>
        </w:tc>
        <w:tc>
          <w:tcPr>
            <w:tcW w:w="886" w:type="dxa"/>
            <w:vAlign w:val="center"/>
          </w:tcPr>
          <w:p w14:paraId="5289795F">
            <w:pPr>
              <w:pStyle w:val="8"/>
              <w:spacing w:before="0" w:beforeAutospacing="0" w:after="0" w:afterAutospacing="0"/>
              <w:jc w:val="center"/>
              <w:rPr>
                <w:sz w:val="21"/>
                <w:szCs w:val="18"/>
              </w:rPr>
            </w:pPr>
            <w:r>
              <w:rPr>
                <w:rFonts w:hint="eastAsia"/>
                <w:sz w:val="21"/>
                <w:szCs w:val="18"/>
              </w:rPr>
              <w:t>供应</w:t>
            </w:r>
          </w:p>
          <w:p w14:paraId="2C2F28A6">
            <w:pPr>
              <w:pStyle w:val="8"/>
              <w:spacing w:before="0" w:beforeAutospacing="0" w:after="0" w:afterAutospacing="0"/>
              <w:jc w:val="center"/>
              <w:rPr>
                <w:sz w:val="21"/>
                <w:szCs w:val="18"/>
              </w:rPr>
            </w:pPr>
            <w:r>
              <w:rPr>
                <w:rFonts w:hint="eastAsia"/>
                <w:sz w:val="21"/>
                <w:szCs w:val="18"/>
              </w:rPr>
              <w:t>时间</w:t>
            </w:r>
          </w:p>
        </w:tc>
        <w:tc>
          <w:tcPr>
            <w:tcW w:w="886" w:type="dxa"/>
            <w:vAlign w:val="center"/>
          </w:tcPr>
          <w:p w14:paraId="22F171B2">
            <w:pPr>
              <w:pStyle w:val="8"/>
              <w:spacing w:before="0" w:beforeAutospacing="0" w:after="0" w:afterAutospacing="0"/>
              <w:jc w:val="center"/>
              <w:rPr>
                <w:sz w:val="21"/>
                <w:szCs w:val="18"/>
              </w:rPr>
            </w:pPr>
            <w:r>
              <w:rPr>
                <w:rFonts w:hint="eastAsia"/>
                <w:sz w:val="21"/>
                <w:szCs w:val="18"/>
              </w:rPr>
              <w:t>送达</w:t>
            </w:r>
          </w:p>
          <w:p w14:paraId="6B974ACC">
            <w:pPr>
              <w:pStyle w:val="8"/>
              <w:spacing w:before="0" w:beforeAutospacing="0" w:after="0" w:afterAutospacing="0"/>
              <w:jc w:val="center"/>
              <w:rPr>
                <w:sz w:val="21"/>
                <w:szCs w:val="18"/>
              </w:rPr>
            </w:pPr>
            <w:r>
              <w:rPr>
                <w:rFonts w:hint="eastAsia"/>
                <w:sz w:val="21"/>
                <w:szCs w:val="18"/>
              </w:rPr>
              <w:t>地点</w:t>
            </w:r>
          </w:p>
        </w:tc>
        <w:tc>
          <w:tcPr>
            <w:tcW w:w="886" w:type="dxa"/>
            <w:vAlign w:val="center"/>
          </w:tcPr>
          <w:p w14:paraId="69B3A5CF">
            <w:pPr>
              <w:pStyle w:val="8"/>
              <w:spacing w:before="0" w:beforeAutospacing="0" w:after="0" w:afterAutospacing="0"/>
              <w:jc w:val="center"/>
              <w:rPr>
                <w:sz w:val="21"/>
                <w:szCs w:val="18"/>
              </w:rPr>
            </w:pPr>
            <w:r>
              <w:rPr>
                <w:rFonts w:hint="eastAsia"/>
                <w:sz w:val="21"/>
                <w:szCs w:val="18"/>
              </w:rPr>
              <w:t>备注</w:t>
            </w:r>
          </w:p>
        </w:tc>
      </w:tr>
      <w:tr w14:paraId="35EA22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23" w:type="dxa"/>
            <w:vAlign w:val="center"/>
          </w:tcPr>
          <w:p w14:paraId="4D90C6A2">
            <w:pPr>
              <w:pStyle w:val="8"/>
              <w:spacing w:before="0" w:beforeAutospacing="0" w:after="0" w:afterAutospacing="0"/>
              <w:jc w:val="right"/>
              <w:rPr>
                <w:sz w:val="21"/>
                <w:szCs w:val="18"/>
              </w:rPr>
            </w:pPr>
          </w:p>
        </w:tc>
        <w:tc>
          <w:tcPr>
            <w:tcW w:w="2406" w:type="dxa"/>
            <w:vAlign w:val="center"/>
          </w:tcPr>
          <w:p w14:paraId="59751FF8">
            <w:pPr>
              <w:pStyle w:val="8"/>
              <w:spacing w:before="0" w:beforeAutospacing="0" w:after="0" w:afterAutospacing="0"/>
              <w:jc w:val="center"/>
              <w:rPr>
                <w:sz w:val="21"/>
                <w:szCs w:val="18"/>
              </w:rPr>
            </w:pPr>
          </w:p>
        </w:tc>
        <w:tc>
          <w:tcPr>
            <w:tcW w:w="712" w:type="dxa"/>
            <w:vAlign w:val="center"/>
          </w:tcPr>
          <w:p w14:paraId="7A4A7C08">
            <w:pPr>
              <w:pStyle w:val="8"/>
              <w:spacing w:before="0" w:beforeAutospacing="0" w:after="0" w:afterAutospacing="0"/>
              <w:jc w:val="center"/>
              <w:rPr>
                <w:sz w:val="21"/>
                <w:szCs w:val="18"/>
              </w:rPr>
            </w:pPr>
          </w:p>
        </w:tc>
        <w:tc>
          <w:tcPr>
            <w:tcW w:w="426" w:type="dxa"/>
            <w:vAlign w:val="center"/>
          </w:tcPr>
          <w:p w14:paraId="5503C689">
            <w:pPr>
              <w:pStyle w:val="8"/>
              <w:spacing w:before="0" w:beforeAutospacing="0" w:after="0" w:afterAutospacing="0"/>
              <w:jc w:val="center"/>
              <w:rPr>
                <w:sz w:val="21"/>
                <w:szCs w:val="18"/>
              </w:rPr>
            </w:pPr>
          </w:p>
        </w:tc>
        <w:tc>
          <w:tcPr>
            <w:tcW w:w="619" w:type="dxa"/>
            <w:vAlign w:val="center"/>
          </w:tcPr>
          <w:p w14:paraId="3781D9E4">
            <w:pPr>
              <w:pStyle w:val="8"/>
              <w:spacing w:before="0" w:beforeAutospacing="0" w:after="0" w:afterAutospacing="0"/>
              <w:jc w:val="center"/>
              <w:rPr>
                <w:sz w:val="21"/>
                <w:szCs w:val="18"/>
              </w:rPr>
            </w:pPr>
          </w:p>
        </w:tc>
        <w:tc>
          <w:tcPr>
            <w:tcW w:w="632" w:type="dxa"/>
            <w:vAlign w:val="center"/>
          </w:tcPr>
          <w:p w14:paraId="133433BF">
            <w:pPr>
              <w:pStyle w:val="8"/>
              <w:spacing w:before="0" w:beforeAutospacing="0" w:after="0" w:afterAutospacing="0"/>
              <w:jc w:val="center"/>
              <w:rPr>
                <w:sz w:val="21"/>
                <w:szCs w:val="18"/>
              </w:rPr>
            </w:pPr>
          </w:p>
        </w:tc>
        <w:tc>
          <w:tcPr>
            <w:tcW w:w="886" w:type="dxa"/>
            <w:vAlign w:val="center"/>
          </w:tcPr>
          <w:p w14:paraId="54AC24C8">
            <w:pPr>
              <w:pStyle w:val="8"/>
              <w:spacing w:before="0" w:beforeAutospacing="0" w:after="0" w:afterAutospacing="0"/>
              <w:jc w:val="center"/>
              <w:rPr>
                <w:sz w:val="21"/>
                <w:szCs w:val="18"/>
              </w:rPr>
            </w:pPr>
          </w:p>
        </w:tc>
        <w:tc>
          <w:tcPr>
            <w:tcW w:w="886" w:type="dxa"/>
            <w:vAlign w:val="center"/>
          </w:tcPr>
          <w:p w14:paraId="2F45D945">
            <w:pPr>
              <w:pStyle w:val="8"/>
              <w:spacing w:before="0" w:beforeAutospacing="0" w:after="0" w:afterAutospacing="0"/>
              <w:jc w:val="center"/>
              <w:rPr>
                <w:sz w:val="21"/>
                <w:szCs w:val="18"/>
              </w:rPr>
            </w:pPr>
          </w:p>
        </w:tc>
        <w:tc>
          <w:tcPr>
            <w:tcW w:w="886" w:type="dxa"/>
            <w:vAlign w:val="center"/>
          </w:tcPr>
          <w:p w14:paraId="2346AE20">
            <w:pPr>
              <w:pStyle w:val="8"/>
              <w:spacing w:before="0" w:beforeAutospacing="0" w:after="0" w:afterAutospacing="0"/>
              <w:jc w:val="center"/>
              <w:rPr>
                <w:sz w:val="21"/>
                <w:szCs w:val="18"/>
              </w:rPr>
            </w:pPr>
          </w:p>
        </w:tc>
        <w:tc>
          <w:tcPr>
            <w:tcW w:w="886" w:type="dxa"/>
            <w:vAlign w:val="center"/>
          </w:tcPr>
          <w:p w14:paraId="4E08E21C">
            <w:pPr>
              <w:pStyle w:val="8"/>
              <w:spacing w:before="0" w:beforeAutospacing="0" w:after="0" w:afterAutospacing="0"/>
              <w:jc w:val="center"/>
              <w:rPr>
                <w:sz w:val="21"/>
                <w:szCs w:val="18"/>
              </w:rPr>
            </w:pPr>
          </w:p>
        </w:tc>
      </w:tr>
      <w:tr w14:paraId="7BD0A4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23" w:type="dxa"/>
            <w:vAlign w:val="center"/>
          </w:tcPr>
          <w:p w14:paraId="4BD7BE6E">
            <w:pPr>
              <w:pStyle w:val="8"/>
              <w:spacing w:before="0" w:beforeAutospacing="0" w:after="0" w:afterAutospacing="0"/>
              <w:jc w:val="right"/>
              <w:rPr>
                <w:sz w:val="21"/>
                <w:szCs w:val="18"/>
              </w:rPr>
            </w:pPr>
          </w:p>
        </w:tc>
        <w:tc>
          <w:tcPr>
            <w:tcW w:w="2406" w:type="dxa"/>
            <w:vAlign w:val="center"/>
          </w:tcPr>
          <w:p w14:paraId="2CFDBDBD">
            <w:pPr>
              <w:pStyle w:val="8"/>
              <w:spacing w:before="0" w:beforeAutospacing="0" w:after="0" w:afterAutospacing="0"/>
              <w:jc w:val="center"/>
              <w:rPr>
                <w:sz w:val="21"/>
                <w:szCs w:val="18"/>
              </w:rPr>
            </w:pPr>
          </w:p>
        </w:tc>
        <w:tc>
          <w:tcPr>
            <w:tcW w:w="712" w:type="dxa"/>
            <w:vAlign w:val="center"/>
          </w:tcPr>
          <w:p w14:paraId="4571E00A">
            <w:pPr>
              <w:pStyle w:val="8"/>
              <w:spacing w:before="0" w:beforeAutospacing="0" w:after="0" w:afterAutospacing="0"/>
              <w:jc w:val="center"/>
              <w:rPr>
                <w:sz w:val="21"/>
                <w:szCs w:val="18"/>
              </w:rPr>
            </w:pPr>
          </w:p>
        </w:tc>
        <w:tc>
          <w:tcPr>
            <w:tcW w:w="426" w:type="dxa"/>
            <w:vAlign w:val="center"/>
          </w:tcPr>
          <w:p w14:paraId="6A985A5B">
            <w:pPr>
              <w:pStyle w:val="8"/>
              <w:spacing w:before="0" w:beforeAutospacing="0" w:after="0" w:afterAutospacing="0"/>
              <w:jc w:val="center"/>
              <w:rPr>
                <w:sz w:val="21"/>
                <w:szCs w:val="18"/>
              </w:rPr>
            </w:pPr>
          </w:p>
        </w:tc>
        <w:tc>
          <w:tcPr>
            <w:tcW w:w="619" w:type="dxa"/>
            <w:vAlign w:val="center"/>
          </w:tcPr>
          <w:p w14:paraId="35FCA607">
            <w:pPr>
              <w:pStyle w:val="8"/>
              <w:spacing w:before="0" w:beforeAutospacing="0" w:after="0" w:afterAutospacing="0"/>
              <w:jc w:val="center"/>
              <w:rPr>
                <w:sz w:val="21"/>
                <w:szCs w:val="18"/>
              </w:rPr>
            </w:pPr>
          </w:p>
        </w:tc>
        <w:tc>
          <w:tcPr>
            <w:tcW w:w="632" w:type="dxa"/>
            <w:vAlign w:val="center"/>
          </w:tcPr>
          <w:p w14:paraId="409CDB8E">
            <w:pPr>
              <w:pStyle w:val="8"/>
              <w:spacing w:before="0" w:beforeAutospacing="0" w:after="0" w:afterAutospacing="0"/>
              <w:jc w:val="center"/>
              <w:rPr>
                <w:sz w:val="21"/>
                <w:szCs w:val="18"/>
              </w:rPr>
            </w:pPr>
          </w:p>
        </w:tc>
        <w:tc>
          <w:tcPr>
            <w:tcW w:w="886" w:type="dxa"/>
            <w:vAlign w:val="center"/>
          </w:tcPr>
          <w:p w14:paraId="2A3AABFE">
            <w:pPr>
              <w:pStyle w:val="8"/>
              <w:spacing w:before="0" w:beforeAutospacing="0" w:after="0" w:afterAutospacing="0"/>
              <w:jc w:val="center"/>
              <w:rPr>
                <w:sz w:val="21"/>
                <w:szCs w:val="18"/>
              </w:rPr>
            </w:pPr>
          </w:p>
        </w:tc>
        <w:tc>
          <w:tcPr>
            <w:tcW w:w="886" w:type="dxa"/>
            <w:vAlign w:val="center"/>
          </w:tcPr>
          <w:p w14:paraId="0587791F">
            <w:pPr>
              <w:pStyle w:val="8"/>
              <w:spacing w:before="0" w:beforeAutospacing="0" w:after="0" w:afterAutospacing="0"/>
              <w:jc w:val="center"/>
              <w:rPr>
                <w:sz w:val="21"/>
                <w:szCs w:val="18"/>
              </w:rPr>
            </w:pPr>
          </w:p>
        </w:tc>
        <w:tc>
          <w:tcPr>
            <w:tcW w:w="886" w:type="dxa"/>
            <w:vAlign w:val="center"/>
          </w:tcPr>
          <w:p w14:paraId="1526AEE8">
            <w:pPr>
              <w:pStyle w:val="8"/>
              <w:spacing w:before="0" w:beforeAutospacing="0" w:after="0" w:afterAutospacing="0"/>
              <w:jc w:val="center"/>
              <w:rPr>
                <w:sz w:val="21"/>
                <w:szCs w:val="18"/>
              </w:rPr>
            </w:pPr>
          </w:p>
        </w:tc>
        <w:tc>
          <w:tcPr>
            <w:tcW w:w="886" w:type="dxa"/>
            <w:vAlign w:val="center"/>
          </w:tcPr>
          <w:p w14:paraId="1F3F6588">
            <w:pPr>
              <w:pStyle w:val="8"/>
              <w:spacing w:before="0" w:beforeAutospacing="0" w:after="0" w:afterAutospacing="0"/>
              <w:jc w:val="center"/>
              <w:rPr>
                <w:sz w:val="21"/>
                <w:szCs w:val="18"/>
              </w:rPr>
            </w:pPr>
          </w:p>
        </w:tc>
      </w:tr>
      <w:tr w14:paraId="0352D0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23" w:type="dxa"/>
            <w:vAlign w:val="center"/>
          </w:tcPr>
          <w:p w14:paraId="4EF04A8C">
            <w:pPr>
              <w:pStyle w:val="8"/>
              <w:spacing w:before="0" w:beforeAutospacing="0" w:after="0" w:afterAutospacing="0"/>
              <w:jc w:val="right"/>
              <w:rPr>
                <w:sz w:val="21"/>
                <w:szCs w:val="18"/>
              </w:rPr>
            </w:pPr>
          </w:p>
        </w:tc>
        <w:tc>
          <w:tcPr>
            <w:tcW w:w="2406" w:type="dxa"/>
            <w:vAlign w:val="center"/>
          </w:tcPr>
          <w:p w14:paraId="27AE74EF">
            <w:pPr>
              <w:pStyle w:val="8"/>
              <w:spacing w:before="0" w:beforeAutospacing="0" w:after="0" w:afterAutospacing="0"/>
              <w:jc w:val="center"/>
              <w:rPr>
                <w:sz w:val="21"/>
                <w:szCs w:val="18"/>
              </w:rPr>
            </w:pPr>
          </w:p>
        </w:tc>
        <w:tc>
          <w:tcPr>
            <w:tcW w:w="712" w:type="dxa"/>
            <w:vAlign w:val="center"/>
          </w:tcPr>
          <w:p w14:paraId="6CF6505B">
            <w:pPr>
              <w:pStyle w:val="8"/>
              <w:spacing w:before="0" w:beforeAutospacing="0" w:after="0" w:afterAutospacing="0"/>
              <w:jc w:val="center"/>
              <w:rPr>
                <w:sz w:val="21"/>
                <w:szCs w:val="18"/>
              </w:rPr>
            </w:pPr>
          </w:p>
        </w:tc>
        <w:tc>
          <w:tcPr>
            <w:tcW w:w="426" w:type="dxa"/>
            <w:vAlign w:val="center"/>
          </w:tcPr>
          <w:p w14:paraId="7BC04E0E">
            <w:pPr>
              <w:pStyle w:val="8"/>
              <w:spacing w:before="0" w:beforeAutospacing="0" w:after="0" w:afterAutospacing="0"/>
              <w:jc w:val="center"/>
              <w:rPr>
                <w:sz w:val="21"/>
                <w:szCs w:val="18"/>
              </w:rPr>
            </w:pPr>
          </w:p>
        </w:tc>
        <w:tc>
          <w:tcPr>
            <w:tcW w:w="619" w:type="dxa"/>
            <w:vAlign w:val="center"/>
          </w:tcPr>
          <w:p w14:paraId="675AC761">
            <w:pPr>
              <w:pStyle w:val="8"/>
              <w:spacing w:before="0" w:beforeAutospacing="0" w:after="0" w:afterAutospacing="0"/>
              <w:jc w:val="center"/>
              <w:rPr>
                <w:sz w:val="21"/>
                <w:szCs w:val="18"/>
              </w:rPr>
            </w:pPr>
          </w:p>
        </w:tc>
        <w:tc>
          <w:tcPr>
            <w:tcW w:w="632" w:type="dxa"/>
            <w:vAlign w:val="center"/>
          </w:tcPr>
          <w:p w14:paraId="24CFB73E">
            <w:pPr>
              <w:pStyle w:val="8"/>
              <w:spacing w:before="0" w:beforeAutospacing="0" w:after="0" w:afterAutospacing="0"/>
              <w:jc w:val="center"/>
              <w:rPr>
                <w:sz w:val="21"/>
                <w:szCs w:val="18"/>
              </w:rPr>
            </w:pPr>
          </w:p>
        </w:tc>
        <w:tc>
          <w:tcPr>
            <w:tcW w:w="886" w:type="dxa"/>
            <w:vAlign w:val="center"/>
          </w:tcPr>
          <w:p w14:paraId="622A51CB">
            <w:pPr>
              <w:pStyle w:val="8"/>
              <w:spacing w:before="0" w:beforeAutospacing="0" w:after="0" w:afterAutospacing="0"/>
              <w:jc w:val="center"/>
              <w:rPr>
                <w:sz w:val="21"/>
                <w:szCs w:val="18"/>
              </w:rPr>
            </w:pPr>
          </w:p>
        </w:tc>
        <w:tc>
          <w:tcPr>
            <w:tcW w:w="886" w:type="dxa"/>
            <w:vAlign w:val="center"/>
          </w:tcPr>
          <w:p w14:paraId="41D6BBEC">
            <w:pPr>
              <w:pStyle w:val="8"/>
              <w:spacing w:before="0" w:beforeAutospacing="0" w:after="0" w:afterAutospacing="0"/>
              <w:jc w:val="center"/>
              <w:rPr>
                <w:sz w:val="21"/>
                <w:szCs w:val="18"/>
              </w:rPr>
            </w:pPr>
          </w:p>
        </w:tc>
        <w:tc>
          <w:tcPr>
            <w:tcW w:w="886" w:type="dxa"/>
            <w:vAlign w:val="center"/>
          </w:tcPr>
          <w:p w14:paraId="4A3A9E05">
            <w:pPr>
              <w:pStyle w:val="8"/>
              <w:spacing w:before="0" w:beforeAutospacing="0" w:after="0" w:afterAutospacing="0"/>
              <w:jc w:val="center"/>
              <w:rPr>
                <w:sz w:val="21"/>
                <w:szCs w:val="18"/>
              </w:rPr>
            </w:pPr>
          </w:p>
        </w:tc>
        <w:tc>
          <w:tcPr>
            <w:tcW w:w="886" w:type="dxa"/>
            <w:vAlign w:val="center"/>
          </w:tcPr>
          <w:p w14:paraId="75A34F52">
            <w:pPr>
              <w:pStyle w:val="8"/>
              <w:spacing w:before="0" w:beforeAutospacing="0" w:after="0" w:afterAutospacing="0"/>
              <w:jc w:val="center"/>
              <w:rPr>
                <w:sz w:val="21"/>
                <w:szCs w:val="18"/>
              </w:rPr>
            </w:pPr>
          </w:p>
        </w:tc>
      </w:tr>
      <w:tr w14:paraId="7EAAAC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23" w:type="dxa"/>
            <w:vAlign w:val="center"/>
          </w:tcPr>
          <w:p w14:paraId="76F48C74">
            <w:pPr>
              <w:pStyle w:val="8"/>
              <w:spacing w:before="0" w:beforeAutospacing="0" w:after="0" w:afterAutospacing="0"/>
              <w:jc w:val="right"/>
              <w:rPr>
                <w:sz w:val="21"/>
                <w:szCs w:val="18"/>
              </w:rPr>
            </w:pPr>
          </w:p>
        </w:tc>
        <w:tc>
          <w:tcPr>
            <w:tcW w:w="2406" w:type="dxa"/>
            <w:vAlign w:val="center"/>
          </w:tcPr>
          <w:p w14:paraId="7FEB50C4">
            <w:pPr>
              <w:pStyle w:val="8"/>
              <w:spacing w:before="0" w:beforeAutospacing="0" w:after="0" w:afterAutospacing="0"/>
              <w:jc w:val="center"/>
              <w:rPr>
                <w:sz w:val="21"/>
                <w:szCs w:val="18"/>
              </w:rPr>
            </w:pPr>
          </w:p>
        </w:tc>
        <w:tc>
          <w:tcPr>
            <w:tcW w:w="712" w:type="dxa"/>
            <w:vAlign w:val="center"/>
          </w:tcPr>
          <w:p w14:paraId="4B89A06C">
            <w:pPr>
              <w:pStyle w:val="8"/>
              <w:spacing w:before="0" w:beforeAutospacing="0" w:after="0" w:afterAutospacing="0"/>
              <w:jc w:val="center"/>
              <w:rPr>
                <w:sz w:val="21"/>
                <w:szCs w:val="18"/>
              </w:rPr>
            </w:pPr>
          </w:p>
        </w:tc>
        <w:tc>
          <w:tcPr>
            <w:tcW w:w="426" w:type="dxa"/>
            <w:vAlign w:val="center"/>
          </w:tcPr>
          <w:p w14:paraId="046B9B3F">
            <w:pPr>
              <w:pStyle w:val="8"/>
              <w:spacing w:before="0" w:beforeAutospacing="0" w:after="0" w:afterAutospacing="0"/>
              <w:jc w:val="center"/>
              <w:rPr>
                <w:sz w:val="21"/>
                <w:szCs w:val="18"/>
              </w:rPr>
            </w:pPr>
          </w:p>
        </w:tc>
        <w:tc>
          <w:tcPr>
            <w:tcW w:w="619" w:type="dxa"/>
            <w:vAlign w:val="center"/>
          </w:tcPr>
          <w:p w14:paraId="59C89EF2">
            <w:pPr>
              <w:pStyle w:val="8"/>
              <w:spacing w:before="0" w:beforeAutospacing="0" w:after="0" w:afterAutospacing="0"/>
              <w:jc w:val="center"/>
              <w:rPr>
                <w:sz w:val="21"/>
                <w:szCs w:val="18"/>
              </w:rPr>
            </w:pPr>
          </w:p>
        </w:tc>
        <w:tc>
          <w:tcPr>
            <w:tcW w:w="632" w:type="dxa"/>
            <w:vAlign w:val="center"/>
          </w:tcPr>
          <w:p w14:paraId="316134AF">
            <w:pPr>
              <w:pStyle w:val="8"/>
              <w:spacing w:before="0" w:beforeAutospacing="0" w:after="0" w:afterAutospacing="0"/>
              <w:jc w:val="center"/>
              <w:rPr>
                <w:sz w:val="21"/>
                <w:szCs w:val="18"/>
              </w:rPr>
            </w:pPr>
          </w:p>
        </w:tc>
        <w:tc>
          <w:tcPr>
            <w:tcW w:w="886" w:type="dxa"/>
            <w:vAlign w:val="center"/>
          </w:tcPr>
          <w:p w14:paraId="354EB293">
            <w:pPr>
              <w:pStyle w:val="8"/>
              <w:spacing w:before="0" w:beforeAutospacing="0" w:after="0" w:afterAutospacing="0"/>
              <w:jc w:val="center"/>
              <w:rPr>
                <w:sz w:val="21"/>
                <w:szCs w:val="18"/>
              </w:rPr>
            </w:pPr>
          </w:p>
        </w:tc>
        <w:tc>
          <w:tcPr>
            <w:tcW w:w="886" w:type="dxa"/>
            <w:vAlign w:val="center"/>
          </w:tcPr>
          <w:p w14:paraId="046E74C9">
            <w:pPr>
              <w:pStyle w:val="8"/>
              <w:spacing w:before="0" w:beforeAutospacing="0" w:after="0" w:afterAutospacing="0"/>
              <w:jc w:val="center"/>
              <w:rPr>
                <w:sz w:val="21"/>
                <w:szCs w:val="18"/>
              </w:rPr>
            </w:pPr>
          </w:p>
        </w:tc>
        <w:tc>
          <w:tcPr>
            <w:tcW w:w="886" w:type="dxa"/>
            <w:vAlign w:val="center"/>
          </w:tcPr>
          <w:p w14:paraId="70E47AF6">
            <w:pPr>
              <w:pStyle w:val="8"/>
              <w:spacing w:before="0" w:beforeAutospacing="0" w:after="0" w:afterAutospacing="0"/>
              <w:jc w:val="center"/>
              <w:rPr>
                <w:sz w:val="21"/>
                <w:szCs w:val="18"/>
              </w:rPr>
            </w:pPr>
          </w:p>
        </w:tc>
        <w:tc>
          <w:tcPr>
            <w:tcW w:w="886" w:type="dxa"/>
            <w:vAlign w:val="center"/>
          </w:tcPr>
          <w:p w14:paraId="53C1098C">
            <w:pPr>
              <w:pStyle w:val="8"/>
              <w:spacing w:before="0" w:beforeAutospacing="0" w:after="0" w:afterAutospacing="0"/>
              <w:jc w:val="center"/>
              <w:rPr>
                <w:sz w:val="21"/>
                <w:szCs w:val="18"/>
              </w:rPr>
            </w:pPr>
          </w:p>
        </w:tc>
      </w:tr>
      <w:tr w14:paraId="442663CB">
        <w:tblPrEx>
          <w:tblCellMar>
            <w:top w:w="0" w:type="dxa"/>
            <w:left w:w="108" w:type="dxa"/>
            <w:bottom w:w="0" w:type="dxa"/>
            <w:right w:w="108" w:type="dxa"/>
          </w:tblCellMar>
        </w:tblPrEx>
        <w:trPr>
          <w:trHeight w:val="570" w:hRule="atLeast"/>
          <w:jc w:val="center"/>
        </w:trPr>
        <w:tc>
          <w:tcPr>
            <w:tcW w:w="523" w:type="dxa"/>
            <w:vAlign w:val="center"/>
          </w:tcPr>
          <w:p w14:paraId="445D2B07">
            <w:pPr>
              <w:pStyle w:val="8"/>
              <w:spacing w:before="0" w:beforeAutospacing="0" w:after="0" w:afterAutospacing="0"/>
              <w:jc w:val="right"/>
              <w:rPr>
                <w:sz w:val="21"/>
                <w:szCs w:val="18"/>
              </w:rPr>
            </w:pPr>
          </w:p>
        </w:tc>
        <w:tc>
          <w:tcPr>
            <w:tcW w:w="2406" w:type="dxa"/>
            <w:vAlign w:val="center"/>
          </w:tcPr>
          <w:p w14:paraId="3E0E29DA">
            <w:pPr>
              <w:pStyle w:val="8"/>
              <w:spacing w:before="0" w:beforeAutospacing="0" w:after="0" w:afterAutospacing="0"/>
              <w:jc w:val="center"/>
              <w:rPr>
                <w:sz w:val="21"/>
                <w:szCs w:val="18"/>
              </w:rPr>
            </w:pPr>
          </w:p>
        </w:tc>
        <w:tc>
          <w:tcPr>
            <w:tcW w:w="712" w:type="dxa"/>
            <w:vAlign w:val="center"/>
          </w:tcPr>
          <w:p w14:paraId="281C9F73">
            <w:pPr>
              <w:pStyle w:val="8"/>
              <w:spacing w:before="0" w:beforeAutospacing="0" w:after="0" w:afterAutospacing="0"/>
              <w:jc w:val="center"/>
              <w:rPr>
                <w:sz w:val="21"/>
                <w:szCs w:val="18"/>
              </w:rPr>
            </w:pPr>
          </w:p>
        </w:tc>
        <w:tc>
          <w:tcPr>
            <w:tcW w:w="426" w:type="dxa"/>
            <w:vAlign w:val="center"/>
          </w:tcPr>
          <w:p w14:paraId="4B78EBFC">
            <w:pPr>
              <w:pStyle w:val="8"/>
              <w:spacing w:before="0" w:beforeAutospacing="0" w:after="0" w:afterAutospacing="0"/>
              <w:jc w:val="center"/>
              <w:rPr>
                <w:sz w:val="21"/>
                <w:szCs w:val="18"/>
              </w:rPr>
            </w:pPr>
          </w:p>
        </w:tc>
        <w:tc>
          <w:tcPr>
            <w:tcW w:w="619" w:type="dxa"/>
            <w:vAlign w:val="center"/>
          </w:tcPr>
          <w:p w14:paraId="28F917A6">
            <w:pPr>
              <w:pStyle w:val="8"/>
              <w:spacing w:before="0" w:beforeAutospacing="0" w:after="0" w:afterAutospacing="0"/>
              <w:jc w:val="center"/>
              <w:rPr>
                <w:sz w:val="21"/>
                <w:szCs w:val="18"/>
              </w:rPr>
            </w:pPr>
          </w:p>
        </w:tc>
        <w:tc>
          <w:tcPr>
            <w:tcW w:w="632" w:type="dxa"/>
            <w:vAlign w:val="center"/>
          </w:tcPr>
          <w:p w14:paraId="045997E2">
            <w:pPr>
              <w:pStyle w:val="8"/>
              <w:spacing w:before="0" w:beforeAutospacing="0" w:after="0" w:afterAutospacing="0"/>
              <w:jc w:val="center"/>
              <w:rPr>
                <w:sz w:val="21"/>
                <w:szCs w:val="18"/>
              </w:rPr>
            </w:pPr>
          </w:p>
        </w:tc>
        <w:tc>
          <w:tcPr>
            <w:tcW w:w="886" w:type="dxa"/>
            <w:vAlign w:val="center"/>
          </w:tcPr>
          <w:p w14:paraId="2ACE3E4C">
            <w:pPr>
              <w:pStyle w:val="8"/>
              <w:spacing w:before="0" w:beforeAutospacing="0" w:after="0" w:afterAutospacing="0"/>
              <w:jc w:val="center"/>
              <w:rPr>
                <w:sz w:val="21"/>
                <w:szCs w:val="18"/>
              </w:rPr>
            </w:pPr>
          </w:p>
        </w:tc>
        <w:tc>
          <w:tcPr>
            <w:tcW w:w="886" w:type="dxa"/>
            <w:vAlign w:val="center"/>
          </w:tcPr>
          <w:p w14:paraId="23AAC362">
            <w:pPr>
              <w:pStyle w:val="8"/>
              <w:spacing w:before="0" w:beforeAutospacing="0" w:after="0" w:afterAutospacing="0"/>
              <w:jc w:val="center"/>
              <w:rPr>
                <w:sz w:val="21"/>
                <w:szCs w:val="18"/>
              </w:rPr>
            </w:pPr>
          </w:p>
        </w:tc>
        <w:tc>
          <w:tcPr>
            <w:tcW w:w="886" w:type="dxa"/>
            <w:vAlign w:val="center"/>
          </w:tcPr>
          <w:p w14:paraId="44979B92">
            <w:pPr>
              <w:pStyle w:val="8"/>
              <w:spacing w:before="0" w:beforeAutospacing="0" w:after="0" w:afterAutospacing="0"/>
              <w:jc w:val="center"/>
              <w:rPr>
                <w:sz w:val="21"/>
                <w:szCs w:val="18"/>
              </w:rPr>
            </w:pPr>
          </w:p>
        </w:tc>
        <w:tc>
          <w:tcPr>
            <w:tcW w:w="886" w:type="dxa"/>
            <w:vAlign w:val="center"/>
          </w:tcPr>
          <w:p w14:paraId="34D3DC9A">
            <w:pPr>
              <w:pStyle w:val="8"/>
              <w:spacing w:before="0" w:beforeAutospacing="0" w:after="0" w:afterAutospacing="0"/>
              <w:jc w:val="center"/>
              <w:rPr>
                <w:sz w:val="21"/>
                <w:szCs w:val="18"/>
              </w:rPr>
            </w:pPr>
          </w:p>
        </w:tc>
      </w:tr>
      <w:tr w14:paraId="61E04B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23" w:type="dxa"/>
            <w:vAlign w:val="center"/>
          </w:tcPr>
          <w:p w14:paraId="4F65323E">
            <w:pPr>
              <w:pStyle w:val="8"/>
              <w:spacing w:before="0" w:beforeAutospacing="0" w:after="0" w:afterAutospacing="0"/>
              <w:jc w:val="right"/>
              <w:rPr>
                <w:sz w:val="21"/>
                <w:szCs w:val="18"/>
              </w:rPr>
            </w:pPr>
          </w:p>
        </w:tc>
        <w:tc>
          <w:tcPr>
            <w:tcW w:w="2406" w:type="dxa"/>
            <w:vAlign w:val="center"/>
          </w:tcPr>
          <w:p w14:paraId="28B2825B">
            <w:pPr>
              <w:pStyle w:val="8"/>
              <w:spacing w:before="0" w:beforeAutospacing="0" w:after="0" w:afterAutospacing="0"/>
              <w:jc w:val="center"/>
              <w:rPr>
                <w:sz w:val="21"/>
                <w:szCs w:val="18"/>
              </w:rPr>
            </w:pPr>
          </w:p>
        </w:tc>
        <w:tc>
          <w:tcPr>
            <w:tcW w:w="712" w:type="dxa"/>
            <w:vAlign w:val="center"/>
          </w:tcPr>
          <w:p w14:paraId="03E8393A">
            <w:pPr>
              <w:pStyle w:val="8"/>
              <w:spacing w:before="0" w:beforeAutospacing="0" w:after="0" w:afterAutospacing="0"/>
              <w:jc w:val="center"/>
              <w:rPr>
                <w:sz w:val="21"/>
                <w:szCs w:val="18"/>
              </w:rPr>
            </w:pPr>
          </w:p>
        </w:tc>
        <w:tc>
          <w:tcPr>
            <w:tcW w:w="426" w:type="dxa"/>
            <w:vAlign w:val="center"/>
          </w:tcPr>
          <w:p w14:paraId="3F2A9C50">
            <w:pPr>
              <w:pStyle w:val="8"/>
              <w:spacing w:before="0" w:beforeAutospacing="0" w:after="0" w:afterAutospacing="0"/>
              <w:jc w:val="center"/>
              <w:rPr>
                <w:sz w:val="21"/>
                <w:szCs w:val="18"/>
              </w:rPr>
            </w:pPr>
          </w:p>
        </w:tc>
        <w:tc>
          <w:tcPr>
            <w:tcW w:w="619" w:type="dxa"/>
            <w:vAlign w:val="center"/>
          </w:tcPr>
          <w:p w14:paraId="68D71531">
            <w:pPr>
              <w:pStyle w:val="8"/>
              <w:spacing w:before="0" w:beforeAutospacing="0" w:after="0" w:afterAutospacing="0"/>
              <w:jc w:val="center"/>
              <w:rPr>
                <w:sz w:val="21"/>
                <w:szCs w:val="18"/>
              </w:rPr>
            </w:pPr>
          </w:p>
        </w:tc>
        <w:tc>
          <w:tcPr>
            <w:tcW w:w="632" w:type="dxa"/>
            <w:vAlign w:val="center"/>
          </w:tcPr>
          <w:p w14:paraId="208C40FD">
            <w:pPr>
              <w:pStyle w:val="8"/>
              <w:spacing w:before="0" w:beforeAutospacing="0" w:after="0" w:afterAutospacing="0"/>
              <w:jc w:val="center"/>
              <w:rPr>
                <w:sz w:val="21"/>
                <w:szCs w:val="18"/>
              </w:rPr>
            </w:pPr>
          </w:p>
        </w:tc>
        <w:tc>
          <w:tcPr>
            <w:tcW w:w="886" w:type="dxa"/>
            <w:vAlign w:val="center"/>
          </w:tcPr>
          <w:p w14:paraId="2F57628D">
            <w:pPr>
              <w:pStyle w:val="8"/>
              <w:spacing w:before="0" w:beforeAutospacing="0" w:after="0" w:afterAutospacing="0"/>
              <w:jc w:val="center"/>
              <w:rPr>
                <w:sz w:val="21"/>
                <w:szCs w:val="18"/>
              </w:rPr>
            </w:pPr>
          </w:p>
        </w:tc>
        <w:tc>
          <w:tcPr>
            <w:tcW w:w="886" w:type="dxa"/>
            <w:vAlign w:val="center"/>
          </w:tcPr>
          <w:p w14:paraId="30991700">
            <w:pPr>
              <w:pStyle w:val="8"/>
              <w:spacing w:before="0" w:beforeAutospacing="0" w:after="0" w:afterAutospacing="0"/>
              <w:jc w:val="center"/>
              <w:rPr>
                <w:sz w:val="21"/>
                <w:szCs w:val="18"/>
              </w:rPr>
            </w:pPr>
          </w:p>
        </w:tc>
        <w:tc>
          <w:tcPr>
            <w:tcW w:w="886" w:type="dxa"/>
            <w:vAlign w:val="center"/>
          </w:tcPr>
          <w:p w14:paraId="2520A77A">
            <w:pPr>
              <w:pStyle w:val="8"/>
              <w:spacing w:before="0" w:beforeAutospacing="0" w:after="0" w:afterAutospacing="0"/>
              <w:jc w:val="center"/>
              <w:rPr>
                <w:sz w:val="21"/>
                <w:szCs w:val="18"/>
              </w:rPr>
            </w:pPr>
          </w:p>
        </w:tc>
        <w:tc>
          <w:tcPr>
            <w:tcW w:w="886" w:type="dxa"/>
            <w:vAlign w:val="center"/>
          </w:tcPr>
          <w:p w14:paraId="5B9ACF37">
            <w:pPr>
              <w:pStyle w:val="8"/>
              <w:spacing w:before="0" w:beforeAutospacing="0" w:after="0" w:afterAutospacing="0"/>
              <w:jc w:val="center"/>
              <w:rPr>
                <w:sz w:val="21"/>
                <w:szCs w:val="18"/>
              </w:rPr>
            </w:pPr>
          </w:p>
        </w:tc>
      </w:tr>
      <w:tr w14:paraId="38E706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23" w:type="dxa"/>
            <w:vAlign w:val="center"/>
          </w:tcPr>
          <w:p w14:paraId="3950B0AD">
            <w:pPr>
              <w:pStyle w:val="8"/>
              <w:spacing w:before="0" w:beforeAutospacing="0" w:after="0" w:afterAutospacing="0"/>
              <w:jc w:val="right"/>
              <w:rPr>
                <w:sz w:val="21"/>
                <w:szCs w:val="18"/>
              </w:rPr>
            </w:pPr>
          </w:p>
        </w:tc>
        <w:tc>
          <w:tcPr>
            <w:tcW w:w="2406" w:type="dxa"/>
            <w:vAlign w:val="center"/>
          </w:tcPr>
          <w:p w14:paraId="2D66B652">
            <w:pPr>
              <w:pStyle w:val="8"/>
              <w:spacing w:before="0" w:beforeAutospacing="0" w:after="0" w:afterAutospacing="0"/>
              <w:jc w:val="center"/>
              <w:rPr>
                <w:sz w:val="21"/>
                <w:szCs w:val="18"/>
              </w:rPr>
            </w:pPr>
          </w:p>
        </w:tc>
        <w:tc>
          <w:tcPr>
            <w:tcW w:w="712" w:type="dxa"/>
            <w:vAlign w:val="center"/>
          </w:tcPr>
          <w:p w14:paraId="4E4CAE64">
            <w:pPr>
              <w:pStyle w:val="8"/>
              <w:spacing w:before="0" w:beforeAutospacing="0" w:after="0" w:afterAutospacing="0"/>
              <w:jc w:val="center"/>
              <w:rPr>
                <w:sz w:val="21"/>
                <w:szCs w:val="18"/>
              </w:rPr>
            </w:pPr>
          </w:p>
        </w:tc>
        <w:tc>
          <w:tcPr>
            <w:tcW w:w="426" w:type="dxa"/>
            <w:vAlign w:val="center"/>
          </w:tcPr>
          <w:p w14:paraId="3D66F7D1">
            <w:pPr>
              <w:pStyle w:val="8"/>
              <w:spacing w:before="0" w:beforeAutospacing="0" w:after="0" w:afterAutospacing="0"/>
              <w:jc w:val="center"/>
              <w:rPr>
                <w:sz w:val="21"/>
                <w:szCs w:val="18"/>
              </w:rPr>
            </w:pPr>
          </w:p>
        </w:tc>
        <w:tc>
          <w:tcPr>
            <w:tcW w:w="619" w:type="dxa"/>
            <w:vAlign w:val="center"/>
          </w:tcPr>
          <w:p w14:paraId="6B4BC844">
            <w:pPr>
              <w:pStyle w:val="8"/>
              <w:spacing w:before="0" w:beforeAutospacing="0" w:after="0" w:afterAutospacing="0"/>
              <w:jc w:val="center"/>
              <w:rPr>
                <w:sz w:val="21"/>
                <w:szCs w:val="18"/>
              </w:rPr>
            </w:pPr>
          </w:p>
        </w:tc>
        <w:tc>
          <w:tcPr>
            <w:tcW w:w="632" w:type="dxa"/>
            <w:vAlign w:val="center"/>
          </w:tcPr>
          <w:p w14:paraId="1A079363">
            <w:pPr>
              <w:pStyle w:val="8"/>
              <w:spacing w:before="0" w:beforeAutospacing="0" w:after="0" w:afterAutospacing="0"/>
              <w:jc w:val="center"/>
              <w:rPr>
                <w:sz w:val="21"/>
                <w:szCs w:val="18"/>
              </w:rPr>
            </w:pPr>
          </w:p>
        </w:tc>
        <w:tc>
          <w:tcPr>
            <w:tcW w:w="886" w:type="dxa"/>
            <w:vAlign w:val="center"/>
          </w:tcPr>
          <w:p w14:paraId="666124E8">
            <w:pPr>
              <w:pStyle w:val="8"/>
              <w:spacing w:before="0" w:beforeAutospacing="0" w:after="0" w:afterAutospacing="0"/>
              <w:jc w:val="center"/>
              <w:rPr>
                <w:sz w:val="21"/>
                <w:szCs w:val="18"/>
              </w:rPr>
            </w:pPr>
          </w:p>
        </w:tc>
        <w:tc>
          <w:tcPr>
            <w:tcW w:w="886" w:type="dxa"/>
            <w:vAlign w:val="center"/>
          </w:tcPr>
          <w:p w14:paraId="080DD20C">
            <w:pPr>
              <w:pStyle w:val="8"/>
              <w:spacing w:before="0" w:beforeAutospacing="0" w:after="0" w:afterAutospacing="0"/>
              <w:jc w:val="center"/>
              <w:rPr>
                <w:sz w:val="21"/>
                <w:szCs w:val="18"/>
              </w:rPr>
            </w:pPr>
          </w:p>
        </w:tc>
        <w:tc>
          <w:tcPr>
            <w:tcW w:w="886" w:type="dxa"/>
            <w:vAlign w:val="center"/>
          </w:tcPr>
          <w:p w14:paraId="2747F504">
            <w:pPr>
              <w:pStyle w:val="8"/>
              <w:spacing w:before="0" w:beforeAutospacing="0" w:after="0" w:afterAutospacing="0"/>
              <w:jc w:val="center"/>
              <w:rPr>
                <w:sz w:val="21"/>
                <w:szCs w:val="18"/>
              </w:rPr>
            </w:pPr>
          </w:p>
        </w:tc>
        <w:tc>
          <w:tcPr>
            <w:tcW w:w="886" w:type="dxa"/>
            <w:vAlign w:val="center"/>
          </w:tcPr>
          <w:p w14:paraId="10C707F8">
            <w:pPr>
              <w:pStyle w:val="8"/>
              <w:spacing w:before="0" w:beforeAutospacing="0" w:after="0" w:afterAutospacing="0"/>
              <w:jc w:val="center"/>
              <w:rPr>
                <w:sz w:val="21"/>
                <w:szCs w:val="18"/>
              </w:rPr>
            </w:pPr>
          </w:p>
        </w:tc>
      </w:tr>
      <w:tr w14:paraId="0ABA5E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23" w:type="dxa"/>
            <w:vAlign w:val="center"/>
          </w:tcPr>
          <w:p w14:paraId="3F03980C">
            <w:pPr>
              <w:pStyle w:val="8"/>
              <w:spacing w:before="0" w:beforeAutospacing="0" w:after="0" w:afterAutospacing="0"/>
              <w:jc w:val="right"/>
              <w:rPr>
                <w:sz w:val="21"/>
                <w:szCs w:val="18"/>
              </w:rPr>
            </w:pPr>
          </w:p>
        </w:tc>
        <w:tc>
          <w:tcPr>
            <w:tcW w:w="2406" w:type="dxa"/>
            <w:vAlign w:val="center"/>
          </w:tcPr>
          <w:p w14:paraId="1664DB06">
            <w:pPr>
              <w:pStyle w:val="8"/>
              <w:spacing w:before="0" w:beforeAutospacing="0" w:after="0" w:afterAutospacing="0"/>
              <w:jc w:val="center"/>
              <w:rPr>
                <w:sz w:val="21"/>
                <w:szCs w:val="18"/>
              </w:rPr>
            </w:pPr>
          </w:p>
        </w:tc>
        <w:tc>
          <w:tcPr>
            <w:tcW w:w="712" w:type="dxa"/>
            <w:vAlign w:val="center"/>
          </w:tcPr>
          <w:p w14:paraId="6D2B271B">
            <w:pPr>
              <w:pStyle w:val="8"/>
              <w:spacing w:before="0" w:beforeAutospacing="0" w:after="0" w:afterAutospacing="0"/>
              <w:jc w:val="center"/>
              <w:rPr>
                <w:sz w:val="21"/>
                <w:szCs w:val="18"/>
              </w:rPr>
            </w:pPr>
          </w:p>
        </w:tc>
        <w:tc>
          <w:tcPr>
            <w:tcW w:w="426" w:type="dxa"/>
            <w:vAlign w:val="center"/>
          </w:tcPr>
          <w:p w14:paraId="0017ED8A">
            <w:pPr>
              <w:pStyle w:val="8"/>
              <w:spacing w:before="0" w:beforeAutospacing="0" w:after="0" w:afterAutospacing="0"/>
              <w:jc w:val="center"/>
              <w:rPr>
                <w:sz w:val="21"/>
                <w:szCs w:val="18"/>
              </w:rPr>
            </w:pPr>
          </w:p>
        </w:tc>
        <w:tc>
          <w:tcPr>
            <w:tcW w:w="619" w:type="dxa"/>
            <w:vAlign w:val="center"/>
          </w:tcPr>
          <w:p w14:paraId="09F67AFF">
            <w:pPr>
              <w:pStyle w:val="8"/>
              <w:spacing w:before="0" w:beforeAutospacing="0" w:after="0" w:afterAutospacing="0"/>
              <w:jc w:val="center"/>
              <w:rPr>
                <w:sz w:val="21"/>
                <w:szCs w:val="18"/>
              </w:rPr>
            </w:pPr>
          </w:p>
        </w:tc>
        <w:tc>
          <w:tcPr>
            <w:tcW w:w="632" w:type="dxa"/>
            <w:vAlign w:val="center"/>
          </w:tcPr>
          <w:p w14:paraId="1DC21B8A">
            <w:pPr>
              <w:pStyle w:val="8"/>
              <w:spacing w:before="0" w:beforeAutospacing="0" w:after="0" w:afterAutospacing="0"/>
              <w:jc w:val="center"/>
              <w:rPr>
                <w:sz w:val="21"/>
                <w:szCs w:val="18"/>
              </w:rPr>
            </w:pPr>
          </w:p>
        </w:tc>
        <w:tc>
          <w:tcPr>
            <w:tcW w:w="886" w:type="dxa"/>
            <w:vAlign w:val="center"/>
          </w:tcPr>
          <w:p w14:paraId="77E41ED1">
            <w:pPr>
              <w:pStyle w:val="8"/>
              <w:spacing w:before="0" w:beforeAutospacing="0" w:after="0" w:afterAutospacing="0"/>
              <w:jc w:val="center"/>
              <w:rPr>
                <w:sz w:val="21"/>
                <w:szCs w:val="18"/>
              </w:rPr>
            </w:pPr>
          </w:p>
        </w:tc>
        <w:tc>
          <w:tcPr>
            <w:tcW w:w="886" w:type="dxa"/>
            <w:vAlign w:val="center"/>
          </w:tcPr>
          <w:p w14:paraId="76326728">
            <w:pPr>
              <w:pStyle w:val="8"/>
              <w:spacing w:before="0" w:beforeAutospacing="0" w:after="0" w:afterAutospacing="0"/>
              <w:jc w:val="center"/>
              <w:rPr>
                <w:sz w:val="21"/>
                <w:szCs w:val="18"/>
              </w:rPr>
            </w:pPr>
          </w:p>
        </w:tc>
        <w:tc>
          <w:tcPr>
            <w:tcW w:w="886" w:type="dxa"/>
            <w:vAlign w:val="center"/>
          </w:tcPr>
          <w:p w14:paraId="5173F4C2">
            <w:pPr>
              <w:pStyle w:val="8"/>
              <w:spacing w:before="0" w:beforeAutospacing="0" w:after="0" w:afterAutospacing="0"/>
              <w:jc w:val="center"/>
              <w:rPr>
                <w:sz w:val="21"/>
                <w:szCs w:val="18"/>
              </w:rPr>
            </w:pPr>
          </w:p>
        </w:tc>
        <w:tc>
          <w:tcPr>
            <w:tcW w:w="886" w:type="dxa"/>
            <w:vAlign w:val="center"/>
          </w:tcPr>
          <w:p w14:paraId="14045D5A">
            <w:pPr>
              <w:pStyle w:val="8"/>
              <w:spacing w:before="0" w:beforeAutospacing="0" w:after="0" w:afterAutospacing="0"/>
              <w:jc w:val="center"/>
              <w:rPr>
                <w:sz w:val="21"/>
                <w:szCs w:val="18"/>
              </w:rPr>
            </w:pPr>
          </w:p>
        </w:tc>
      </w:tr>
      <w:tr w14:paraId="4271C0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23" w:type="dxa"/>
            <w:vAlign w:val="center"/>
          </w:tcPr>
          <w:p w14:paraId="74DDAE13">
            <w:pPr>
              <w:pStyle w:val="8"/>
              <w:spacing w:before="0" w:beforeAutospacing="0" w:after="0" w:afterAutospacing="0"/>
              <w:jc w:val="right"/>
              <w:rPr>
                <w:sz w:val="21"/>
                <w:szCs w:val="18"/>
              </w:rPr>
            </w:pPr>
          </w:p>
        </w:tc>
        <w:tc>
          <w:tcPr>
            <w:tcW w:w="2406" w:type="dxa"/>
            <w:vAlign w:val="center"/>
          </w:tcPr>
          <w:p w14:paraId="61D29B6F">
            <w:pPr>
              <w:pStyle w:val="8"/>
              <w:spacing w:before="0" w:beforeAutospacing="0" w:after="0" w:afterAutospacing="0"/>
              <w:jc w:val="center"/>
              <w:rPr>
                <w:sz w:val="21"/>
                <w:szCs w:val="18"/>
              </w:rPr>
            </w:pPr>
          </w:p>
        </w:tc>
        <w:tc>
          <w:tcPr>
            <w:tcW w:w="712" w:type="dxa"/>
            <w:vAlign w:val="center"/>
          </w:tcPr>
          <w:p w14:paraId="1FE38C5E">
            <w:pPr>
              <w:pStyle w:val="8"/>
              <w:spacing w:before="0" w:beforeAutospacing="0" w:after="0" w:afterAutospacing="0"/>
              <w:jc w:val="center"/>
              <w:rPr>
                <w:sz w:val="21"/>
                <w:szCs w:val="18"/>
              </w:rPr>
            </w:pPr>
          </w:p>
        </w:tc>
        <w:tc>
          <w:tcPr>
            <w:tcW w:w="426" w:type="dxa"/>
            <w:vAlign w:val="center"/>
          </w:tcPr>
          <w:p w14:paraId="2753BD6D">
            <w:pPr>
              <w:pStyle w:val="8"/>
              <w:spacing w:before="0" w:beforeAutospacing="0" w:after="0" w:afterAutospacing="0"/>
              <w:jc w:val="center"/>
              <w:rPr>
                <w:sz w:val="21"/>
                <w:szCs w:val="18"/>
              </w:rPr>
            </w:pPr>
          </w:p>
        </w:tc>
        <w:tc>
          <w:tcPr>
            <w:tcW w:w="619" w:type="dxa"/>
            <w:vAlign w:val="center"/>
          </w:tcPr>
          <w:p w14:paraId="1CE90BF2">
            <w:pPr>
              <w:pStyle w:val="8"/>
              <w:spacing w:before="0" w:beforeAutospacing="0" w:after="0" w:afterAutospacing="0"/>
              <w:jc w:val="center"/>
              <w:rPr>
                <w:sz w:val="21"/>
                <w:szCs w:val="18"/>
              </w:rPr>
            </w:pPr>
          </w:p>
        </w:tc>
        <w:tc>
          <w:tcPr>
            <w:tcW w:w="632" w:type="dxa"/>
            <w:vAlign w:val="center"/>
          </w:tcPr>
          <w:p w14:paraId="62973D71">
            <w:pPr>
              <w:pStyle w:val="8"/>
              <w:spacing w:before="0" w:beforeAutospacing="0" w:after="0" w:afterAutospacing="0"/>
              <w:jc w:val="center"/>
              <w:rPr>
                <w:sz w:val="21"/>
                <w:szCs w:val="18"/>
              </w:rPr>
            </w:pPr>
          </w:p>
        </w:tc>
        <w:tc>
          <w:tcPr>
            <w:tcW w:w="886" w:type="dxa"/>
            <w:vAlign w:val="center"/>
          </w:tcPr>
          <w:p w14:paraId="27E4D6B6">
            <w:pPr>
              <w:pStyle w:val="8"/>
              <w:spacing w:before="0" w:beforeAutospacing="0" w:after="0" w:afterAutospacing="0"/>
              <w:jc w:val="center"/>
              <w:rPr>
                <w:sz w:val="21"/>
                <w:szCs w:val="18"/>
              </w:rPr>
            </w:pPr>
          </w:p>
        </w:tc>
        <w:tc>
          <w:tcPr>
            <w:tcW w:w="886" w:type="dxa"/>
            <w:vAlign w:val="center"/>
          </w:tcPr>
          <w:p w14:paraId="251010EA">
            <w:pPr>
              <w:pStyle w:val="8"/>
              <w:spacing w:before="0" w:beforeAutospacing="0" w:after="0" w:afterAutospacing="0"/>
              <w:jc w:val="center"/>
              <w:rPr>
                <w:sz w:val="21"/>
                <w:szCs w:val="18"/>
              </w:rPr>
            </w:pPr>
          </w:p>
        </w:tc>
        <w:tc>
          <w:tcPr>
            <w:tcW w:w="886" w:type="dxa"/>
            <w:vAlign w:val="center"/>
          </w:tcPr>
          <w:p w14:paraId="27B4A35F">
            <w:pPr>
              <w:pStyle w:val="8"/>
              <w:spacing w:before="0" w:beforeAutospacing="0" w:after="0" w:afterAutospacing="0"/>
              <w:jc w:val="center"/>
              <w:rPr>
                <w:sz w:val="21"/>
                <w:szCs w:val="18"/>
              </w:rPr>
            </w:pPr>
          </w:p>
        </w:tc>
        <w:tc>
          <w:tcPr>
            <w:tcW w:w="886" w:type="dxa"/>
            <w:vAlign w:val="center"/>
          </w:tcPr>
          <w:p w14:paraId="5DB7D459">
            <w:pPr>
              <w:pStyle w:val="8"/>
              <w:spacing w:before="0" w:beforeAutospacing="0" w:after="0" w:afterAutospacing="0"/>
              <w:jc w:val="center"/>
              <w:rPr>
                <w:sz w:val="21"/>
                <w:szCs w:val="18"/>
              </w:rPr>
            </w:pPr>
          </w:p>
        </w:tc>
      </w:tr>
      <w:tr w14:paraId="57DBAB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23" w:type="dxa"/>
            <w:vAlign w:val="center"/>
          </w:tcPr>
          <w:p w14:paraId="1FE34BA6">
            <w:pPr>
              <w:pStyle w:val="8"/>
              <w:spacing w:before="0" w:beforeAutospacing="0" w:after="0" w:afterAutospacing="0"/>
              <w:jc w:val="right"/>
              <w:rPr>
                <w:sz w:val="21"/>
                <w:szCs w:val="18"/>
              </w:rPr>
            </w:pPr>
          </w:p>
        </w:tc>
        <w:tc>
          <w:tcPr>
            <w:tcW w:w="2406" w:type="dxa"/>
            <w:vAlign w:val="center"/>
          </w:tcPr>
          <w:p w14:paraId="70EA3AF0">
            <w:pPr>
              <w:pStyle w:val="8"/>
              <w:spacing w:before="0" w:beforeAutospacing="0" w:after="0" w:afterAutospacing="0"/>
              <w:jc w:val="center"/>
              <w:rPr>
                <w:sz w:val="21"/>
                <w:szCs w:val="18"/>
              </w:rPr>
            </w:pPr>
          </w:p>
        </w:tc>
        <w:tc>
          <w:tcPr>
            <w:tcW w:w="712" w:type="dxa"/>
            <w:vAlign w:val="center"/>
          </w:tcPr>
          <w:p w14:paraId="50049476">
            <w:pPr>
              <w:pStyle w:val="8"/>
              <w:spacing w:before="0" w:beforeAutospacing="0" w:after="0" w:afterAutospacing="0"/>
              <w:jc w:val="center"/>
              <w:rPr>
                <w:sz w:val="21"/>
                <w:szCs w:val="18"/>
              </w:rPr>
            </w:pPr>
          </w:p>
        </w:tc>
        <w:tc>
          <w:tcPr>
            <w:tcW w:w="426" w:type="dxa"/>
            <w:vAlign w:val="center"/>
          </w:tcPr>
          <w:p w14:paraId="7E4DED17">
            <w:pPr>
              <w:pStyle w:val="8"/>
              <w:spacing w:before="0" w:beforeAutospacing="0" w:after="0" w:afterAutospacing="0"/>
              <w:jc w:val="center"/>
              <w:rPr>
                <w:sz w:val="21"/>
                <w:szCs w:val="18"/>
              </w:rPr>
            </w:pPr>
          </w:p>
        </w:tc>
        <w:tc>
          <w:tcPr>
            <w:tcW w:w="619" w:type="dxa"/>
            <w:vAlign w:val="center"/>
          </w:tcPr>
          <w:p w14:paraId="6C7E2D8A">
            <w:pPr>
              <w:pStyle w:val="8"/>
              <w:spacing w:before="0" w:beforeAutospacing="0" w:after="0" w:afterAutospacing="0"/>
              <w:jc w:val="center"/>
              <w:rPr>
                <w:sz w:val="21"/>
                <w:szCs w:val="18"/>
              </w:rPr>
            </w:pPr>
          </w:p>
        </w:tc>
        <w:tc>
          <w:tcPr>
            <w:tcW w:w="632" w:type="dxa"/>
            <w:vAlign w:val="center"/>
          </w:tcPr>
          <w:p w14:paraId="00D03153">
            <w:pPr>
              <w:pStyle w:val="8"/>
              <w:spacing w:before="0" w:beforeAutospacing="0" w:after="0" w:afterAutospacing="0"/>
              <w:jc w:val="center"/>
              <w:rPr>
                <w:sz w:val="21"/>
                <w:szCs w:val="18"/>
              </w:rPr>
            </w:pPr>
          </w:p>
        </w:tc>
        <w:tc>
          <w:tcPr>
            <w:tcW w:w="886" w:type="dxa"/>
            <w:vAlign w:val="center"/>
          </w:tcPr>
          <w:p w14:paraId="725126D1">
            <w:pPr>
              <w:pStyle w:val="8"/>
              <w:spacing w:before="0" w:beforeAutospacing="0" w:after="0" w:afterAutospacing="0"/>
              <w:jc w:val="center"/>
              <w:rPr>
                <w:sz w:val="21"/>
                <w:szCs w:val="18"/>
              </w:rPr>
            </w:pPr>
          </w:p>
        </w:tc>
        <w:tc>
          <w:tcPr>
            <w:tcW w:w="886" w:type="dxa"/>
            <w:vAlign w:val="center"/>
          </w:tcPr>
          <w:p w14:paraId="43623D1A">
            <w:pPr>
              <w:pStyle w:val="8"/>
              <w:spacing w:before="0" w:beforeAutospacing="0" w:after="0" w:afterAutospacing="0"/>
              <w:jc w:val="center"/>
              <w:rPr>
                <w:sz w:val="21"/>
                <w:szCs w:val="18"/>
              </w:rPr>
            </w:pPr>
          </w:p>
        </w:tc>
        <w:tc>
          <w:tcPr>
            <w:tcW w:w="886" w:type="dxa"/>
            <w:vAlign w:val="center"/>
          </w:tcPr>
          <w:p w14:paraId="484F3795">
            <w:pPr>
              <w:pStyle w:val="8"/>
              <w:spacing w:before="0" w:beforeAutospacing="0" w:after="0" w:afterAutospacing="0"/>
              <w:jc w:val="center"/>
              <w:rPr>
                <w:sz w:val="21"/>
                <w:szCs w:val="18"/>
              </w:rPr>
            </w:pPr>
          </w:p>
        </w:tc>
        <w:tc>
          <w:tcPr>
            <w:tcW w:w="886" w:type="dxa"/>
            <w:vAlign w:val="center"/>
          </w:tcPr>
          <w:p w14:paraId="1839A944">
            <w:pPr>
              <w:pStyle w:val="8"/>
              <w:spacing w:before="0" w:beforeAutospacing="0" w:after="0" w:afterAutospacing="0"/>
              <w:jc w:val="center"/>
              <w:rPr>
                <w:sz w:val="21"/>
                <w:szCs w:val="18"/>
              </w:rPr>
            </w:pPr>
          </w:p>
        </w:tc>
      </w:tr>
      <w:tr w14:paraId="58093E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23" w:type="dxa"/>
            <w:vAlign w:val="center"/>
          </w:tcPr>
          <w:p w14:paraId="39C8E9B1">
            <w:pPr>
              <w:pStyle w:val="8"/>
              <w:spacing w:before="0" w:beforeAutospacing="0" w:after="0" w:afterAutospacing="0"/>
              <w:jc w:val="right"/>
              <w:rPr>
                <w:sz w:val="21"/>
                <w:szCs w:val="18"/>
              </w:rPr>
            </w:pPr>
          </w:p>
        </w:tc>
        <w:tc>
          <w:tcPr>
            <w:tcW w:w="2406" w:type="dxa"/>
            <w:vAlign w:val="center"/>
          </w:tcPr>
          <w:p w14:paraId="1A8FE29C">
            <w:pPr>
              <w:pStyle w:val="8"/>
              <w:spacing w:before="0" w:beforeAutospacing="0" w:after="0" w:afterAutospacing="0"/>
              <w:jc w:val="center"/>
              <w:rPr>
                <w:sz w:val="21"/>
                <w:szCs w:val="18"/>
              </w:rPr>
            </w:pPr>
          </w:p>
        </w:tc>
        <w:tc>
          <w:tcPr>
            <w:tcW w:w="712" w:type="dxa"/>
            <w:vAlign w:val="center"/>
          </w:tcPr>
          <w:p w14:paraId="4189B493">
            <w:pPr>
              <w:pStyle w:val="8"/>
              <w:spacing w:before="0" w:beforeAutospacing="0" w:after="0" w:afterAutospacing="0"/>
              <w:jc w:val="center"/>
              <w:rPr>
                <w:sz w:val="21"/>
                <w:szCs w:val="18"/>
              </w:rPr>
            </w:pPr>
          </w:p>
        </w:tc>
        <w:tc>
          <w:tcPr>
            <w:tcW w:w="426" w:type="dxa"/>
            <w:vAlign w:val="center"/>
          </w:tcPr>
          <w:p w14:paraId="24375975">
            <w:pPr>
              <w:pStyle w:val="8"/>
              <w:spacing w:before="0" w:beforeAutospacing="0" w:after="0" w:afterAutospacing="0"/>
              <w:jc w:val="center"/>
              <w:rPr>
                <w:sz w:val="21"/>
                <w:szCs w:val="18"/>
              </w:rPr>
            </w:pPr>
          </w:p>
        </w:tc>
        <w:tc>
          <w:tcPr>
            <w:tcW w:w="619" w:type="dxa"/>
            <w:vAlign w:val="center"/>
          </w:tcPr>
          <w:p w14:paraId="3DF7C210">
            <w:pPr>
              <w:pStyle w:val="8"/>
              <w:spacing w:before="0" w:beforeAutospacing="0" w:after="0" w:afterAutospacing="0"/>
              <w:jc w:val="center"/>
              <w:rPr>
                <w:sz w:val="21"/>
                <w:szCs w:val="18"/>
              </w:rPr>
            </w:pPr>
          </w:p>
        </w:tc>
        <w:tc>
          <w:tcPr>
            <w:tcW w:w="632" w:type="dxa"/>
            <w:vAlign w:val="center"/>
          </w:tcPr>
          <w:p w14:paraId="509B1775">
            <w:pPr>
              <w:pStyle w:val="8"/>
              <w:spacing w:before="0" w:beforeAutospacing="0" w:after="0" w:afterAutospacing="0"/>
              <w:jc w:val="center"/>
              <w:rPr>
                <w:sz w:val="21"/>
                <w:szCs w:val="18"/>
              </w:rPr>
            </w:pPr>
          </w:p>
        </w:tc>
        <w:tc>
          <w:tcPr>
            <w:tcW w:w="886" w:type="dxa"/>
            <w:vAlign w:val="center"/>
          </w:tcPr>
          <w:p w14:paraId="27905282">
            <w:pPr>
              <w:pStyle w:val="8"/>
              <w:spacing w:before="0" w:beforeAutospacing="0" w:after="0" w:afterAutospacing="0"/>
              <w:jc w:val="center"/>
              <w:rPr>
                <w:sz w:val="21"/>
                <w:szCs w:val="18"/>
              </w:rPr>
            </w:pPr>
          </w:p>
        </w:tc>
        <w:tc>
          <w:tcPr>
            <w:tcW w:w="886" w:type="dxa"/>
            <w:vAlign w:val="center"/>
          </w:tcPr>
          <w:p w14:paraId="58C08CA6">
            <w:pPr>
              <w:pStyle w:val="8"/>
              <w:spacing w:before="0" w:beforeAutospacing="0" w:after="0" w:afterAutospacing="0"/>
              <w:jc w:val="center"/>
              <w:rPr>
                <w:sz w:val="21"/>
                <w:szCs w:val="18"/>
              </w:rPr>
            </w:pPr>
          </w:p>
        </w:tc>
        <w:tc>
          <w:tcPr>
            <w:tcW w:w="886" w:type="dxa"/>
            <w:vAlign w:val="center"/>
          </w:tcPr>
          <w:p w14:paraId="0AD09A16">
            <w:pPr>
              <w:pStyle w:val="8"/>
              <w:spacing w:before="0" w:beforeAutospacing="0" w:after="0" w:afterAutospacing="0"/>
              <w:jc w:val="center"/>
              <w:rPr>
                <w:sz w:val="21"/>
                <w:szCs w:val="18"/>
              </w:rPr>
            </w:pPr>
          </w:p>
        </w:tc>
        <w:tc>
          <w:tcPr>
            <w:tcW w:w="886" w:type="dxa"/>
            <w:vAlign w:val="center"/>
          </w:tcPr>
          <w:p w14:paraId="26834DF0">
            <w:pPr>
              <w:pStyle w:val="8"/>
              <w:spacing w:before="0" w:beforeAutospacing="0" w:after="0" w:afterAutospacing="0"/>
              <w:jc w:val="center"/>
              <w:rPr>
                <w:sz w:val="21"/>
                <w:szCs w:val="18"/>
              </w:rPr>
            </w:pPr>
          </w:p>
        </w:tc>
      </w:tr>
      <w:tr w14:paraId="299B90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23" w:type="dxa"/>
            <w:vAlign w:val="center"/>
          </w:tcPr>
          <w:p w14:paraId="6CDA7D19">
            <w:pPr>
              <w:pStyle w:val="8"/>
              <w:spacing w:before="0" w:beforeAutospacing="0" w:after="0" w:afterAutospacing="0"/>
              <w:jc w:val="right"/>
              <w:rPr>
                <w:sz w:val="21"/>
                <w:szCs w:val="18"/>
              </w:rPr>
            </w:pPr>
          </w:p>
        </w:tc>
        <w:tc>
          <w:tcPr>
            <w:tcW w:w="2406" w:type="dxa"/>
            <w:vAlign w:val="center"/>
          </w:tcPr>
          <w:p w14:paraId="0ECCC337">
            <w:pPr>
              <w:pStyle w:val="8"/>
              <w:spacing w:before="0" w:beforeAutospacing="0" w:after="0" w:afterAutospacing="0"/>
              <w:jc w:val="center"/>
              <w:rPr>
                <w:sz w:val="21"/>
                <w:szCs w:val="18"/>
              </w:rPr>
            </w:pPr>
          </w:p>
        </w:tc>
        <w:tc>
          <w:tcPr>
            <w:tcW w:w="712" w:type="dxa"/>
            <w:vAlign w:val="center"/>
          </w:tcPr>
          <w:p w14:paraId="1BF316E6">
            <w:pPr>
              <w:pStyle w:val="8"/>
              <w:spacing w:before="0" w:beforeAutospacing="0" w:after="0" w:afterAutospacing="0"/>
              <w:jc w:val="center"/>
              <w:rPr>
                <w:sz w:val="21"/>
                <w:szCs w:val="18"/>
              </w:rPr>
            </w:pPr>
          </w:p>
        </w:tc>
        <w:tc>
          <w:tcPr>
            <w:tcW w:w="426" w:type="dxa"/>
            <w:vAlign w:val="center"/>
          </w:tcPr>
          <w:p w14:paraId="7C2B8E87">
            <w:pPr>
              <w:pStyle w:val="8"/>
              <w:spacing w:before="0" w:beforeAutospacing="0" w:after="0" w:afterAutospacing="0"/>
              <w:jc w:val="center"/>
              <w:rPr>
                <w:sz w:val="21"/>
                <w:szCs w:val="18"/>
              </w:rPr>
            </w:pPr>
          </w:p>
        </w:tc>
        <w:tc>
          <w:tcPr>
            <w:tcW w:w="619" w:type="dxa"/>
            <w:vAlign w:val="center"/>
          </w:tcPr>
          <w:p w14:paraId="30B3997B">
            <w:pPr>
              <w:pStyle w:val="8"/>
              <w:spacing w:before="0" w:beforeAutospacing="0" w:after="0" w:afterAutospacing="0"/>
              <w:jc w:val="center"/>
              <w:rPr>
                <w:sz w:val="21"/>
                <w:szCs w:val="18"/>
              </w:rPr>
            </w:pPr>
          </w:p>
        </w:tc>
        <w:tc>
          <w:tcPr>
            <w:tcW w:w="632" w:type="dxa"/>
            <w:vAlign w:val="center"/>
          </w:tcPr>
          <w:p w14:paraId="04D97115">
            <w:pPr>
              <w:pStyle w:val="8"/>
              <w:spacing w:before="0" w:beforeAutospacing="0" w:after="0" w:afterAutospacing="0"/>
              <w:jc w:val="center"/>
              <w:rPr>
                <w:sz w:val="21"/>
                <w:szCs w:val="18"/>
              </w:rPr>
            </w:pPr>
          </w:p>
        </w:tc>
        <w:tc>
          <w:tcPr>
            <w:tcW w:w="886" w:type="dxa"/>
            <w:vAlign w:val="center"/>
          </w:tcPr>
          <w:p w14:paraId="0C64A4D5">
            <w:pPr>
              <w:pStyle w:val="8"/>
              <w:spacing w:before="0" w:beforeAutospacing="0" w:after="0" w:afterAutospacing="0"/>
              <w:jc w:val="center"/>
              <w:rPr>
                <w:sz w:val="21"/>
                <w:szCs w:val="18"/>
              </w:rPr>
            </w:pPr>
          </w:p>
        </w:tc>
        <w:tc>
          <w:tcPr>
            <w:tcW w:w="886" w:type="dxa"/>
            <w:vAlign w:val="center"/>
          </w:tcPr>
          <w:p w14:paraId="370073A1">
            <w:pPr>
              <w:pStyle w:val="8"/>
              <w:spacing w:before="0" w:beforeAutospacing="0" w:after="0" w:afterAutospacing="0"/>
              <w:jc w:val="center"/>
              <w:rPr>
                <w:sz w:val="21"/>
                <w:szCs w:val="18"/>
              </w:rPr>
            </w:pPr>
          </w:p>
        </w:tc>
        <w:tc>
          <w:tcPr>
            <w:tcW w:w="886" w:type="dxa"/>
            <w:vAlign w:val="center"/>
          </w:tcPr>
          <w:p w14:paraId="7ACD1A84">
            <w:pPr>
              <w:pStyle w:val="8"/>
              <w:spacing w:before="0" w:beforeAutospacing="0" w:after="0" w:afterAutospacing="0"/>
              <w:jc w:val="center"/>
              <w:rPr>
                <w:sz w:val="21"/>
                <w:szCs w:val="18"/>
              </w:rPr>
            </w:pPr>
          </w:p>
        </w:tc>
        <w:tc>
          <w:tcPr>
            <w:tcW w:w="886" w:type="dxa"/>
            <w:vAlign w:val="center"/>
          </w:tcPr>
          <w:p w14:paraId="19A9FFB4">
            <w:pPr>
              <w:pStyle w:val="8"/>
              <w:spacing w:before="0" w:beforeAutospacing="0" w:after="0" w:afterAutospacing="0"/>
              <w:jc w:val="center"/>
              <w:rPr>
                <w:sz w:val="21"/>
                <w:szCs w:val="18"/>
              </w:rPr>
            </w:pPr>
          </w:p>
        </w:tc>
      </w:tr>
      <w:tr w14:paraId="42969774">
        <w:tblPrEx>
          <w:tblCellMar>
            <w:top w:w="0" w:type="dxa"/>
            <w:left w:w="108" w:type="dxa"/>
            <w:bottom w:w="0" w:type="dxa"/>
            <w:right w:w="108" w:type="dxa"/>
          </w:tblCellMar>
        </w:tblPrEx>
        <w:trPr>
          <w:trHeight w:val="570" w:hRule="atLeast"/>
          <w:jc w:val="center"/>
        </w:trPr>
        <w:tc>
          <w:tcPr>
            <w:tcW w:w="523" w:type="dxa"/>
            <w:vAlign w:val="center"/>
          </w:tcPr>
          <w:p w14:paraId="3F6B6DC5">
            <w:pPr>
              <w:pStyle w:val="8"/>
              <w:spacing w:before="0" w:beforeAutospacing="0" w:after="0" w:afterAutospacing="0"/>
              <w:jc w:val="right"/>
              <w:rPr>
                <w:sz w:val="21"/>
                <w:szCs w:val="18"/>
              </w:rPr>
            </w:pPr>
          </w:p>
        </w:tc>
        <w:tc>
          <w:tcPr>
            <w:tcW w:w="2406" w:type="dxa"/>
            <w:vAlign w:val="center"/>
          </w:tcPr>
          <w:p w14:paraId="2C12A13E">
            <w:pPr>
              <w:pStyle w:val="8"/>
              <w:spacing w:before="0" w:beforeAutospacing="0" w:after="0" w:afterAutospacing="0"/>
              <w:jc w:val="center"/>
              <w:rPr>
                <w:sz w:val="21"/>
                <w:szCs w:val="18"/>
              </w:rPr>
            </w:pPr>
          </w:p>
        </w:tc>
        <w:tc>
          <w:tcPr>
            <w:tcW w:w="712" w:type="dxa"/>
            <w:vAlign w:val="center"/>
          </w:tcPr>
          <w:p w14:paraId="22A9FC8C">
            <w:pPr>
              <w:pStyle w:val="8"/>
              <w:spacing w:before="0" w:beforeAutospacing="0" w:after="0" w:afterAutospacing="0"/>
              <w:jc w:val="center"/>
              <w:rPr>
                <w:sz w:val="21"/>
                <w:szCs w:val="18"/>
              </w:rPr>
            </w:pPr>
          </w:p>
        </w:tc>
        <w:tc>
          <w:tcPr>
            <w:tcW w:w="426" w:type="dxa"/>
            <w:vAlign w:val="center"/>
          </w:tcPr>
          <w:p w14:paraId="2D2DC970">
            <w:pPr>
              <w:pStyle w:val="8"/>
              <w:spacing w:before="0" w:beforeAutospacing="0" w:after="0" w:afterAutospacing="0"/>
              <w:jc w:val="center"/>
              <w:rPr>
                <w:sz w:val="21"/>
                <w:szCs w:val="18"/>
              </w:rPr>
            </w:pPr>
          </w:p>
        </w:tc>
        <w:tc>
          <w:tcPr>
            <w:tcW w:w="619" w:type="dxa"/>
            <w:vAlign w:val="center"/>
          </w:tcPr>
          <w:p w14:paraId="58C1E3A6">
            <w:pPr>
              <w:pStyle w:val="8"/>
              <w:spacing w:before="0" w:beforeAutospacing="0" w:after="0" w:afterAutospacing="0"/>
              <w:jc w:val="center"/>
              <w:rPr>
                <w:sz w:val="21"/>
                <w:szCs w:val="18"/>
              </w:rPr>
            </w:pPr>
          </w:p>
        </w:tc>
        <w:tc>
          <w:tcPr>
            <w:tcW w:w="632" w:type="dxa"/>
            <w:vAlign w:val="center"/>
          </w:tcPr>
          <w:p w14:paraId="6084EB10">
            <w:pPr>
              <w:pStyle w:val="8"/>
              <w:spacing w:before="0" w:beforeAutospacing="0" w:after="0" w:afterAutospacing="0"/>
              <w:jc w:val="center"/>
              <w:rPr>
                <w:sz w:val="21"/>
                <w:szCs w:val="18"/>
              </w:rPr>
            </w:pPr>
          </w:p>
        </w:tc>
        <w:tc>
          <w:tcPr>
            <w:tcW w:w="886" w:type="dxa"/>
            <w:vAlign w:val="center"/>
          </w:tcPr>
          <w:p w14:paraId="6EA42B5C">
            <w:pPr>
              <w:pStyle w:val="8"/>
              <w:spacing w:before="0" w:beforeAutospacing="0" w:after="0" w:afterAutospacing="0"/>
              <w:jc w:val="center"/>
              <w:rPr>
                <w:sz w:val="21"/>
                <w:szCs w:val="18"/>
              </w:rPr>
            </w:pPr>
          </w:p>
        </w:tc>
        <w:tc>
          <w:tcPr>
            <w:tcW w:w="886" w:type="dxa"/>
            <w:vAlign w:val="center"/>
          </w:tcPr>
          <w:p w14:paraId="729CA337">
            <w:pPr>
              <w:pStyle w:val="8"/>
              <w:spacing w:before="0" w:beforeAutospacing="0" w:after="0" w:afterAutospacing="0"/>
              <w:jc w:val="center"/>
              <w:rPr>
                <w:sz w:val="21"/>
                <w:szCs w:val="18"/>
              </w:rPr>
            </w:pPr>
          </w:p>
        </w:tc>
        <w:tc>
          <w:tcPr>
            <w:tcW w:w="886" w:type="dxa"/>
            <w:vAlign w:val="center"/>
          </w:tcPr>
          <w:p w14:paraId="137BF54F">
            <w:pPr>
              <w:pStyle w:val="8"/>
              <w:spacing w:before="0" w:beforeAutospacing="0" w:after="0" w:afterAutospacing="0"/>
              <w:jc w:val="center"/>
              <w:rPr>
                <w:sz w:val="21"/>
                <w:szCs w:val="18"/>
              </w:rPr>
            </w:pPr>
          </w:p>
        </w:tc>
        <w:tc>
          <w:tcPr>
            <w:tcW w:w="886" w:type="dxa"/>
            <w:vAlign w:val="center"/>
          </w:tcPr>
          <w:p w14:paraId="51D3041C">
            <w:pPr>
              <w:pStyle w:val="8"/>
              <w:spacing w:before="0" w:beforeAutospacing="0" w:after="0" w:afterAutospacing="0"/>
              <w:jc w:val="center"/>
              <w:rPr>
                <w:sz w:val="21"/>
                <w:szCs w:val="18"/>
              </w:rPr>
            </w:pPr>
          </w:p>
        </w:tc>
      </w:tr>
      <w:tr w14:paraId="20B89D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23" w:type="dxa"/>
            <w:vAlign w:val="center"/>
          </w:tcPr>
          <w:p w14:paraId="02426DD3">
            <w:pPr>
              <w:pStyle w:val="8"/>
              <w:spacing w:before="0" w:beforeAutospacing="0" w:after="0" w:afterAutospacing="0"/>
              <w:jc w:val="right"/>
              <w:rPr>
                <w:sz w:val="21"/>
                <w:szCs w:val="18"/>
              </w:rPr>
            </w:pPr>
          </w:p>
        </w:tc>
        <w:tc>
          <w:tcPr>
            <w:tcW w:w="2406" w:type="dxa"/>
            <w:vAlign w:val="center"/>
          </w:tcPr>
          <w:p w14:paraId="21D3CFB2">
            <w:pPr>
              <w:pStyle w:val="8"/>
              <w:spacing w:before="0" w:beforeAutospacing="0" w:after="0" w:afterAutospacing="0"/>
              <w:jc w:val="center"/>
              <w:rPr>
                <w:sz w:val="21"/>
                <w:szCs w:val="18"/>
              </w:rPr>
            </w:pPr>
          </w:p>
        </w:tc>
        <w:tc>
          <w:tcPr>
            <w:tcW w:w="712" w:type="dxa"/>
            <w:vAlign w:val="center"/>
          </w:tcPr>
          <w:p w14:paraId="2D62C256">
            <w:pPr>
              <w:pStyle w:val="8"/>
              <w:spacing w:before="0" w:beforeAutospacing="0" w:after="0" w:afterAutospacing="0"/>
              <w:jc w:val="center"/>
              <w:rPr>
                <w:sz w:val="21"/>
                <w:szCs w:val="18"/>
              </w:rPr>
            </w:pPr>
          </w:p>
        </w:tc>
        <w:tc>
          <w:tcPr>
            <w:tcW w:w="426" w:type="dxa"/>
            <w:vAlign w:val="center"/>
          </w:tcPr>
          <w:p w14:paraId="7F32BBB7">
            <w:pPr>
              <w:pStyle w:val="8"/>
              <w:spacing w:before="0" w:beforeAutospacing="0" w:after="0" w:afterAutospacing="0"/>
              <w:jc w:val="center"/>
              <w:rPr>
                <w:sz w:val="21"/>
                <w:szCs w:val="18"/>
              </w:rPr>
            </w:pPr>
          </w:p>
        </w:tc>
        <w:tc>
          <w:tcPr>
            <w:tcW w:w="619" w:type="dxa"/>
            <w:vAlign w:val="center"/>
          </w:tcPr>
          <w:p w14:paraId="673291B7">
            <w:pPr>
              <w:pStyle w:val="8"/>
              <w:spacing w:before="0" w:beforeAutospacing="0" w:after="0" w:afterAutospacing="0"/>
              <w:jc w:val="center"/>
              <w:rPr>
                <w:sz w:val="21"/>
                <w:szCs w:val="18"/>
              </w:rPr>
            </w:pPr>
          </w:p>
        </w:tc>
        <w:tc>
          <w:tcPr>
            <w:tcW w:w="632" w:type="dxa"/>
            <w:vAlign w:val="center"/>
          </w:tcPr>
          <w:p w14:paraId="0411105B">
            <w:pPr>
              <w:pStyle w:val="8"/>
              <w:spacing w:before="0" w:beforeAutospacing="0" w:after="0" w:afterAutospacing="0"/>
              <w:jc w:val="center"/>
              <w:rPr>
                <w:sz w:val="21"/>
                <w:szCs w:val="18"/>
              </w:rPr>
            </w:pPr>
          </w:p>
        </w:tc>
        <w:tc>
          <w:tcPr>
            <w:tcW w:w="886" w:type="dxa"/>
            <w:vAlign w:val="center"/>
          </w:tcPr>
          <w:p w14:paraId="568D59CA">
            <w:pPr>
              <w:pStyle w:val="8"/>
              <w:spacing w:before="0" w:beforeAutospacing="0" w:after="0" w:afterAutospacing="0"/>
              <w:jc w:val="center"/>
              <w:rPr>
                <w:sz w:val="21"/>
                <w:szCs w:val="18"/>
              </w:rPr>
            </w:pPr>
          </w:p>
        </w:tc>
        <w:tc>
          <w:tcPr>
            <w:tcW w:w="886" w:type="dxa"/>
            <w:vAlign w:val="center"/>
          </w:tcPr>
          <w:p w14:paraId="0151B5E3">
            <w:pPr>
              <w:pStyle w:val="8"/>
              <w:spacing w:before="0" w:beforeAutospacing="0" w:after="0" w:afterAutospacing="0"/>
              <w:jc w:val="center"/>
              <w:rPr>
                <w:sz w:val="21"/>
                <w:szCs w:val="18"/>
              </w:rPr>
            </w:pPr>
          </w:p>
        </w:tc>
        <w:tc>
          <w:tcPr>
            <w:tcW w:w="886" w:type="dxa"/>
            <w:vAlign w:val="center"/>
          </w:tcPr>
          <w:p w14:paraId="02811075">
            <w:pPr>
              <w:pStyle w:val="8"/>
              <w:spacing w:before="0" w:beforeAutospacing="0" w:after="0" w:afterAutospacing="0"/>
              <w:jc w:val="center"/>
              <w:rPr>
                <w:sz w:val="21"/>
                <w:szCs w:val="18"/>
              </w:rPr>
            </w:pPr>
          </w:p>
        </w:tc>
        <w:tc>
          <w:tcPr>
            <w:tcW w:w="886" w:type="dxa"/>
            <w:vAlign w:val="center"/>
          </w:tcPr>
          <w:p w14:paraId="501C9EA7">
            <w:pPr>
              <w:pStyle w:val="8"/>
              <w:spacing w:before="0" w:beforeAutospacing="0" w:after="0" w:afterAutospacing="0"/>
              <w:jc w:val="center"/>
              <w:rPr>
                <w:sz w:val="21"/>
                <w:szCs w:val="18"/>
              </w:rPr>
            </w:pPr>
          </w:p>
        </w:tc>
      </w:tr>
      <w:tr w14:paraId="4C28DE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23" w:type="dxa"/>
            <w:tcBorders>
              <w:top w:val="single" w:color="auto" w:sz="4" w:space="0"/>
              <w:left w:val="single" w:color="auto" w:sz="4" w:space="0"/>
              <w:bottom w:val="single" w:color="auto" w:sz="4" w:space="0"/>
              <w:right w:val="single" w:color="auto" w:sz="4" w:space="0"/>
            </w:tcBorders>
            <w:vAlign w:val="center"/>
          </w:tcPr>
          <w:p w14:paraId="5396F86C">
            <w:pPr>
              <w:pStyle w:val="8"/>
              <w:spacing w:before="0" w:beforeAutospacing="0" w:after="0" w:afterAutospacing="0"/>
              <w:jc w:val="right"/>
              <w:rPr>
                <w:sz w:val="21"/>
                <w:szCs w:val="18"/>
              </w:rPr>
            </w:pPr>
          </w:p>
        </w:tc>
        <w:tc>
          <w:tcPr>
            <w:tcW w:w="2406" w:type="dxa"/>
            <w:tcBorders>
              <w:top w:val="single" w:color="auto" w:sz="4" w:space="0"/>
              <w:left w:val="single" w:color="auto" w:sz="4" w:space="0"/>
              <w:bottom w:val="single" w:color="auto" w:sz="4" w:space="0"/>
              <w:right w:val="single" w:color="auto" w:sz="4" w:space="0"/>
            </w:tcBorders>
            <w:vAlign w:val="center"/>
          </w:tcPr>
          <w:p w14:paraId="1776A6F8">
            <w:pPr>
              <w:pStyle w:val="8"/>
              <w:spacing w:before="0" w:beforeAutospacing="0" w:after="0" w:afterAutospacing="0"/>
              <w:jc w:val="center"/>
              <w:rPr>
                <w:sz w:val="21"/>
                <w:szCs w:val="18"/>
              </w:rPr>
            </w:pPr>
          </w:p>
        </w:tc>
        <w:tc>
          <w:tcPr>
            <w:tcW w:w="712" w:type="dxa"/>
            <w:tcBorders>
              <w:top w:val="single" w:color="auto" w:sz="4" w:space="0"/>
              <w:left w:val="single" w:color="auto" w:sz="4" w:space="0"/>
              <w:bottom w:val="single" w:color="auto" w:sz="4" w:space="0"/>
              <w:right w:val="single" w:color="auto" w:sz="4" w:space="0"/>
            </w:tcBorders>
            <w:vAlign w:val="center"/>
          </w:tcPr>
          <w:p w14:paraId="3C55326F">
            <w:pPr>
              <w:pStyle w:val="8"/>
              <w:spacing w:before="0" w:beforeAutospacing="0" w:after="0" w:afterAutospacing="0"/>
              <w:jc w:val="center"/>
              <w:rPr>
                <w:sz w:val="21"/>
                <w:szCs w:val="18"/>
              </w:rPr>
            </w:pPr>
          </w:p>
        </w:tc>
        <w:tc>
          <w:tcPr>
            <w:tcW w:w="426" w:type="dxa"/>
            <w:tcBorders>
              <w:top w:val="single" w:color="auto" w:sz="4" w:space="0"/>
              <w:left w:val="single" w:color="auto" w:sz="4" w:space="0"/>
              <w:bottom w:val="single" w:color="auto" w:sz="4" w:space="0"/>
              <w:right w:val="single" w:color="auto" w:sz="4" w:space="0"/>
            </w:tcBorders>
            <w:vAlign w:val="center"/>
          </w:tcPr>
          <w:p w14:paraId="2336C7FD">
            <w:pPr>
              <w:pStyle w:val="8"/>
              <w:spacing w:before="0" w:beforeAutospacing="0" w:after="0" w:afterAutospacing="0"/>
              <w:jc w:val="center"/>
              <w:rPr>
                <w:sz w:val="21"/>
                <w:szCs w:val="18"/>
              </w:rPr>
            </w:pPr>
          </w:p>
        </w:tc>
        <w:tc>
          <w:tcPr>
            <w:tcW w:w="619" w:type="dxa"/>
            <w:tcBorders>
              <w:top w:val="single" w:color="auto" w:sz="4" w:space="0"/>
              <w:left w:val="single" w:color="auto" w:sz="4" w:space="0"/>
              <w:bottom w:val="single" w:color="auto" w:sz="4" w:space="0"/>
              <w:right w:val="single" w:color="auto" w:sz="4" w:space="0"/>
            </w:tcBorders>
            <w:vAlign w:val="center"/>
          </w:tcPr>
          <w:p w14:paraId="63C7BBFF">
            <w:pPr>
              <w:pStyle w:val="8"/>
              <w:spacing w:before="0" w:beforeAutospacing="0" w:after="0" w:afterAutospacing="0"/>
              <w:jc w:val="center"/>
              <w:rPr>
                <w:sz w:val="21"/>
                <w:szCs w:val="18"/>
              </w:rPr>
            </w:pPr>
          </w:p>
        </w:tc>
        <w:tc>
          <w:tcPr>
            <w:tcW w:w="632" w:type="dxa"/>
            <w:tcBorders>
              <w:top w:val="single" w:color="auto" w:sz="4" w:space="0"/>
              <w:left w:val="single" w:color="auto" w:sz="4" w:space="0"/>
              <w:bottom w:val="single" w:color="auto" w:sz="4" w:space="0"/>
              <w:right w:val="single" w:color="auto" w:sz="4" w:space="0"/>
            </w:tcBorders>
            <w:vAlign w:val="center"/>
          </w:tcPr>
          <w:p w14:paraId="2C32A46A">
            <w:pPr>
              <w:pStyle w:val="8"/>
              <w:spacing w:before="0" w:beforeAutospacing="0" w:after="0" w:afterAutospacing="0"/>
              <w:jc w:val="center"/>
              <w:rPr>
                <w:sz w:val="21"/>
                <w:szCs w:val="18"/>
              </w:rPr>
            </w:pPr>
          </w:p>
        </w:tc>
        <w:tc>
          <w:tcPr>
            <w:tcW w:w="886" w:type="dxa"/>
            <w:tcBorders>
              <w:top w:val="single" w:color="auto" w:sz="4" w:space="0"/>
              <w:left w:val="single" w:color="auto" w:sz="4" w:space="0"/>
              <w:bottom w:val="single" w:color="auto" w:sz="4" w:space="0"/>
              <w:right w:val="single" w:color="auto" w:sz="4" w:space="0"/>
            </w:tcBorders>
            <w:vAlign w:val="center"/>
          </w:tcPr>
          <w:p w14:paraId="1AB29DE6">
            <w:pPr>
              <w:pStyle w:val="8"/>
              <w:spacing w:before="0" w:beforeAutospacing="0" w:after="0" w:afterAutospacing="0"/>
              <w:jc w:val="center"/>
              <w:rPr>
                <w:sz w:val="21"/>
                <w:szCs w:val="18"/>
              </w:rPr>
            </w:pPr>
          </w:p>
        </w:tc>
        <w:tc>
          <w:tcPr>
            <w:tcW w:w="886" w:type="dxa"/>
            <w:tcBorders>
              <w:top w:val="single" w:color="auto" w:sz="4" w:space="0"/>
              <w:left w:val="single" w:color="auto" w:sz="4" w:space="0"/>
              <w:bottom w:val="single" w:color="auto" w:sz="4" w:space="0"/>
              <w:right w:val="single" w:color="auto" w:sz="4" w:space="0"/>
            </w:tcBorders>
            <w:vAlign w:val="center"/>
          </w:tcPr>
          <w:p w14:paraId="6F50716A">
            <w:pPr>
              <w:pStyle w:val="8"/>
              <w:spacing w:before="0" w:beforeAutospacing="0" w:after="0" w:afterAutospacing="0"/>
              <w:jc w:val="center"/>
              <w:rPr>
                <w:sz w:val="21"/>
                <w:szCs w:val="18"/>
              </w:rPr>
            </w:pPr>
          </w:p>
        </w:tc>
        <w:tc>
          <w:tcPr>
            <w:tcW w:w="886" w:type="dxa"/>
            <w:tcBorders>
              <w:top w:val="single" w:color="auto" w:sz="4" w:space="0"/>
              <w:left w:val="single" w:color="auto" w:sz="4" w:space="0"/>
              <w:bottom w:val="single" w:color="auto" w:sz="4" w:space="0"/>
              <w:right w:val="single" w:color="auto" w:sz="4" w:space="0"/>
            </w:tcBorders>
            <w:vAlign w:val="center"/>
          </w:tcPr>
          <w:p w14:paraId="75F7B81C">
            <w:pPr>
              <w:pStyle w:val="8"/>
              <w:spacing w:before="0" w:beforeAutospacing="0" w:after="0" w:afterAutospacing="0"/>
              <w:jc w:val="center"/>
              <w:rPr>
                <w:sz w:val="21"/>
                <w:szCs w:val="18"/>
              </w:rPr>
            </w:pPr>
          </w:p>
        </w:tc>
        <w:tc>
          <w:tcPr>
            <w:tcW w:w="886" w:type="dxa"/>
            <w:tcBorders>
              <w:top w:val="single" w:color="auto" w:sz="4" w:space="0"/>
              <w:left w:val="single" w:color="auto" w:sz="4" w:space="0"/>
              <w:bottom w:val="single" w:color="auto" w:sz="4" w:space="0"/>
              <w:right w:val="single" w:color="auto" w:sz="4" w:space="0"/>
            </w:tcBorders>
            <w:vAlign w:val="center"/>
          </w:tcPr>
          <w:p w14:paraId="453BF16F">
            <w:pPr>
              <w:pStyle w:val="8"/>
              <w:spacing w:before="0" w:beforeAutospacing="0" w:after="0" w:afterAutospacing="0"/>
              <w:jc w:val="center"/>
              <w:rPr>
                <w:sz w:val="21"/>
                <w:szCs w:val="18"/>
              </w:rPr>
            </w:pPr>
          </w:p>
        </w:tc>
      </w:tr>
      <w:tr w14:paraId="118FE0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23" w:type="dxa"/>
            <w:tcBorders>
              <w:top w:val="single" w:color="auto" w:sz="4" w:space="0"/>
              <w:left w:val="single" w:color="auto" w:sz="4" w:space="0"/>
              <w:bottom w:val="single" w:color="auto" w:sz="4" w:space="0"/>
              <w:right w:val="single" w:color="auto" w:sz="4" w:space="0"/>
            </w:tcBorders>
            <w:vAlign w:val="center"/>
          </w:tcPr>
          <w:p w14:paraId="19A56639">
            <w:pPr>
              <w:pStyle w:val="8"/>
              <w:spacing w:before="0" w:beforeAutospacing="0" w:after="0" w:afterAutospacing="0"/>
              <w:jc w:val="right"/>
              <w:rPr>
                <w:sz w:val="21"/>
                <w:szCs w:val="18"/>
              </w:rPr>
            </w:pPr>
          </w:p>
        </w:tc>
        <w:tc>
          <w:tcPr>
            <w:tcW w:w="2406" w:type="dxa"/>
            <w:tcBorders>
              <w:top w:val="single" w:color="auto" w:sz="4" w:space="0"/>
              <w:left w:val="single" w:color="auto" w:sz="4" w:space="0"/>
              <w:bottom w:val="single" w:color="auto" w:sz="4" w:space="0"/>
              <w:right w:val="single" w:color="auto" w:sz="4" w:space="0"/>
            </w:tcBorders>
            <w:vAlign w:val="center"/>
          </w:tcPr>
          <w:p w14:paraId="1B05C50C">
            <w:pPr>
              <w:pStyle w:val="8"/>
              <w:spacing w:before="0" w:beforeAutospacing="0" w:after="0" w:afterAutospacing="0"/>
              <w:jc w:val="center"/>
              <w:rPr>
                <w:sz w:val="21"/>
                <w:szCs w:val="18"/>
              </w:rPr>
            </w:pPr>
          </w:p>
        </w:tc>
        <w:tc>
          <w:tcPr>
            <w:tcW w:w="712" w:type="dxa"/>
            <w:tcBorders>
              <w:top w:val="single" w:color="auto" w:sz="4" w:space="0"/>
              <w:left w:val="single" w:color="auto" w:sz="4" w:space="0"/>
              <w:bottom w:val="single" w:color="auto" w:sz="4" w:space="0"/>
              <w:right w:val="single" w:color="auto" w:sz="4" w:space="0"/>
            </w:tcBorders>
            <w:vAlign w:val="center"/>
          </w:tcPr>
          <w:p w14:paraId="70CA15BF">
            <w:pPr>
              <w:pStyle w:val="8"/>
              <w:spacing w:before="0" w:beforeAutospacing="0" w:after="0" w:afterAutospacing="0"/>
              <w:jc w:val="center"/>
              <w:rPr>
                <w:sz w:val="21"/>
                <w:szCs w:val="18"/>
              </w:rPr>
            </w:pPr>
          </w:p>
        </w:tc>
        <w:tc>
          <w:tcPr>
            <w:tcW w:w="426" w:type="dxa"/>
            <w:tcBorders>
              <w:top w:val="single" w:color="auto" w:sz="4" w:space="0"/>
              <w:left w:val="single" w:color="auto" w:sz="4" w:space="0"/>
              <w:bottom w:val="single" w:color="auto" w:sz="4" w:space="0"/>
              <w:right w:val="single" w:color="auto" w:sz="4" w:space="0"/>
            </w:tcBorders>
            <w:vAlign w:val="center"/>
          </w:tcPr>
          <w:p w14:paraId="3C73BEEF">
            <w:pPr>
              <w:pStyle w:val="8"/>
              <w:spacing w:before="0" w:beforeAutospacing="0" w:after="0" w:afterAutospacing="0"/>
              <w:jc w:val="center"/>
              <w:rPr>
                <w:sz w:val="21"/>
                <w:szCs w:val="18"/>
              </w:rPr>
            </w:pPr>
          </w:p>
        </w:tc>
        <w:tc>
          <w:tcPr>
            <w:tcW w:w="619" w:type="dxa"/>
            <w:tcBorders>
              <w:top w:val="single" w:color="auto" w:sz="4" w:space="0"/>
              <w:left w:val="single" w:color="auto" w:sz="4" w:space="0"/>
              <w:bottom w:val="single" w:color="auto" w:sz="4" w:space="0"/>
              <w:right w:val="single" w:color="auto" w:sz="4" w:space="0"/>
            </w:tcBorders>
            <w:vAlign w:val="center"/>
          </w:tcPr>
          <w:p w14:paraId="5751D6EE">
            <w:pPr>
              <w:pStyle w:val="8"/>
              <w:spacing w:before="0" w:beforeAutospacing="0" w:after="0" w:afterAutospacing="0"/>
              <w:jc w:val="center"/>
              <w:rPr>
                <w:sz w:val="21"/>
                <w:szCs w:val="18"/>
              </w:rPr>
            </w:pPr>
          </w:p>
        </w:tc>
        <w:tc>
          <w:tcPr>
            <w:tcW w:w="632" w:type="dxa"/>
            <w:tcBorders>
              <w:top w:val="single" w:color="auto" w:sz="4" w:space="0"/>
              <w:left w:val="single" w:color="auto" w:sz="4" w:space="0"/>
              <w:bottom w:val="single" w:color="auto" w:sz="4" w:space="0"/>
              <w:right w:val="single" w:color="auto" w:sz="4" w:space="0"/>
            </w:tcBorders>
            <w:vAlign w:val="center"/>
          </w:tcPr>
          <w:p w14:paraId="7048E494">
            <w:pPr>
              <w:pStyle w:val="8"/>
              <w:spacing w:before="0" w:beforeAutospacing="0" w:after="0" w:afterAutospacing="0"/>
              <w:jc w:val="center"/>
              <w:rPr>
                <w:sz w:val="21"/>
                <w:szCs w:val="18"/>
              </w:rPr>
            </w:pPr>
          </w:p>
        </w:tc>
        <w:tc>
          <w:tcPr>
            <w:tcW w:w="886" w:type="dxa"/>
            <w:tcBorders>
              <w:top w:val="single" w:color="auto" w:sz="4" w:space="0"/>
              <w:left w:val="single" w:color="auto" w:sz="4" w:space="0"/>
              <w:bottom w:val="single" w:color="auto" w:sz="4" w:space="0"/>
              <w:right w:val="single" w:color="auto" w:sz="4" w:space="0"/>
            </w:tcBorders>
            <w:vAlign w:val="center"/>
          </w:tcPr>
          <w:p w14:paraId="573C044E">
            <w:pPr>
              <w:pStyle w:val="8"/>
              <w:spacing w:before="0" w:beforeAutospacing="0" w:after="0" w:afterAutospacing="0"/>
              <w:jc w:val="center"/>
              <w:rPr>
                <w:sz w:val="21"/>
                <w:szCs w:val="18"/>
              </w:rPr>
            </w:pPr>
          </w:p>
        </w:tc>
        <w:tc>
          <w:tcPr>
            <w:tcW w:w="886" w:type="dxa"/>
            <w:tcBorders>
              <w:top w:val="single" w:color="auto" w:sz="4" w:space="0"/>
              <w:left w:val="single" w:color="auto" w:sz="4" w:space="0"/>
              <w:bottom w:val="single" w:color="auto" w:sz="4" w:space="0"/>
              <w:right w:val="single" w:color="auto" w:sz="4" w:space="0"/>
            </w:tcBorders>
            <w:vAlign w:val="center"/>
          </w:tcPr>
          <w:p w14:paraId="3E01C839">
            <w:pPr>
              <w:pStyle w:val="8"/>
              <w:spacing w:before="0" w:beforeAutospacing="0" w:after="0" w:afterAutospacing="0"/>
              <w:jc w:val="center"/>
              <w:rPr>
                <w:sz w:val="21"/>
                <w:szCs w:val="18"/>
              </w:rPr>
            </w:pPr>
          </w:p>
        </w:tc>
        <w:tc>
          <w:tcPr>
            <w:tcW w:w="886" w:type="dxa"/>
            <w:tcBorders>
              <w:top w:val="single" w:color="auto" w:sz="4" w:space="0"/>
              <w:left w:val="single" w:color="auto" w:sz="4" w:space="0"/>
              <w:bottom w:val="single" w:color="auto" w:sz="4" w:space="0"/>
              <w:right w:val="single" w:color="auto" w:sz="4" w:space="0"/>
            </w:tcBorders>
            <w:vAlign w:val="center"/>
          </w:tcPr>
          <w:p w14:paraId="3B3D6E07">
            <w:pPr>
              <w:pStyle w:val="8"/>
              <w:spacing w:before="0" w:beforeAutospacing="0" w:after="0" w:afterAutospacing="0"/>
              <w:jc w:val="center"/>
              <w:rPr>
                <w:sz w:val="21"/>
                <w:szCs w:val="18"/>
              </w:rPr>
            </w:pPr>
          </w:p>
        </w:tc>
        <w:tc>
          <w:tcPr>
            <w:tcW w:w="886" w:type="dxa"/>
            <w:tcBorders>
              <w:top w:val="single" w:color="auto" w:sz="4" w:space="0"/>
              <w:left w:val="single" w:color="auto" w:sz="4" w:space="0"/>
              <w:bottom w:val="single" w:color="auto" w:sz="4" w:space="0"/>
              <w:right w:val="single" w:color="auto" w:sz="4" w:space="0"/>
            </w:tcBorders>
            <w:vAlign w:val="center"/>
          </w:tcPr>
          <w:p w14:paraId="083F4AE9">
            <w:pPr>
              <w:pStyle w:val="8"/>
              <w:spacing w:before="0" w:beforeAutospacing="0" w:after="0" w:afterAutospacing="0"/>
              <w:jc w:val="center"/>
              <w:rPr>
                <w:sz w:val="21"/>
                <w:szCs w:val="18"/>
              </w:rPr>
            </w:pPr>
          </w:p>
        </w:tc>
      </w:tr>
      <w:tr w14:paraId="709818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23" w:type="dxa"/>
            <w:tcBorders>
              <w:top w:val="single" w:color="auto" w:sz="4" w:space="0"/>
              <w:left w:val="single" w:color="auto" w:sz="4" w:space="0"/>
              <w:bottom w:val="single" w:color="auto" w:sz="4" w:space="0"/>
              <w:right w:val="single" w:color="auto" w:sz="4" w:space="0"/>
            </w:tcBorders>
            <w:vAlign w:val="center"/>
          </w:tcPr>
          <w:p w14:paraId="7C7ECB7F">
            <w:pPr>
              <w:pStyle w:val="8"/>
              <w:spacing w:before="0" w:beforeAutospacing="0" w:after="0" w:afterAutospacing="0"/>
              <w:jc w:val="right"/>
              <w:rPr>
                <w:sz w:val="21"/>
                <w:szCs w:val="18"/>
              </w:rPr>
            </w:pPr>
          </w:p>
        </w:tc>
        <w:tc>
          <w:tcPr>
            <w:tcW w:w="2406" w:type="dxa"/>
            <w:tcBorders>
              <w:top w:val="single" w:color="auto" w:sz="4" w:space="0"/>
              <w:left w:val="single" w:color="auto" w:sz="4" w:space="0"/>
              <w:bottom w:val="single" w:color="auto" w:sz="4" w:space="0"/>
              <w:right w:val="single" w:color="auto" w:sz="4" w:space="0"/>
            </w:tcBorders>
            <w:vAlign w:val="center"/>
          </w:tcPr>
          <w:p w14:paraId="6C8CBE9E">
            <w:pPr>
              <w:pStyle w:val="8"/>
              <w:spacing w:before="0" w:beforeAutospacing="0" w:after="0" w:afterAutospacing="0"/>
              <w:jc w:val="center"/>
              <w:rPr>
                <w:sz w:val="21"/>
                <w:szCs w:val="18"/>
              </w:rPr>
            </w:pPr>
          </w:p>
        </w:tc>
        <w:tc>
          <w:tcPr>
            <w:tcW w:w="712" w:type="dxa"/>
            <w:tcBorders>
              <w:top w:val="single" w:color="auto" w:sz="4" w:space="0"/>
              <w:left w:val="single" w:color="auto" w:sz="4" w:space="0"/>
              <w:bottom w:val="single" w:color="auto" w:sz="4" w:space="0"/>
              <w:right w:val="single" w:color="auto" w:sz="4" w:space="0"/>
            </w:tcBorders>
            <w:vAlign w:val="center"/>
          </w:tcPr>
          <w:p w14:paraId="2081AA78">
            <w:pPr>
              <w:pStyle w:val="8"/>
              <w:spacing w:before="0" w:beforeAutospacing="0" w:after="0" w:afterAutospacing="0"/>
              <w:jc w:val="center"/>
              <w:rPr>
                <w:sz w:val="21"/>
                <w:szCs w:val="18"/>
              </w:rPr>
            </w:pPr>
          </w:p>
        </w:tc>
        <w:tc>
          <w:tcPr>
            <w:tcW w:w="426" w:type="dxa"/>
            <w:tcBorders>
              <w:top w:val="single" w:color="auto" w:sz="4" w:space="0"/>
              <w:left w:val="single" w:color="auto" w:sz="4" w:space="0"/>
              <w:bottom w:val="single" w:color="auto" w:sz="4" w:space="0"/>
              <w:right w:val="single" w:color="auto" w:sz="4" w:space="0"/>
            </w:tcBorders>
            <w:vAlign w:val="center"/>
          </w:tcPr>
          <w:p w14:paraId="61DAEB23">
            <w:pPr>
              <w:pStyle w:val="8"/>
              <w:spacing w:before="0" w:beforeAutospacing="0" w:after="0" w:afterAutospacing="0"/>
              <w:jc w:val="center"/>
              <w:rPr>
                <w:sz w:val="21"/>
                <w:szCs w:val="18"/>
              </w:rPr>
            </w:pPr>
          </w:p>
        </w:tc>
        <w:tc>
          <w:tcPr>
            <w:tcW w:w="619" w:type="dxa"/>
            <w:tcBorders>
              <w:top w:val="single" w:color="auto" w:sz="4" w:space="0"/>
              <w:left w:val="single" w:color="auto" w:sz="4" w:space="0"/>
              <w:bottom w:val="single" w:color="auto" w:sz="4" w:space="0"/>
              <w:right w:val="single" w:color="auto" w:sz="4" w:space="0"/>
            </w:tcBorders>
            <w:vAlign w:val="center"/>
          </w:tcPr>
          <w:p w14:paraId="3F0F7C76">
            <w:pPr>
              <w:pStyle w:val="8"/>
              <w:spacing w:before="0" w:beforeAutospacing="0" w:after="0" w:afterAutospacing="0"/>
              <w:jc w:val="center"/>
              <w:rPr>
                <w:sz w:val="21"/>
                <w:szCs w:val="18"/>
              </w:rPr>
            </w:pPr>
          </w:p>
        </w:tc>
        <w:tc>
          <w:tcPr>
            <w:tcW w:w="632" w:type="dxa"/>
            <w:tcBorders>
              <w:top w:val="single" w:color="auto" w:sz="4" w:space="0"/>
              <w:left w:val="single" w:color="auto" w:sz="4" w:space="0"/>
              <w:bottom w:val="single" w:color="auto" w:sz="4" w:space="0"/>
              <w:right w:val="single" w:color="auto" w:sz="4" w:space="0"/>
            </w:tcBorders>
            <w:vAlign w:val="center"/>
          </w:tcPr>
          <w:p w14:paraId="66D8B017">
            <w:pPr>
              <w:pStyle w:val="8"/>
              <w:spacing w:before="0" w:beforeAutospacing="0" w:after="0" w:afterAutospacing="0"/>
              <w:jc w:val="center"/>
              <w:rPr>
                <w:sz w:val="21"/>
                <w:szCs w:val="18"/>
              </w:rPr>
            </w:pPr>
          </w:p>
        </w:tc>
        <w:tc>
          <w:tcPr>
            <w:tcW w:w="886" w:type="dxa"/>
            <w:tcBorders>
              <w:top w:val="single" w:color="auto" w:sz="4" w:space="0"/>
              <w:left w:val="single" w:color="auto" w:sz="4" w:space="0"/>
              <w:bottom w:val="single" w:color="auto" w:sz="4" w:space="0"/>
              <w:right w:val="single" w:color="auto" w:sz="4" w:space="0"/>
            </w:tcBorders>
            <w:vAlign w:val="center"/>
          </w:tcPr>
          <w:p w14:paraId="5A87B361">
            <w:pPr>
              <w:pStyle w:val="8"/>
              <w:spacing w:before="0" w:beforeAutospacing="0" w:after="0" w:afterAutospacing="0"/>
              <w:jc w:val="center"/>
              <w:rPr>
                <w:sz w:val="21"/>
                <w:szCs w:val="18"/>
              </w:rPr>
            </w:pPr>
          </w:p>
        </w:tc>
        <w:tc>
          <w:tcPr>
            <w:tcW w:w="886" w:type="dxa"/>
            <w:tcBorders>
              <w:top w:val="single" w:color="auto" w:sz="4" w:space="0"/>
              <w:left w:val="single" w:color="auto" w:sz="4" w:space="0"/>
              <w:bottom w:val="single" w:color="auto" w:sz="4" w:space="0"/>
              <w:right w:val="single" w:color="auto" w:sz="4" w:space="0"/>
            </w:tcBorders>
            <w:vAlign w:val="center"/>
          </w:tcPr>
          <w:p w14:paraId="5E12EE1E">
            <w:pPr>
              <w:pStyle w:val="8"/>
              <w:spacing w:before="0" w:beforeAutospacing="0" w:after="0" w:afterAutospacing="0"/>
              <w:jc w:val="center"/>
              <w:rPr>
                <w:sz w:val="21"/>
                <w:szCs w:val="18"/>
              </w:rPr>
            </w:pPr>
          </w:p>
        </w:tc>
        <w:tc>
          <w:tcPr>
            <w:tcW w:w="886" w:type="dxa"/>
            <w:tcBorders>
              <w:top w:val="single" w:color="auto" w:sz="4" w:space="0"/>
              <w:left w:val="single" w:color="auto" w:sz="4" w:space="0"/>
              <w:bottom w:val="single" w:color="auto" w:sz="4" w:space="0"/>
              <w:right w:val="single" w:color="auto" w:sz="4" w:space="0"/>
            </w:tcBorders>
            <w:vAlign w:val="center"/>
          </w:tcPr>
          <w:p w14:paraId="59E7E6CB">
            <w:pPr>
              <w:pStyle w:val="8"/>
              <w:spacing w:before="0" w:beforeAutospacing="0" w:after="0" w:afterAutospacing="0"/>
              <w:jc w:val="center"/>
              <w:rPr>
                <w:sz w:val="21"/>
                <w:szCs w:val="18"/>
              </w:rPr>
            </w:pPr>
          </w:p>
        </w:tc>
        <w:tc>
          <w:tcPr>
            <w:tcW w:w="886" w:type="dxa"/>
            <w:tcBorders>
              <w:top w:val="single" w:color="auto" w:sz="4" w:space="0"/>
              <w:left w:val="single" w:color="auto" w:sz="4" w:space="0"/>
              <w:bottom w:val="single" w:color="auto" w:sz="4" w:space="0"/>
              <w:right w:val="single" w:color="auto" w:sz="4" w:space="0"/>
            </w:tcBorders>
            <w:vAlign w:val="center"/>
          </w:tcPr>
          <w:p w14:paraId="4BF77376">
            <w:pPr>
              <w:pStyle w:val="8"/>
              <w:spacing w:before="0" w:beforeAutospacing="0" w:after="0" w:afterAutospacing="0"/>
              <w:jc w:val="center"/>
              <w:rPr>
                <w:sz w:val="21"/>
                <w:szCs w:val="18"/>
              </w:rPr>
            </w:pPr>
          </w:p>
        </w:tc>
      </w:tr>
      <w:tr w14:paraId="2228BA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23" w:type="dxa"/>
            <w:tcBorders>
              <w:top w:val="single" w:color="auto" w:sz="4" w:space="0"/>
              <w:left w:val="single" w:color="auto" w:sz="4" w:space="0"/>
              <w:bottom w:val="single" w:color="auto" w:sz="4" w:space="0"/>
              <w:right w:val="single" w:color="auto" w:sz="4" w:space="0"/>
            </w:tcBorders>
            <w:vAlign w:val="center"/>
          </w:tcPr>
          <w:p w14:paraId="003A40FB">
            <w:pPr>
              <w:pStyle w:val="8"/>
              <w:spacing w:before="0" w:beforeAutospacing="0" w:after="0" w:afterAutospacing="0"/>
              <w:jc w:val="right"/>
              <w:rPr>
                <w:sz w:val="21"/>
                <w:szCs w:val="18"/>
              </w:rPr>
            </w:pPr>
          </w:p>
        </w:tc>
        <w:tc>
          <w:tcPr>
            <w:tcW w:w="2406" w:type="dxa"/>
            <w:tcBorders>
              <w:top w:val="single" w:color="auto" w:sz="4" w:space="0"/>
              <w:left w:val="single" w:color="auto" w:sz="4" w:space="0"/>
              <w:bottom w:val="single" w:color="auto" w:sz="4" w:space="0"/>
              <w:right w:val="single" w:color="auto" w:sz="4" w:space="0"/>
            </w:tcBorders>
            <w:vAlign w:val="center"/>
          </w:tcPr>
          <w:p w14:paraId="5DB64F8C">
            <w:pPr>
              <w:pStyle w:val="8"/>
              <w:spacing w:before="0" w:beforeAutospacing="0" w:after="0" w:afterAutospacing="0"/>
              <w:jc w:val="center"/>
              <w:rPr>
                <w:sz w:val="21"/>
                <w:szCs w:val="18"/>
              </w:rPr>
            </w:pPr>
          </w:p>
        </w:tc>
        <w:tc>
          <w:tcPr>
            <w:tcW w:w="712" w:type="dxa"/>
            <w:tcBorders>
              <w:top w:val="single" w:color="auto" w:sz="4" w:space="0"/>
              <w:left w:val="single" w:color="auto" w:sz="4" w:space="0"/>
              <w:bottom w:val="single" w:color="auto" w:sz="4" w:space="0"/>
              <w:right w:val="single" w:color="auto" w:sz="4" w:space="0"/>
            </w:tcBorders>
            <w:vAlign w:val="center"/>
          </w:tcPr>
          <w:p w14:paraId="775C4304">
            <w:pPr>
              <w:pStyle w:val="8"/>
              <w:spacing w:before="0" w:beforeAutospacing="0" w:after="0" w:afterAutospacing="0"/>
              <w:jc w:val="center"/>
              <w:rPr>
                <w:sz w:val="21"/>
                <w:szCs w:val="18"/>
              </w:rPr>
            </w:pPr>
          </w:p>
        </w:tc>
        <w:tc>
          <w:tcPr>
            <w:tcW w:w="426" w:type="dxa"/>
            <w:tcBorders>
              <w:top w:val="single" w:color="auto" w:sz="4" w:space="0"/>
              <w:left w:val="single" w:color="auto" w:sz="4" w:space="0"/>
              <w:bottom w:val="single" w:color="auto" w:sz="4" w:space="0"/>
              <w:right w:val="single" w:color="auto" w:sz="4" w:space="0"/>
            </w:tcBorders>
            <w:vAlign w:val="center"/>
          </w:tcPr>
          <w:p w14:paraId="20FCD175">
            <w:pPr>
              <w:pStyle w:val="8"/>
              <w:spacing w:before="0" w:beforeAutospacing="0" w:after="0" w:afterAutospacing="0"/>
              <w:jc w:val="center"/>
              <w:rPr>
                <w:sz w:val="21"/>
                <w:szCs w:val="18"/>
              </w:rPr>
            </w:pPr>
          </w:p>
        </w:tc>
        <w:tc>
          <w:tcPr>
            <w:tcW w:w="619" w:type="dxa"/>
            <w:tcBorders>
              <w:top w:val="single" w:color="auto" w:sz="4" w:space="0"/>
              <w:left w:val="single" w:color="auto" w:sz="4" w:space="0"/>
              <w:bottom w:val="single" w:color="auto" w:sz="4" w:space="0"/>
              <w:right w:val="single" w:color="auto" w:sz="4" w:space="0"/>
            </w:tcBorders>
            <w:vAlign w:val="center"/>
          </w:tcPr>
          <w:p w14:paraId="6D81BCE2">
            <w:pPr>
              <w:pStyle w:val="8"/>
              <w:spacing w:before="0" w:beforeAutospacing="0" w:after="0" w:afterAutospacing="0"/>
              <w:jc w:val="center"/>
              <w:rPr>
                <w:sz w:val="21"/>
                <w:szCs w:val="18"/>
              </w:rPr>
            </w:pPr>
          </w:p>
        </w:tc>
        <w:tc>
          <w:tcPr>
            <w:tcW w:w="632" w:type="dxa"/>
            <w:tcBorders>
              <w:top w:val="single" w:color="auto" w:sz="4" w:space="0"/>
              <w:left w:val="single" w:color="auto" w:sz="4" w:space="0"/>
              <w:bottom w:val="single" w:color="auto" w:sz="4" w:space="0"/>
              <w:right w:val="single" w:color="auto" w:sz="4" w:space="0"/>
            </w:tcBorders>
            <w:vAlign w:val="center"/>
          </w:tcPr>
          <w:p w14:paraId="3E542EE1">
            <w:pPr>
              <w:pStyle w:val="8"/>
              <w:spacing w:before="0" w:beforeAutospacing="0" w:after="0" w:afterAutospacing="0"/>
              <w:jc w:val="center"/>
              <w:rPr>
                <w:sz w:val="21"/>
                <w:szCs w:val="18"/>
              </w:rPr>
            </w:pPr>
          </w:p>
        </w:tc>
        <w:tc>
          <w:tcPr>
            <w:tcW w:w="886" w:type="dxa"/>
            <w:tcBorders>
              <w:top w:val="single" w:color="auto" w:sz="4" w:space="0"/>
              <w:left w:val="single" w:color="auto" w:sz="4" w:space="0"/>
              <w:bottom w:val="single" w:color="auto" w:sz="4" w:space="0"/>
              <w:right w:val="single" w:color="auto" w:sz="4" w:space="0"/>
            </w:tcBorders>
            <w:vAlign w:val="center"/>
          </w:tcPr>
          <w:p w14:paraId="7B8AA14E">
            <w:pPr>
              <w:pStyle w:val="8"/>
              <w:spacing w:before="0" w:beforeAutospacing="0" w:after="0" w:afterAutospacing="0"/>
              <w:jc w:val="center"/>
              <w:rPr>
                <w:sz w:val="21"/>
                <w:szCs w:val="18"/>
              </w:rPr>
            </w:pPr>
          </w:p>
        </w:tc>
        <w:tc>
          <w:tcPr>
            <w:tcW w:w="886" w:type="dxa"/>
            <w:tcBorders>
              <w:top w:val="single" w:color="auto" w:sz="4" w:space="0"/>
              <w:left w:val="single" w:color="auto" w:sz="4" w:space="0"/>
              <w:bottom w:val="single" w:color="auto" w:sz="4" w:space="0"/>
              <w:right w:val="single" w:color="auto" w:sz="4" w:space="0"/>
            </w:tcBorders>
            <w:vAlign w:val="center"/>
          </w:tcPr>
          <w:p w14:paraId="67357982">
            <w:pPr>
              <w:pStyle w:val="8"/>
              <w:spacing w:before="0" w:beforeAutospacing="0" w:after="0" w:afterAutospacing="0"/>
              <w:jc w:val="center"/>
              <w:rPr>
                <w:sz w:val="21"/>
                <w:szCs w:val="18"/>
              </w:rPr>
            </w:pPr>
          </w:p>
        </w:tc>
        <w:tc>
          <w:tcPr>
            <w:tcW w:w="886" w:type="dxa"/>
            <w:tcBorders>
              <w:top w:val="single" w:color="auto" w:sz="4" w:space="0"/>
              <w:left w:val="single" w:color="auto" w:sz="4" w:space="0"/>
              <w:bottom w:val="single" w:color="auto" w:sz="4" w:space="0"/>
              <w:right w:val="single" w:color="auto" w:sz="4" w:space="0"/>
            </w:tcBorders>
            <w:vAlign w:val="center"/>
          </w:tcPr>
          <w:p w14:paraId="444B2813">
            <w:pPr>
              <w:pStyle w:val="8"/>
              <w:spacing w:before="0" w:beforeAutospacing="0" w:after="0" w:afterAutospacing="0"/>
              <w:jc w:val="center"/>
              <w:rPr>
                <w:sz w:val="21"/>
                <w:szCs w:val="18"/>
              </w:rPr>
            </w:pPr>
          </w:p>
        </w:tc>
        <w:tc>
          <w:tcPr>
            <w:tcW w:w="886" w:type="dxa"/>
            <w:tcBorders>
              <w:top w:val="single" w:color="auto" w:sz="4" w:space="0"/>
              <w:left w:val="single" w:color="auto" w:sz="4" w:space="0"/>
              <w:bottom w:val="single" w:color="auto" w:sz="4" w:space="0"/>
              <w:right w:val="single" w:color="auto" w:sz="4" w:space="0"/>
            </w:tcBorders>
            <w:vAlign w:val="center"/>
          </w:tcPr>
          <w:p w14:paraId="6B8ECBB1">
            <w:pPr>
              <w:pStyle w:val="8"/>
              <w:spacing w:before="0" w:beforeAutospacing="0" w:after="0" w:afterAutospacing="0"/>
              <w:jc w:val="center"/>
              <w:rPr>
                <w:sz w:val="21"/>
                <w:szCs w:val="18"/>
              </w:rPr>
            </w:pPr>
          </w:p>
        </w:tc>
      </w:tr>
      <w:tr w14:paraId="408CD4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23" w:type="dxa"/>
            <w:tcBorders>
              <w:top w:val="single" w:color="auto" w:sz="4" w:space="0"/>
              <w:left w:val="single" w:color="auto" w:sz="4" w:space="0"/>
              <w:bottom w:val="single" w:color="auto" w:sz="4" w:space="0"/>
              <w:right w:val="single" w:color="auto" w:sz="4" w:space="0"/>
            </w:tcBorders>
            <w:vAlign w:val="center"/>
          </w:tcPr>
          <w:p w14:paraId="5F96A39B">
            <w:pPr>
              <w:pStyle w:val="8"/>
              <w:spacing w:before="0" w:beforeAutospacing="0" w:after="0" w:afterAutospacing="0"/>
              <w:jc w:val="right"/>
              <w:rPr>
                <w:sz w:val="21"/>
                <w:szCs w:val="18"/>
              </w:rPr>
            </w:pPr>
          </w:p>
        </w:tc>
        <w:tc>
          <w:tcPr>
            <w:tcW w:w="2406" w:type="dxa"/>
            <w:tcBorders>
              <w:top w:val="single" w:color="auto" w:sz="4" w:space="0"/>
              <w:left w:val="single" w:color="auto" w:sz="4" w:space="0"/>
              <w:bottom w:val="single" w:color="auto" w:sz="4" w:space="0"/>
              <w:right w:val="single" w:color="auto" w:sz="4" w:space="0"/>
            </w:tcBorders>
            <w:vAlign w:val="center"/>
          </w:tcPr>
          <w:p w14:paraId="78A36BF4">
            <w:pPr>
              <w:pStyle w:val="8"/>
              <w:spacing w:before="0" w:beforeAutospacing="0" w:after="0" w:afterAutospacing="0"/>
              <w:jc w:val="center"/>
              <w:rPr>
                <w:sz w:val="21"/>
                <w:szCs w:val="18"/>
              </w:rPr>
            </w:pPr>
          </w:p>
        </w:tc>
        <w:tc>
          <w:tcPr>
            <w:tcW w:w="712" w:type="dxa"/>
            <w:tcBorders>
              <w:top w:val="single" w:color="auto" w:sz="4" w:space="0"/>
              <w:left w:val="single" w:color="auto" w:sz="4" w:space="0"/>
              <w:bottom w:val="single" w:color="auto" w:sz="4" w:space="0"/>
              <w:right w:val="single" w:color="auto" w:sz="4" w:space="0"/>
            </w:tcBorders>
            <w:vAlign w:val="center"/>
          </w:tcPr>
          <w:p w14:paraId="35DD5992">
            <w:pPr>
              <w:pStyle w:val="8"/>
              <w:spacing w:before="0" w:beforeAutospacing="0" w:after="0" w:afterAutospacing="0"/>
              <w:jc w:val="center"/>
              <w:rPr>
                <w:sz w:val="21"/>
                <w:szCs w:val="18"/>
              </w:rPr>
            </w:pPr>
          </w:p>
        </w:tc>
        <w:tc>
          <w:tcPr>
            <w:tcW w:w="426" w:type="dxa"/>
            <w:tcBorders>
              <w:top w:val="single" w:color="auto" w:sz="4" w:space="0"/>
              <w:left w:val="single" w:color="auto" w:sz="4" w:space="0"/>
              <w:bottom w:val="single" w:color="auto" w:sz="4" w:space="0"/>
              <w:right w:val="single" w:color="auto" w:sz="4" w:space="0"/>
            </w:tcBorders>
            <w:vAlign w:val="center"/>
          </w:tcPr>
          <w:p w14:paraId="7CB2ABB2">
            <w:pPr>
              <w:pStyle w:val="8"/>
              <w:spacing w:before="0" w:beforeAutospacing="0" w:after="0" w:afterAutospacing="0"/>
              <w:jc w:val="center"/>
              <w:rPr>
                <w:sz w:val="21"/>
                <w:szCs w:val="18"/>
              </w:rPr>
            </w:pPr>
          </w:p>
        </w:tc>
        <w:tc>
          <w:tcPr>
            <w:tcW w:w="619" w:type="dxa"/>
            <w:tcBorders>
              <w:top w:val="single" w:color="auto" w:sz="4" w:space="0"/>
              <w:left w:val="single" w:color="auto" w:sz="4" w:space="0"/>
              <w:bottom w:val="single" w:color="auto" w:sz="4" w:space="0"/>
              <w:right w:val="single" w:color="auto" w:sz="4" w:space="0"/>
            </w:tcBorders>
            <w:vAlign w:val="center"/>
          </w:tcPr>
          <w:p w14:paraId="0552F72D">
            <w:pPr>
              <w:pStyle w:val="8"/>
              <w:spacing w:before="0" w:beforeAutospacing="0" w:after="0" w:afterAutospacing="0"/>
              <w:jc w:val="center"/>
              <w:rPr>
                <w:sz w:val="21"/>
                <w:szCs w:val="18"/>
              </w:rPr>
            </w:pPr>
          </w:p>
        </w:tc>
        <w:tc>
          <w:tcPr>
            <w:tcW w:w="632" w:type="dxa"/>
            <w:tcBorders>
              <w:top w:val="single" w:color="auto" w:sz="4" w:space="0"/>
              <w:left w:val="single" w:color="auto" w:sz="4" w:space="0"/>
              <w:bottom w:val="single" w:color="auto" w:sz="4" w:space="0"/>
              <w:right w:val="single" w:color="auto" w:sz="4" w:space="0"/>
            </w:tcBorders>
            <w:vAlign w:val="center"/>
          </w:tcPr>
          <w:p w14:paraId="3A05A314">
            <w:pPr>
              <w:pStyle w:val="8"/>
              <w:spacing w:before="0" w:beforeAutospacing="0" w:after="0" w:afterAutospacing="0"/>
              <w:jc w:val="center"/>
              <w:rPr>
                <w:sz w:val="21"/>
                <w:szCs w:val="18"/>
              </w:rPr>
            </w:pPr>
          </w:p>
        </w:tc>
        <w:tc>
          <w:tcPr>
            <w:tcW w:w="886" w:type="dxa"/>
            <w:tcBorders>
              <w:top w:val="single" w:color="auto" w:sz="4" w:space="0"/>
              <w:left w:val="single" w:color="auto" w:sz="4" w:space="0"/>
              <w:bottom w:val="single" w:color="auto" w:sz="4" w:space="0"/>
              <w:right w:val="single" w:color="auto" w:sz="4" w:space="0"/>
            </w:tcBorders>
            <w:vAlign w:val="center"/>
          </w:tcPr>
          <w:p w14:paraId="0EA78C56">
            <w:pPr>
              <w:pStyle w:val="8"/>
              <w:spacing w:before="0" w:beforeAutospacing="0" w:after="0" w:afterAutospacing="0"/>
              <w:jc w:val="center"/>
              <w:rPr>
                <w:sz w:val="21"/>
                <w:szCs w:val="18"/>
              </w:rPr>
            </w:pPr>
          </w:p>
        </w:tc>
        <w:tc>
          <w:tcPr>
            <w:tcW w:w="886" w:type="dxa"/>
            <w:tcBorders>
              <w:top w:val="single" w:color="auto" w:sz="4" w:space="0"/>
              <w:left w:val="single" w:color="auto" w:sz="4" w:space="0"/>
              <w:bottom w:val="single" w:color="auto" w:sz="4" w:space="0"/>
              <w:right w:val="single" w:color="auto" w:sz="4" w:space="0"/>
            </w:tcBorders>
            <w:vAlign w:val="center"/>
          </w:tcPr>
          <w:p w14:paraId="44CBC212">
            <w:pPr>
              <w:pStyle w:val="8"/>
              <w:spacing w:before="0" w:beforeAutospacing="0" w:after="0" w:afterAutospacing="0"/>
              <w:jc w:val="center"/>
              <w:rPr>
                <w:sz w:val="21"/>
                <w:szCs w:val="18"/>
              </w:rPr>
            </w:pPr>
          </w:p>
        </w:tc>
        <w:tc>
          <w:tcPr>
            <w:tcW w:w="886" w:type="dxa"/>
            <w:tcBorders>
              <w:top w:val="single" w:color="auto" w:sz="4" w:space="0"/>
              <w:left w:val="single" w:color="auto" w:sz="4" w:space="0"/>
              <w:bottom w:val="single" w:color="auto" w:sz="4" w:space="0"/>
              <w:right w:val="single" w:color="auto" w:sz="4" w:space="0"/>
            </w:tcBorders>
            <w:vAlign w:val="center"/>
          </w:tcPr>
          <w:p w14:paraId="6C918D4D">
            <w:pPr>
              <w:pStyle w:val="8"/>
              <w:spacing w:before="0" w:beforeAutospacing="0" w:after="0" w:afterAutospacing="0"/>
              <w:jc w:val="center"/>
              <w:rPr>
                <w:sz w:val="21"/>
                <w:szCs w:val="18"/>
              </w:rPr>
            </w:pPr>
          </w:p>
        </w:tc>
        <w:tc>
          <w:tcPr>
            <w:tcW w:w="886" w:type="dxa"/>
            <w:tcBorders>
              <w:top w:val="single" w:color="auto" w:sz="4" w:space="0"/>
              <w:left w:val="single" w:color="auto" w:sz="4" w:space="0"/>
              <w:bottom w:val="single" w:color="auto" w:sz="4" w:space="0"/>
              <w:right w:val="single" w:color="auto" w:sz="4" w:space="0"/>
            </w:tcBorders>
            <w:vAlign w:val="center"/>
          </w:tcPr>
          <w:p w14:paraId="6D2E143D">
            <w:pPr>
              <w:pStyle w:val="8"/>
              <w:spacing w:before="0" w:beforeAutospacing="0" w:after="0" w:afterAutospacing="0"/>
              <w:jc w:val="center"/>
              <w:rPr>
                <w:sz w:val="21"/>
                <w:szCs w:val="18"/>
              </w:rPr>
            </w:pPr>
          </w:p>
        </w:tc>
      </w:tr>
    </w:tbl>
    <w:p w14:paraId="1FB8A6A9">
      <w:pPr>
        <w:spacing w:line="360" w:lineRule="auto"/>
        <w:rPr>
          <w:szCs w:val="18"/>
        </w:rPr>
        <w:sectPr>
          <w:headerReference r:id="rId3" w:type="first"/>
          <w:footerReference r:id="rId6" w:type="first"/>
          <w:footerReference r:id="rId4" w:type="default"/>
          <w:footerReference r:id="rId5" w:type="even"/>
          <w:pgSz w:w="11906" w:h="16838"/>
          <w:pgMar w:top="1418" w:right="1418" w:bottom="1418" w:left="1418" w:header="851" w:footer="992" w:gutter="0"/>
          <w:cols w:space="720" w:num="1"/>
          <w:titlePg/>
          <w:docGrid w:linePitch="312" w:charSpace="0"/>
        </w:sectPr>
      </w:pPr>
    </w:p>
    <w:p w14:paraId="425375D9">
      <w:pPr>
        <w:spacing w:line="360" w:lineRule="auto"/>
        <w:rPr>
          <w:szCs w:val="18"/>
        </w:rPr>
      </w:pPr>
      <w:r>
        <w:rPr>
          <w:rFonts w:hint="eastAsia"/>
          <w:szCs w:val="18"/>
        </w:rPr>
        <w:t>附件</w:t>
      </w:r>
      <w:r>
        <w:rPr>
          <w:rFonts w:hint="eastAsia" w:ascii="宋体" w:hAnsi="宋体"/>
          <w:szCs w:val="18"/>
        </w:rPr>
        <w:t>3：</w:t>
      </w:r>
    </w:p>
    <w:p w14:paraId="6EC377A2">
      <w:pPr>
        <w:spacing w:line="360" w:lineRule="auto"/>
        <w:jc w:val="center"/>
        <w:rPr>
          <w:rFonts w:ascii="黑体" w:eastAsia="黑体"/>
          <w:b/>
          <w:sz w:val="28"/>
          <w:szCs w:val="28"/>
        </w:rPr>
      </w:pPr>
      <w:r>
        <w:rPr>
          <w:rFonts w:hint="eastAsia" w:ascii="黑体" w:eastAsia="黑体"/>
          <w:b/>
          <w:sz w:val="28"/>
          <w:szCs w:val="28"/>
        </w:rPr>
        <w:t>工程质量保修书</w:t>
      </w:r>
    </w:p>
    <w:p w14:paraId="68B75A91">
      <w:pPr>
        <w:spacing w:line="360" w:lineRule="auto"/>
        <w:ind w:firstLine="420" w:firstLineChars="200"/>
        <w:rPr>
          <w:rFonts w:ascii="宋体" w:hAnsi="宋体"/>
        </w:rPr>
      </w:pPr>
      <w:r>
        <w:rPr>
          <w:rFonts w:hint="eastAsia" w:ascii="宋体" w:hAnsi="宋体"/>
        </w:rPr>
        <w:t>发包人(全称)： ______________________________________________________</w:t>
      </w:r>
    </w:p>
    <w:p w14:paraId="3625339D">
      <w:pPr>
        <w:spacing w:line="360" w:lineRule="auto"/>
        <w:ind w:firstLine="420" w:firstLineChars="200"/>
        <w:rPr>
          <w:rFonts w:ascii="宋体" w:hAnsi="宋体"/>
        </w:rPr>
      </w:pPr>
      <w:r>
        <w:rPr>
          <w:rFonts w:hint="eastAsia" w:ascii="宋体" w:hAnsi="宋体"/>
        </w:rPr>
        <w:t>承包人(全称)： ______________________________________________________</w:t>
      </w:r>
    </w:p>
    <w:p w14:paraId="45CFBF7B">
      <w:pPr>
        <w:spacing w:line="360" w:lineRule="auto"/>
        <w:ind w:firstLine="420" w:firstLineChars="200"/>
        <w:rPr>
          <w:rFonts w:ascii="宋体" w:hAnsi="宋体"/>
        </w:rPr>
      </w:pPr>
      <w:r>
        <w:rPr>
          <w:rFonts w:hint="eastAsia" w:ascii="宋体" w:hAnsi="宋体"/>
        </w:rPr>
        <w:t>为保证__________________________________________________（工程名称）在合理使用期限内正常使用，发包人、承包人协商一致签订工程质量保修书。承包人在质量保修期内按照有关管理规定及双方约定承担工程质量保修责任。</w:t>
      </w:r>
    </w:p>
    <w:p w14:paraId="17688D4A">
      <w:pPr>
        <w:spacing w:line="360" w:lineRule="auto"/>
        <w:ind w:firstLine="420" w:firstLineChars="200"/>
        <w:rPr>
          <w:rFonts w:ascii="宋体" w:hAnsi="宋体"/>
        </w:rPr>
      </w:pPr>
      <w:r>
        <w:rPr>
          <w:rFonts w:hint="eastAsia" w:ascii="宋体" w:hAnsi="宋体"/>
        </w:rPr>
        <w:t>一、工程质量保修范围和内容</w:t>
      </w:r>
    </w:p>
    <w:p w14:paraId="212B4130">
      <w:pPr>
        <w:spacing w:line="360" w:lineRule="auto"/>
        <w:ind w:firstLine="420" w:firstLineChars="200"/>
        <w:rPr>
          <w:rFonts w:ascii="宋体" w:hAnsi="宋体"/>
        </w:rPr>
      </w:pPr>
      <w:r>
        <w:rPr>
          <w:rFonts w:hint="eastAsia" w:ascii="宋体" w:hAnsi="宋体"/>
        </w:rPr>
        <w:t xml:space="preserve">质量保修范围包括地基基础工程、主体结构工程、屋面防水工程和双方约定的其他土建工程，以及电气管线、上下水管线的安装工程，供热、供冷系统工程等项目。具体质量保修内容双方约定如下： </w:t>
      </w:r>
    </w:p>
    <w:p w14:paraId="3FA9CDD3">
      <w:pPr>
        <w:spacing w:line="360" w:lineRule="auto"/>
        <w:ind w:firstLine="420" w:firstLineChars="200"/>
        <w:rPr>
          <w:rFonts w:ascii="宋体" w:hAnsi="宋体"/>
        </w:rPr>
      </w:pPr>
      <w:r>
        <w:rPr>
          <w:rFonts w:hint="eastAsia" w:ascii="宋体" w:hAnsi="宋体"/>
        </w:rPr>
        <w:t>_____________________________________________________________________________________________________________________________________________________________________________________________________________________________</w:t>
      </w:r>
    </w:p>
    <w:p w14:paraId="5B6DCAC6">
      <w:pPr>
        <w:spacing w:line="360" w:lineRule="auto"/>
        <w:ind w:firstLine="420" w:firstLineChars="200"/>
        <w:rPr>
          <w:rFonts w:ascii="宋体" w:hAnsi="宋体"/>
        </w:rPr>
      </w:pPr>
      <w:r>
        <w:rPr>
          <w:rFonts w:hint="eastAsia" w:ascii="宋体" w:hAnsi="宋体"/>
        </w:rPr>
        <w:t xml:space="preserve">二、质量保修期 </w:t>
      </w:r>
    </w:p>
    <w:p w14:paraId="3642C31A">
      <w:pPr>
        <w:spacing w:line="360" w:lineRule="auto"/>
        <w:ind w:firstLine="420" w:firstLineChars="200"/>
        <w:rPr>
          <w:rFonts w:ascii="宋体" w:hAnsi="宋体"/>
        </w:rPr>
      </w:pPr>
      <w:r>
        <w:rPr>
          <w:rFonts w:hint="eastAsia" w:ascii="宋体" w:hAnsi="宋体"/>
        </w:rPr>
        <w:t xml:space="preserve">质量保修期自工程竣工验收合格之日起计算。分单项竣工验收的工程，按单项工程分别计算质量保修期。 </w:t>
      </w:r>
    </w:p>
    <w:p w14:paraId="50A76191">
      <w:pPr>
        <w:spacing w:line="360" w:lineRule="auto"/>
        <w:ind w:firstLine="420" w:firstLineChars="200"/>
        <w:rPr>
          <w:rFonts w:ascii="宋体" w:hAnsi="宋体"/>
        </w:rPr>
      </w:pPr>
      <w:r>
        <w:rPr>
          <w:rFonts w:hint="eastAsia" w:ascii="宋体" w:hAnsi="宋体"/>
        </w:rPr>
        <w:t xml:space="preserve">双方根据《建设工程质量管理条例》及国家有关规定，结合具体工程约定质量保修期如下： </w:t>
      </w:r>
    </w:p>
    <w:p w14:paraId="5CA3475C">
      <w:pPr>
        <w:spacing w:line="360" w:lineRule="auto"/>
        <w:ind w:firstLine="420" w:firstLineChars="200"/>
        <w:rPr>
          <w:rFonts w:ascii="宋体" w:hAnsi="宋体"/>
        </w:rPr>
      </w:pPr>
      <w:r>
        <w:rPr>
          <w:rFonts w:hint="eastAsia" w:ascii="宋体" w:hAnsi="宋体"/>
        </w:rPr>
        <w:t>1、土建工程为_</w:t>
      </w:r>
      <w:r>
        <w:rPr>
          <w:rFonts w:hint="eastAsia" w:ascii="宋体" w:hAnsi="宋体"/>
          <w:u w:val="single"/>
        </w:rPr>
        <w:t>设计文件规定的该工程合理使用年限和国家规定使用年限</w:t>
      </w:r>
      <w:r>
        <w:rPr>
          <w:rFonts w:hint="eastAsia" w:ascii="宋体" w:hAnsi="宋体"/>
        </w:rPr>
        <w:t>，屋面防水工程为</w:t>
      </w:r>
      <w:r>
        <w:rPr>
          <w:rFonts w:ascii="宋体" w:hAnsi="宋体"/>
          <w:u w:val="single"/>
        </w:rPr>
        <w:t>5</w:t>
      </w:r>
      <w:r>
        <w:rPr>
          <w:rFonts w:hint="eastAsia" w:ascii="宋体" w:hAnsi="宋体"/>
        </w:rPr>
        <w:t xml:space="preserve">年； </w:t>
      </w:r>
    </w:p>
    <w:p w14:paraId="05BA07B5">
      <w:pPr>
        <w:spacing w:line="360" w:lineRule="auto"/>
        <w:ind w:firstLine="420" w:firstLineChars="200"/>
        <w:rPr>
          <w:rFonts w:ascii="宋体" w:hAnsi="宋体"/>
        </w:rPr>
      </w:pPr>
      <w:r>
        <w:rPr>
          <w:rFonts w:hint="eastAsia" w:ascii="宋体" w:hAnsi="宋体"/>
        </w:rPr>
        <w:t>2、电气管线、上下水管线安装工程为</w:t>
      </w:r>
      <w:r>
        <w:rPr>
          <w:rFonts w:ascii="宋体" w:hAnsi="宋体"/>
        </w:rPr>
        <w:t>2年</w:t>
      </w:r>
      <w:r>
        <w:rPr>
          <w:rFonts w:hint="eastAsia" w:ascii="宋体" w:hAnsi="宋体"/>
        </w:rPr>
        <w:t xml:space="preserve">； </w:t>
      </w:r>
    </w:p>
    <w:p w14:paraId="0292DBF3">
      <w:pPr>
        <w:spacing w:line="360" w:lineRule="auto"/>
        <w:ind w:firstLine="420" w:firstLineChars="200"/>
        <w:rPr>
          <w:rFonts w:ascii="宋体" w:hAnsi="宋体"/>
        </w:rPr>
      </w:pPr>
      <w:r>
        <w:rPr>
          <w:rFonts w:hint="eastAsia" w:ascii="宋体" w:hAnsi="宋体"/>
        </w:rPr>
        <w:t>3、供热及供冷为</w:t>
      </w:r>
      <w:r>
        <w:rPr>
          <w:rFonts w:ascii="宋体" w:hAnsi="宋体"/>
          <w:u w:val="single"/>
        </w:rPr>
        <w:t>2</w:t>
      </w:r>
      <w:r>
        <w:rPr>
          <w:rFonts w:hint="eastAsia" w:ascii="宋体" w:hAnsi="宋体"/>
        </w:rPr>
        <w:t xml:space="preserve">个采暖期及供冷期； </w:t>
      </w:r>
    </w:p>
    <w:p w14:paraId="0070F9F1">
      <w:pPr>
        <w:spacing w:line="360" w:lineRule="auto"/>
        <w:ind w:firstLine="420" w:firstLineChars="200"/>
        <w:rPr>
          <w:rFonts w:ascii="宋体" w:hAnsi="宋体"/>
        </w:rPr>
      </w:pPr>
      <w:r>
        <w:rPr>
          <w:rFonts w:hint="eastAsia" w:ascii="宋体" w:hAnsi="宋体"/>
        </w:rPr>
        <w:t>4、室外的上下水和小区道路等市政公用工程为</w:t>
      </w:r>
      <w:r>
        <w:rPr>
          <w:rFonts w:ascii="宋体" w:hAnsi="宋体"/>
          <w:u w:val="single"/>
        </w:rPr>
        <w:t>2</w:t>
      </w:r>
      <w:r>
        <w:rPr>
          <w:rFonts w:hint="eastAsia" w:ascii="宋体" w:hAnsi="宋体"/>
        </w:rPr>
        <w:t xml:space="preserve">年； </w:t>
      </w:r>
    </w:p>
    <w:p w14:paraId="25CD4B25">
      <w:pPr>
        <w:spacing w:line="360" w:lineRule="auto"/>
        <w:ind w:firstLine="420" w:firstLineChars="200"/>
        <w:rPr>
          <w:rFonts w:ascii="宋体" w:hAnsi="宋体"/>
        </w:rPr>
      </w:pPr>
      <w:r>
        <w:rPr>
          <w:rFonts w:hint="eastAsia" w:ascii="宋体" w:hAnsi="宋体"/>
        </w:rPr>
        <w:t>5、其他约定：______________________________________________________________</w:t>
      </w:r>
    </w:p>
    <w:p w14:paraId="281BFB8E">
      <w:pPr>
        <w:spacing w:line="360" w:lineRule="auto"/>
        <w:rPr>
          <w:rFonts w:ascii="宋体" w:hAnsi="宋体"/>
        </w:rPr>
      </w:pPr>
      <w:r>
        <w:rPr>
          <w:rFonts w:hint="eastAsia" w:ascii="宋体" w:hAnsi="宋体"/>
        </w:rPr>
        <w:t>______________________________________________________________________________________________________________________________________________________</w:t>
      </w:r>
    </w:p>
    <w:p w14:paraId="7E41E87C">
      <w:pPr>
        <w:spacing w:line="360" w:lineRule="auto"/>
        <w:ind w:firstLine="420" w:firstLineChars="200"/>
        <w:rPr>
          <w:rFonts w:ascii="宋体" w:hAnsi="宋体"/>
        </w:rPr>
      </w:pPr>
      <w:r>
        <w:rPr>
          <w:rFonts w:hint="eastAsia" w:ascii="宋体" w:hAnsi="宋体"/>
        </w:rPr>
        <w:t xml:space="preserve">三、质量保修责任 </w:t>
      </w:r>
    </w:p>
    <w:p w14:paraId="7AF2D486">
      <w:pPr>
        <w:spacing w:line="360" w:lineRule="auto"/>
        <w:ind w:firstLine="420" w:firstLineChars="200"/>
        <w:rPr>
          <w:rFonts w:ascii="宋体" w:hAnsi="宋体"/>
        </w:rPr>
      </w:pPr>
      <w:r>
        <w:rPr>
          <w:rFonts w:hint="eastAsia" w:ascii="宋体" w:hAnsi="宋体"/>
        </w:rPr>
        <w:t xml:space="preserve">1、属于保修范围和内容的项目，承包人应在接到修理通知之日后7天内派人修理。承包人不在约定期限内派人修理，发包人可委托其他人员修理，保修费用从质量保修金内扣除。 </w:t>
      </w:r>
    </w:p>
    <w:p w14:paraId="1BF4CAFB">
      <w:pPr>
        <w:spacing w:line="360" w:lineRule="auto"/>
        <w:ind w:firstLine="420" w:firstLineChars="200"/>
        <w:rPr>
          <w:rFonts w:ascii="宋体" w:hAnsi="宋体"/>
        </w:rPr>
      </w:pPr>
      <w:r>
        <w:rPr>
          <w:rFonts w:hint="eastAsia" w:ascii="宋体" w:hAnsi="宋体"/>
        </w:rPr>
        <w:t xml:space="preserve">2、发生须紧急抢修事故（如上水跑水、暖气漏水漏气、燃气漏气等），承包人接到事故通知后，应立即到达事故现场抢修。非承包人施工质量引起的事故，抢修费用由发包人承担。 </w:t>
      </w:r>
    </w:p>
    <w:p w14:paraId="6D43602B">
      <w:pPr>
        <w:spacing w:line="360" w:lineRule="auto"/>
        <w:ind w:firstLine="420" w:firstLineChars="200"/>
        <w:rPr>
          <w:rFonts w:ascii="宋体" w:hAnsi="宋体"/>
        </w:rPr>
      </w:pPr>
      <w:r>
        <w:rPr>
          <w:rFonts w:hint="eastAsia" w:ascii="宋体" w:hAnsi="宋体"/>
        </w:rPr>
        <w:t xml:space="preserve">3、在国家规定的工程合理使用期限内，承包人确保地基基础工程和主体结构的质量。因承包人原因致使工程在合理使用期限内造成人身和财产损害的，承包人应承担损害赔偿责任。 </w:t>
      </w:r>
    </w:p>
    <w:p w14:paraId="38F37481">
      <w:pPr>
        <w:spacing w:line="360" w:lineRule="auto"/>
        <w:ind w:firstLine="420" w:firstLineChars="200"/>
        <w:rPr>
          <w:rFonts w:ascii="宋体" w:hAnsi="宋体"/>
        </w:rPr>
      </w:pPr>
      <w:r>
        <w:rPr>
          <w:rFonts w:hint="eastAsia" w:ascii="宋体" w:hAnsi="宋体"/>
        </w:rPr>
        <w:t xml:space="preserve">四、质量保修金的支付 </w:t>
      </w:r>
    </w:p>
    <w:p w14:paraId="2E6B0051">
      <w:pPr>
        <w:spacing w:line="360" w:lineRule="auto"/>
        <w:ind w:firstLine="420" w:firstLineChars="200"/>
        <w:rPr>
          <w:rFonts w:ascii="宋体" w:hAnsi="宋体"/>
        </w:rPr>
      </w:pPr>
      <w:r>
        <w:rPr>
          <w:rFonts w:hint="eastAsia" w:ascii="宋体" w:hAnsi="宋体"/>
        </w:rPr>
        <w:t>工程质量保修金一般不超过施工合同价款的3%，本工程约定的工程质量保修金为施工合同价款的_</w:t>
      </w:r>
      <w:r>
        <w:rPr>
          <w:rFonts w:hint="eastAsia" w:ascii="宋体" w:hAnsi="宋体"/>
          <w:lang w:val="en-US" w:eastAsia="zh-CN"/>
        </w:rPr>
        <w:t>3</w:t>
      </w:r>
      <w:r>
        <w:rPr>
          <w:rFonts w:hint="eastAsia" w:ascii="宋体" w:hAnsi="宋体"/>
        </w:rPr>
        <w:t xml:space="preserve">_%。 本工程双方约定承包人向发包人支付工程质量保修金金额为____________________（大写）。质量保修金银行利率为__________。 </w:t>
      </w:r>
    </w:p>
    <w:p w14:paraId="7B233187">
      <w:pPr>
        <w:spacing w:line="360" w:lineRule="auto"/>
        <w:ind w:firstLine="420" w:firstLineChars="200"/>
        <w:rPr>
          <w:rFonts w:ascii="宋体" w:hAnsi="宋体"/>
        </w:rPr>
      </w:pPr>
      <w:r>
        <w:rPr>
          <w:rFonts w:hint="eastAsia" w:ascii="宋体" w:hAnsi="宋体"/>
        </w:rPr>
        <w:t xml:space="preserve">五、质量保修金的返还 </w:t>
      </w:r>
    </w:p>
    <w:p w14:paraId="6C3780B8">
      <w:pPr>
        <w:spacing w:line="360" w:lineRule="auto"/>
        <w:ind w:firstLine="420" w:firstLineChars="200"/>
        <w:rPr>
          <w:rFonts w:ascii="宋体" w:hAnsi="宋体"/>
        </w:rPr>
      </w:pPr>
      <w:r>
        <w:rPr>
          <w:rFonts w:hint="eastAsia" w:ascii="宋体" w:hAnsi="宋体"/>
        </w:rPr>
        <w:t>发包人在质量保修期满后</w:t>
      </w:r>
      <w:r>
        <w:rPr>
          <w:rFonts w:ascii="宋体" w:hAnsi="宋体"/>
          <w:u w:val="single"/>
        </w:rPr>
        <w:t xml:space="preserve">      </w:t>
      </w:r>
      <w:r>
        <w:rPr>
          <w:rFonts w:hint="eastAsia" w:ascii="宋体" w:hAnsi="宋体"/>
        </w:rPr>
        <w:t xml:space="preserve">内，将剩余保修金和利息返还承包人。 </w:t>
      </w:r>
    </w:p>
    <w:p w14:paraId="5436DAF8">
      <w:pPr>
        <w:spacing w:line="360" w:lineRule="auto"/>
        <w:ind w:firstLine="420" w:firstLineChars="200"/>
        <w:rPr>
          <w:rFonts w:ascii="宋体" w:hAnsi="宋体"/>
        </w:rPr>
      </w:pPr>
      <w:r>
        <w:rPr>
          <w:rFonts w:hint="eastAsia" w:ascii="宋体" w:hAnsi="宋体"/>
        </w:rPr>
        <w:t xml:space="preserve">六、其他 </w:t>
      </w:r>
    </w:p>
    <w:p w14:paraId="44EAC4C2">
      <w:pPr>
        <w:spacing w:line="360" w:lineRule="auto"/>
        <w:ind w:firstLine="420" w:firstLineChars="200"/>
        <w:rPr>
          <w:rFonts w:ascii="宋体" w:hAnsi="宋体"/>
        </w:rPr>
      </w:pPr>
      <w:r>
        <w:rPr>
          <w:rFonts w:hint="eastAsia" w:ascii="宋体" w:hAnsi="宋体"/>
        </w:rPr>
        <w:t>双方约定的其他工程质量保修事项：________________________________________</w:t>
      </w:r>
    </w:p>
    <w:p w14:paraId="7064DDA8">
      <w:pPr>
        <w:spacing w:line="360" w:lineRule="auto"/>
        <w:rPr>
          <w:rFonts w:ascii="宋体" w:hAnsi="宋体"/>
        </w:rPr>
      </w:pPr>
      <w:r>
        <w:rPr>
          <w:rFonts w:hint="eastAsia" w:ascii="宋体" w:hAnsi="宋体"/>
        </w:rPr>
        <w:t>______________________________________________________________________________________________________________________________________________________</w:t>
      </w:r>
    </w:p>
    <w:p w14:paraId="755E32EE">
      <w:pPr>
        <w:spacing w:line="360" w:lineRule="auto"/>
        <w:ind w:firstLine="420" w:firstLineChars="200"/>
        <w:rPr>
          <w:rFonts w:ascii="宋体" w:hAnsi="宋体"/>
        </w:rPr>
      </w:pPr>
      <w:r>
        <w:rPr>
          <w:rFonts w:hint="eastAsia" w:ascii="宋体" w:hAnsi="宋体"/>
        </w:rPr>
        <w:t>本工程质量保修作书为施工合同的附件，由施工合同发包人、承包人双方共同签订。</w:t>
      </w:r>
    </w:p>
    <w:p w14:paraId="68EC02BD">
      <w:pPr>
        <w:spacing w:line="360" w:lineRule="auto"/>
        <w:ind w:firstLine="420" w:firstLineChars="200"/>
        <w:rPr>
          <w:rFonts w:ascii="宋体" w:hAnsi="宋体"/>
        </w:rPr>
      </w:pPr>
      <w:r>
        <w:rPr>
          <w:rFonts w:hint="eastAsia" w:ascii="宋体" w:hAnsi="宋体"/>
        </w:rPr>
        <w:t xml:space="preserve"> </w:t>
      </w:r>
    </w:p>
    <w:p w14:paraId="1282FC63">
      <w:pPr>
        <w:spacing w:line="360" w:lineRule="auto"/>
        <w:ind w:firstLine="420" w:firstLineChars="200"/>
        <w:rPr>
          <w:rFonts w:ascii="宋体" w:hAnsi="宋体"/>
        </w:rPr>
      </w:pPr>
      <w:r>
        <w:rPr>
          <w:rFonts w:hint="eastAsia" w:ascii="宋体" w:hAnsi="宋体"/>
        </w:rPr>
        <w:t>发 包 人（公章）：__________________  承 包 人（公章）：________________</w:t>
      </w:r>
    </w:p>
    <w:p w14:paraId="3D63A920">
      <w:pPr>
        <w:spacing w:line="360" w:lineRule="auto"/>
        <w:ind w:firstLine="420" w:firstLineChars="200"/>
        <w:rPr>
          <w:rFonts w:ascii="宋体" w:hAnsi="宋体"/>
        </w:rPr>
      </w:pPr>
    </w:p>
    <w:p w14:paraId="6C46F28F">
      <w:pPr>
        <w:spacing w:line="360" w:lineRule="auto"/>
        <w:ind w:firstLine="420" w:firstLineChars="200"/>
        <w:rPr>
          <w:rFonts w:ascii="宋体" w:hAnsi="宋体"/>
        </w:rPr>
      </w:pPr>
      <w:r>
        <w:rPr>
          <w:rFonts w:hint="eastAsia" w:ascii="宋体" w:hAnsi="宋体"/>
        </w:rPr>
        <w:t>法定代表人（签字）：________________  法定代表人（签字）：______________</w:t>
      </w:r>
    </w:p>
    <w:p w14:paraId="40300943">
      <w:pPr>
        <w:spacing w:line="360" w:lineRule="auto"/>
        <w:ind w:firstLine="420" w:firstLineChars="200"/>
        <w:rPr>
          <w:rFonts w:ascii="宋体" w:hAnsi="宋体"/>
        </w:rPr>
      </w:pPr>
    </w:p>
    <w:p w14:paraId="67B8B5ED">
      <w:pPr>
        <w:spacing w:line="360" w:lineRule="auto"/>
      </w:pPr>
      <w:r>
        <w:rPr>
          <w:rFonts w:hint="eastAsia" w:ascii="宋体" w:hAnsi="宋体"/>
        </w:rPr>
        <w:t xml:space="preserve">          _____年_____月_____日                        _____ 年_____月_____日</w:t>
      </w:r>
    </w:p>
    <w:p w14:paraId="172AE3D4">
      <w:bookmarkStart w:id="31" w:name="_GoBack"/>
      <w:bookmarkEnd w:id="31"/>
    </w:p>
    <w:sectPr>
      <w:footerReference r:id="rId7"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等线">
    <w:panose1 w:val="02010600030101010101"/>
    <w:charset w:val="86"/>
    <w:family w:val="auto"/>
    <w:pitch w:val="default"/>
    <w:sig w:usb0="A00002BF" w:usb1="38CF7CFA" w:usb2="00000016" w:usb3="00000000" w:csb0="0004000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KSOFE4500885">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11586C">
    <w:pPr>
      <w:pStyle w:val="5"/>
      <w:rPr>
        <w:rFonts w:ascii="宋体" w:hAnsi="宋体"/>
        <w:sz w:val="21"/>
      </w:rPr>
    </w:pPr>
    <w:r>
      <w:rPr>
        <w:sz w:val="21"/>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53FB37E6">
                          <w:pPr>
                            <w:pStyle w:val="5"/>
                          </w:pPr>
                          <w:r>
                            <w:fldChar w:fldCharType="begin"/>
                          </w:r>
                          <w:r>
                            <w:instrText xml:space="preserve"> PAGE  \* MERGEFORMAT </w:instrText>
                          </w:r>
                          <w:r>
                            <w:fldChar w:fldCharType="separate"/>
                          </w:r>
                          <w:r>
                            <w:t>33</w:t>
                          </w:r>
                          <w:r>
                            <w:fldChar w:fldCharType="end"/>
                          </w:r>
                        </w:p>
                      </w:txbxContent>
                    </wps:txbx>
                    <wps:bodyPr wrap="none" lIns="0" tIns="0" rIns="0" bIns="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">
              <v:fill on="f" focussize="0,0"/>
              <v:stroke on="f"/>
              <v:imagedata o:title=""/>
              <o:lock v:ext="edit" aspectratio="f"/>
              <v:textbox inset="0mm,0mm,0mm,0mm" style="mso-fit-shape-to-text:t;">
                <w:txbxContent>
                  <w:p w14:paraId="53FB37E6">
                    <w:pPr>
                      <w:pStyle w:val="5"/>
                    </w:pPr>
                    <w:r>
                      <w:fldChar w:fldCharType="begin"/>
                    </w:r>
                    <w:r>
                      <w:instrText xml:space="preserve"> PAGE  \* MERGEFORMAT </w:instrText>
                    </w:r>
                    <w:r>
                      <w:fldChar w:fldCharType="separate"/>
                    </w:r>
                    <w:r>
                      <w:t>33</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C79207">
    <w:pPr>
      <w:pStyle w:val="5"/>
      <w:framePr w:wrap="around" w:vAnchor="text" w:hAnchor="margin" w:xAlign="center" w:y="1"/>
      <w:rPr>
        <w:rStyle w:val="12"/>
      </w:rPr>
    </w:pPr>
    <w:r>
      <w:fldChar w:fldCharType="begin"/>
    </w:r>
    <w:r>
      <w:rPr>
        <w:rStyle w:val="12"/>
      </w:rPr>
      <w:instrText xml:space="preserve">PAGE  </w:instrText>
    </w:r>
    <w:r>
      <w:fldChar w:fldCharType="end"/>
    </w:r>
  </w:p>
  <w:p w14:paraId="7E39DAC3">
    <w:pPr>
      <w:pStyle w:val="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FDB290">
    <w:pPr>
      <w:pStyle w:val="5"/>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93CD42">
    <w:pPr>
      <w:pStyle w:val="5"/>
      <w:rPr>
        <w:rFonts w:ascii="宋体" w:hAnsi="宋体"/>
        <w:sz w:val="21"/>
      </w:rPr>
    </w:pPr>
    <w:r>
      <w:rPr>
        <w:sz w:val="21"/>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3767E39C">
                          <w:pPr>
                            <w:pStyle w:val="5"/>
                          </w:pPr>
                          <w:r>
                            <w:fldChar w:fldCharType="begin"/>
                          </w:r>
                          <w:r>
                            <w:instrText xml:space="preserve"> PAGE  \* MERGEFORMAT </w:instrText>
                          </w:r>
                          <w:r>
                            <w:fldChar w:fldCharType="separate"/>
                          </w:r>
                          <w:r>
                            <w:t>33</w:t>
                          </w:r>
                          <w:r>
                            <w:fldChar w:fldCharType="end"/>
                          </w:r>
                        </w:p>
                      </w:txbxContent>
                    </wps:txbx>
                    <wps:bodyPr wrap="none" lIns="0" tIns="0" rIns="0" bIns="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">
              <v:fill on="f" focussize="0,0"/>
              <v:stroke on="f"/>
              <v:imagedata o:title=""/>
              <o:lock v:ext="edit" aspectratio="f"/>
              <v:textbox inset="0mm,0mm,0mm,0mm" style="mso-fit-shape-to-text:t;">
                <w:txbxContent>
                  <w:p w14:paraId="3767E39C">
                    <w:pPr>
                      <w:pStyle w:val="5"/>
                    </w:pPr>
                    <w:r>
                      <w:fldChar w:fldCharType="begin"/>
                    </w:r>
                    <w:r>
                      <w:instrText xml:space="preserve"> PAGE  \* MERGEFORMAT </w:instrText>
                    </w:r>
                    <w:r>
                      <w:fldChar w:fldCharType="separate"/>
                    </w:r>
                    <w:r>
                      <w:t>33</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2BE3EA">
    <w:pPr>
      <w:pStyle w:val="6"/>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M1ZDU5YWY2YWFhNzJlYjNjNTY5ZDQwNTAzNWEwYmMifQ=="/>
  </w:docVars>
  <w:rsids>
    <w:rsidRoot w:val="45FB3697"/>
    <w:rsid w:val="001A528B"/>
    <w:rsid w:val="001D06FF"/>
    <w:rsid w:val="0032107D"/>
    <w:rsid w:val="003B79D2"/>
    <w:rsid w:val="00426001"/>
    <w:rsid w:val="00541B22"/>
    <w:rsid w:val="006E3244"/>
    <w:rsid w:val="006F1829"/>
    <w:rsid w:val="00756295"/>
    <w:rsid w:val="008951FA"/>
    <w:rsid w:val="008F5EF7"/>
    <w:rsid w:val="00A61EEE"/>
    <w:rsid w:val="00AA1659"/>
    <w:rsid w:val="00C72A34"/>
    <w:rsid w:val="00CF1562"/>
    <w:rsid w:val="00D56C3A"/>
    <w:rsid w:val="00FF62D5"/>
    <w:rsid w:val="0EB46E08"/>
    <w:rsid w:val="1A881BAB"/>
    <w:rsid w:val="233139A1"/>
    <w:rsid w:val="45D07586"/>
    <w:rsid w:val="45FB3697"/>
    <w:rsid w:val="54A93CE6"/>
    <w:rsid w:val="5A5E743D"/>
    <w:rsid w:val="60766E7E"/>
    <w:rsid w:val="63422A85"/>
    <w:rsid w:val="656B4541"/>
    <w:rsid w:val="768532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semiHidden/>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zh-CN" w:bidi="ar-SA"/>
    </w:rPr>
  </w:style>
  <w:style w:type="character" w:default="1" w:styleId="11">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2">
    <w:name w:val="Block Text"/>
    <w:basedOn w:val="1"/>
    <w:qFormat/>
    <w:uiPriority w:val="0"/>
    <w:pPr>
      <w:ind w:left="-526" w:leftChars="-188" w:right="-1030" w:rightChars="-368" w:firstLine="560" w:firstLineChars="200"/>
    </w:pPr>
    <w:rPr>
      <w:sz w:val="28"/>
    </w:rPr>
  </w:style>
  <w:style w:type="paragraph" w:styleId="3">
    <w:name w:val="Body Text"/>
    <w:basedOn w:val="1"/>
    <w:next w:val="1"/>
    <w:qFormat/>
    <w:uiPriority w:val="0"/>
    <w:rPr>
      <w:sz w:val="24"/>
      <w:szCs w:val="20"/>
    </w:rPr>
  </w:style>
  <w:style w:type="paragraph" w:styleId="4">
    <w:name w:val="Body Text Indent"/>
    <w:basedOn w:val="1"/>
    <w:qFormat/>
    <w:uiPriority w:val="0"/>
    <w:pPr>
      <w:ind w:firstLine="630"/>
    </w:pPr>
    <w:rPr>
      <w:sz w:val="32"/>
      <w:szCs w:val="20"/>
    </w:rPr>
  </w:style>
  <w:style w:type="paragraph" w:styleId="5">
    <w:name w:val="footer"/>
    <w:basedOn w:val="1"/>
    <w:qFormat/>
    <w:uiPriority w:val="0"/>
    <w:pPr>
      <w:tabs>
        <w:tab w:val="center" w:pos="4153"/>
        <w:tab w:val="right" w:pos="8306"/>
      </w:tabs>
    </w:pPr>
    <w:rPr>
      <w:sz w:val="18"/>
    </w:rPr>
  </w:style>
  <w:style w:type="paragraph" w:styleId="6">
    <w:name w:val="header"/>
    <w:basedOn w:val="1"/>
    <w:qFormat/>
    <w:uiPriority w:val="0"/>
    <w:pPr>
      <w:pBdr>
        <w:bottom w:val="single" w:color="auto" w:sz="6" w:space="1"/>
      </w:pBdr>
      <w:tabs>
        <w:tab w:val="center" w:pos="4153"/>
        <w:tab w:val="right" w:pos="8306"/>
      </w:tabs>
      <w:jc w:val="center"/>
    </w:pPr>
    <w:rPr>
      <w:sz w:val="18"/>
    </w:rPr>
  </w:style>
  <w:style w:type="paragraph" w:styleId="7">
    <w:name w:val="Body Text 2"/>
    <w:basedOn w:val="1"/>
    <w:uiPriority w:val="0"/>
    <w:pPr>
      <w:spacing w:line="480" w:lineRule="atLeast"/>
    </w:pPr>
    <w:rPr>
      <w:rFonts w:ascii="宋体" w:hAnsi="宋体"/>
      <w:sz w:val="28"/>
    </w:rPr>
  </w:style>
  <w:style w:type="paragraph" w:styleId="8">
    <w:name w:val="Normal (Web)"/>
    <w:basedOn w:val="1"/>
    <w:qFormat/>
    <w:uiPriority w:val="99"/>
    <w:pPr>
      <w:spacing w:before="100" w:beforeAutospacing="1" w:after="100" w:afterAutospacing="1"/>
    </w:pPr>
    <w:rPr>
      <w:rFonts w:ascii="宋体" w:hAnsi="宋体"/>
      <w:sz w:val="24"/>
      <w:szCs w:val="24"/>
    </w:rPr>
  </w:style>
  <w:style w:type="paragraph" w:styleId="9">
    <w:name w:val="Body Text First Indent"/>
    <w:basedOn w:val="3"/>
    <w:qFormat/>
    <w:uiPriority w:val="0"/>
    <w:pPr>
      <w:widowControl w:val="0"/>
      <w:spacing w:after="120"/>
      <w:ind w:firstLine="420" w:firstLineChars="100"/>
      <w:jc w:val="both"/>
    </w:pPr>
    <w:rPr>
      <w:rFonts w:ascii="Times New Roman" w:hAnsi="Times New Roman" w:eastAsia="宋体" w:cs="Times New Roman"/>
      <w:kern w:val="2"/>
      <w:sz w:val="21"/>
    </w:rPr>
  </w:style>
  <w:style w:type="character" w:styleId="12">
    <w:name w:val="page number"/>
    <w:qFormat/>
    <w:uiPriority w:val="0"/>
    <w:rPr>
      <w:szCs w:val="20"/>
    </w:rPr>
  </w:style>
  <w:style w:type="paragraph" w:customStyle="1" w:styleId="13">
    <w:name w:val="BodyText"/>
    <w:basedOn w:val="1"/>
    <w:next w:val="1"/>
    <w:qFormat/>
    <w:uiPriority w:val="0"/>
    <w:rPr>
      <w:rFonts w:ascii="Calibri" w:hAnsi="Calibri"/>
      <w:szCs w:val="22"/>
    </w:rPr>
  </w:style>
  <w:style w:type="paragraph" w:customStyle="1" w:styleId="14">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16</Pages>
  <Words>1368</Words>
  <Characters>2070</Characters>
  <Lines>206</Lines>
  <Paragraphs>58</Paragraphs>
  <TotalTime>0</TotalTime>
  <ScaleCrop>false</ScaleCrop>
  <LinksUpToDate>false</LinksUpToDate>
  <CharactersWithSpaces>2202</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2023-05-10T08:54:00Z</dcterms:created>
  <dc:creator>人间不染</dc:creator>
  <cp:lastModifiedBy>庞冰倩</cp:lastModifiedBy>
  <dcterms:modified xsi:type="dcterms:W3CDTF">2026-04-21T08:08:45Z</dcterms:modified>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EB1E81FDC568400481A63A970EC0F55E_11</vt:lpwstr>
  </property>
  <property fmtid="{D5CDD505-2E9C-101B-9397-08002B2CF9AE}" pid="4" name="KSOTemplateDocerSaveRecord">
    <vt:lpwstr>eyJoZGlkIjoiYzc3OTBlYTMxMTllMjIwOWQ1NDUxZDc1NDhlZWI0MzMiLCJ1c2VySWQiOiIxMTUzODYwMzYxIn0=</vt:lpwstr>
  </property>
</Properties>
</file>