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6462F">
      <w:pPr>
        <w:pStyle w:val="3"/>
        <w:spacing w:line="360" w:lineRule="auto"/>
        <w:rPr>
          <w:rFonts w:hint="eastAsia" w:ascii="仿宋" w:hAnsi="仿宋" w:eastAsia="仿宋" w:cs="仿宋"/>
          <w:b w:val="0"/>
        </w:rPr>
      </w:pPr>
      <w:r>
        <w:rPr>
          <w:rFonts w:hint="eastAsia" w:ascii="仿宋" w:hAnsi="仿宋" w:eastAsia="仿宋" w:cs="仿宋"/>
        </w:rPr>
        <w:t>合同格式(参照)</w:t>
      </w:r>
    </w:p>
    <w:p w14:paraId="2365DBB5">
      <w:pPr>
        <w:pStyle w:val="9"/>
        <w:spacing w:line="360" w:lineRule="auto"/>
        <w:rPr>
          <w:rFonts w:hint="eastAsia" w:ascii="仿宋" w:hAnsi="仿宋" w:eastAsia="仿宋" w:cs="仿宋"/>
          <w:b/>
          <w:bCs/>
          <w:color w:val="C00000"/>
          <w:sz w:val="36"/>
          <w:szCs w:val="36"/>
        </w:rPr>
      </w:pPr>
      <w:r>
        <w:rPr>
          <w:rFonts w:hint="eastAsia" w:ascii="仿宋" w:hAnsi="仿宋" w:eastAsia="仿宋" w:cs="仿宋"/>
          <w:sz w:val="20"/>
          <w:szCs w:val="20"/>
        </w:rPr>
        <w:t>（此合同为草拟条款，具体签订时，双方可进行补充完善、细化等</w:t>
      </w:r>
      <w:r>
        <w:rPr>
          <w:rFonts w:hint="eastAsia" w:ascii="仿宋" w:hAnsi="仿宋" w:eastAsia="仿宋" w:cs="仿宋"/>
          <w:sz w:val="20"/>
          <w:szCs w:val="20"/>
          <w:lang w:eastAsia="zh-CN"/>
        </w:rPr>
        <w:t>。</w:t>
      </w:r>
      <w:r>
        <w:rPr>
          <w:rFonts w:hint="eastAsia" w:ascii="仿宋" w:hAnsi="仿宋" w:eastAsia="仿宋" w:cs="仿宋"/>
          <w:sz w:val="20"/>
          <w:szCs w:val="20"/>
        </w:rPr>
        <w:t>）</w:t>
      </w:r>
    </w:p>
    <w:p w14:paraId="2D3FD371">
      <w:pPr>
        <w:spacing w:line="360" w:lineRule="auto"/>
        <w:jc w:val="center"/>
        <w:rPr>
          <w:rFonts w:hint="eastAsia" w:ascii="仿宋" w:hAnsi="仿宋" w:eastAsia="仿宋" w:cs="仿宋"/>
          <w:b/>
          <w:bCs/>
          <w:color w:val="C00000"/>
          <w:sz w:val="36"/>
          <w:szCs w:val="36"/>
        </w:rPr>
      </w:pPr>
    </w:p>
    <w:p w14:paraId="049F6375">
      <w:pPr>
        <w:spacing w:line="360" w:lineRule="auto"/>
        <w:ind w:firstLine="402" w:firstLineChars="200"/>
        <w:jc w:val="both"/>
        <w:rPr>
          <w:rFonts w:hint="eastAsia" w:ascii="仿宋" w:hAnsi="仿宋" w:eastAsia="仿宋" w:cs="仿宋"/>
          <w:sz w:val="20"/>
          <w:szCs w:val="20"/>
          <w:u w:val="single"/>
        </w:rPr>
      </w:pPr>
      <w:r>
        <w:rPr>
          <w:rFonts w:hint="eastAsia" w:ascii="仿宋" w:hAnsi="仿宋" w:eastAsia="仿宋" w:cs="仿宋"/>
          <w:b/>
          <w:sz w:val="20"/>
          <w:szCs w:val="20"/>
        </w:rPr>
        <w:t>甲方（</w:t>
      </w:r>
      <w:r>
        <w:rPr>
          <w:rFonts w:hint="eastAsia" w:ascii="仿宋" w:hAnsi="仿宋" w:eastAsia="仿宋" w:cs="仿宋"/>
          <w:b/>
          <w:sz w:val="20"/>
          <w:szCs w:val="20"/>
          <w:lang w:val="en-US" w:eastAsia="zh-CN"/>
        </w:rPr>
        <w:t>采购</w:t>
      </w:r>
      <w:r>
        <w:rPr>
          <w:rFonts w:hint="eastAsia" w:ascii="仿宋" w:hAnsi="仿宋" w:eastAsia="仿宋" w:cs="仿宋"/>
          <w:b/>
          <w:sz w:val="20"/>
          <w:szCs w:val="20"/>
        </w:rPr>
        <w:t>文件约定的合同甲方）：</w:t>
      </w:r>
      <w:bookmarkStart w:id="0" w:name="OLE_LINK13"/>
      <w:r>
        <w:rPr>
          <w:rFonts w:hint="eastAsia" w:ascii="仿宋" w:hAnsi="仿宋" w:eastAsia="仿宋" w:cs="仿宋"/>
          <w:sz w:val="20"/>
          <w:szCs w:val="20"/>
          <w:u w:val="single"/>
        </w:rPr>
        <w:t xml:space="preserve">                   </w:t>
      </w:r>
      <w:bookmarkEnd w:id="0"/>
    </w:p>
    <w:p w14:paraId="71B724F7">
      <w:pPr>
        <w:spacing w:line="360" w:lineRule="auto"/>
        <w:ind w:firstLine="402" w:firstLineChars="200"/>
        <w:jc w:val="both"/>
        <w:rPr>
          <w:rFonts w:hint="eastAsia" w:ascii="仿宋" w:hAnsi="仿宋" w:eastAsia="仿宋" w:cs="仿宋"/>
          <w:color w:val="C00000"/>
          <w:sz w:val="20"/>
          <w:szCs w:val="20"/>
        </w:rPr>
      </w:pPr>
      <w:r>
        <w:rPr>
          <w:rFonts w:hint="eastAsia" w:ascii="仿宋" w:hAnsi="仿宋" w:eastAsia="仿宋" w:cs="仿宋"/>
          <w:b/>
          <w:sz w:val="20"/>
          <w:szCs w:val="20"/>
        </w:rPr>
        <w:t>乙方（中标供应商）：</w:t>
      </w:r>
      <w:r>
        <w:rPr>
          <w:rFonts w:hint="eastAsia" w:ascii="仿宋" w:hAnsi="仿宋" w:eastAsia="仿宋" w:cs="仿宋"/>
          <w:sz w:val="20"/>
          <w:szCs w:val="20"/>
          <w:u w:val="single"/>
        </w:rPr>
        <w:t xml:space="preserve">                               </w:t>
      </w:r>
    </w:p>
    <w:p w14:paraId="3B6585E4">
      <w:pPr>
        <w:spacing w:line="360" w:lineRule="auto"/>
        <w:ind w:firstLine="400" w:firstLineChars="200"/>
        <w:jc w:val="both"/>
        <w:rPr>
          <w:rFonts w:hint="eastAsia" w:ascii="仿宋" w:hAnsi="仿宋" w:eastAsia="仿宋" w:cs="仿宋"/>
          <w:b/>
          <w:sz w:val="20"/>
          <w:szCs w:val="20"/>
        </w:rPr>
      </w:pPr>
      <w:r>
        <w:rPr>
          <w:rFonts w:hint="eastAsia" w:ascii="仿宋" w:hAnsi="仿宋" w:eastAsia="仿宋" w:cs="仿宋"/>
          <w:sz w:val="20"/>
          <w:szCs w:val="20"/>
        </w:rPr>
        <w:t>甲方所需服务，按照采购程序，确定乙方为中标供应商。依据《中华人民共和国政府采购法》及实施条例、《中华人民共和国民法典》、乙方招投标文件正本、中标通知书，经甲、乙双方协商，达成如下条款：</w:t>
      </w:r>
    </w:p>
    <w:p w14:paraId="40CE5D29">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一、服务条件：</w:t>
      </w:r>
    </w:p>
    <w:p w14:paraId="47D8C5DC">
      <w:pPr>
        <w:spacing w:line="360" w:lineRule="auto"/>
        <w:ind w:firstLine="400" w:firstLineChars="200"/>
        <w:jc w:val="both"/>
        <w:rPr>
          <w:rFonts w:hint="eastAsia" w:ascii="仿宋" w:hAnsi="仿宋" w:eastAsia="仿宋" w:cs="仿宋"/>
          <w:color w:val="000000"/>
          <w:kern w:val="24"/>
          <w:sz w:val="20"/>
          <w:szCs w:val="20"/>
          <w:lang w:eastAsia="zh-CN"/>
        </w:rPr>
      </w:pPr>
      <w:r>
        <w:rPr>
          <w:rFonts w:hint="eastAsia" w:ascii="仿宋" w:hAnsi="仿宋" w:eastAsia="仿宋" w:cs="仿宋"/>
          <w:color w:val="000000"/>
          <w:kern w:val="24"/>
          <w:sz w:val="20"/>
          <w:szCs w:val="20"/>
        </w:rPr>
        <w:t>（一）服务地点：</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eastAsia="zh-CN"/>
        </w:rPr>
        <w:t>。</w:t>
      </w:r>
    </w:p>
    <w:p w14:paraId="622B6C33">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（二）服务期限：</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，自</w:t>
      </w:r>
      <w:bookmarkStart w:id="1" w:name="OLE_LINK14"/>
      <w:bookmarkStart w:id="2" w:name="OLE_LINK15"/>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bookmarkEnd w:id="1"/>
      <w:bookmarkEnd w:id="2"/>
      <w:r>
        <w:rPr>
          <w:rFonts w:hint="eastAsia" w:ascii="仿宋" w:hAnsi="仿宋" w:eastAsia="仿宋" w:cs="仿宋"/>
          <w:sz w:val="20"/>
          <w:szCs w:val="20"/>
        </w:rPr>
        <w:t>起至</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日止。</w:t>
      </w:r>
    </w:p>
    <w:p w14:paraId="7EACDB2E">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（三）付款进度安排：合同签订后按月支付，乙方开具等额的增值税普通发票，甲方应当自收到发票之日起10日内支付款项。</w:t>
      </w:r>
    </w:p>
    <w:p w14:paraId="36F42D34">
      <w:pPr>
        <w:pStyle w:val="4"/>
        <w:spacing w:line="360" w:lineRule="auto"/>
        <w:ind w:left="0" w:leftChars="0" w:firstLine="400" w:firstLineChars="200"/>
        <w:jc w:val="both"/>
        <w:rPr>
          <w:rFonts w:hint="eastAsia" w:ascii="仿宋" w:hAnsi="仿宋" w:eastAsia="仿宋" w:cs="仿宋"/>
          <w:sz w:val="20"/>
          <w:szCs w:val="20"/>
        </w:rPr>
      </w:pPr>
      <w:r>
        <w:rPr>
          <w:rFonts w:hint="eastAsia" w:ascii="仿宋" w:hAnsi="仿宋" w:eastAsia="仿宋" w:cs="仿宋"/>
          <w:sz w:val="20"/>
          <w:szCs w:val="20"/>
        </w:rPr>
        <w:t xml:space="preserve">（四）资金支付方式：银行转账。 </w:t>
      </w:r>
    </w:p>
    <w:p w14:paraId="5076FAF5">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二、合同价款</w:t>
      </w:r>
    </w:p>
    <w:p w14:paraId="7F866563">
      <w:pPr>
        <w:pStyle w:val="10"/>
        <w:spacing w:line="360" w:lineRule="auto"/>
        <w:ind w:firstLine="480"/>
        <w:rPr>
          <w:rFonts w:hint="eastAsia" w:ascii="仿宋" w:hAnsi="仿宋" w:eastAsia="仿宋" w:cs="仿宋"/>
          <w:color w:val="auto"/>
          <w:kern w:val="0"/>
          <w:sz w:val="20"/>
          <w:szCs w:val="20"/>
        </w:rPr>
      </w:pPr>
      <w:r>
        <w:rPr>
          <w:rFonts w:hint="eastAsia" w:ascii="仿宋" w:hAnsi="仿宋" w:eastAsia="仿宋" w:cs="仿宋"/>
          <w:sz w:val="20"/>
          <w:szCs w:val="20"/>
        </w:rPr>
        <w:t>本合同项下总价款为人民币</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 xml:space="preserve">  </w:t>
      </w:r>
      <w:r>
        <w:rPr>
          <w:rFonts w:hint="eastAsia" w:ascii="仿宋" w:hAnsi="仿宋" w:eastAsia="仿宋" w:cs="仿宋"/>
          <w:sz w:val="20"/>
          <w:szCs w:val="20"/>
        </w:rPr>
        <w:t>元（小写，精确到小数点后两位），即</w:t>
      </w:r>
      <w:r>
        <w:rPr>
          <w:rFonts w:hint="eastAsia" w:ascii="仿宋" w:hAnsi="仿宋" w:eastAsia="仿宋" w:cs="仿宋"/>
          <w:sz w:val="20"/>
          <w:szCs w:val="20"/>
          <w:u w:val="single"/>
        </w:rPr>
        <w:t xml:space="preserve">  </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 xml:space="preserve">  </w:t>
      </w:r>
      <w:r>
        <w:rPr>
          <w:rFonts w:hint="eastAsia" w:ascii="仿宋" w:hAnsi="仿宋" w:eastAsia="仿宋" w:cs="仿宋"/>
          <w:color w:val="auto"/>
          <w:kern w:val="0"/>
          <w:sz w:val="20"/>
          <w:szCs w:val="20"/>
        </w:rPr>
        <w:t>（大写）。合同价款包括：税费与完成项目实施所需要的各种费用。</w:t>
      </w:r>
    </w:p>
    <w:p w14:paraId="61EC85BE">
      <w:pPr>
        <w:spacing w:line="360" w:lineRule="auto"/>
        <w:ind w:firstLine="200"/>
        <w:jc w:val="both"/>
        <w:rPr>
          <w:rFonts w:hint="eastAsia" w:ascii="仿宋" w:hAnsi="仿宋" w:eastAsia="仿宋" w:cs="仿宋"/>
          <w:sz w:val="20"/>
          <w:szCs w:val="20"/>
        </w:rPr>
      </w:pPr>
      <w:r>
        <w:rPr>
          <w:rFonts w:hint="eastAsia" w:ascii="仿宋" w:hAnsi="仿宋" w:eastAsia="仿宋" w:cs="仿宋"/>
          <w:sz w:val="20"/>
          <w:szCs w:val="20"/>
        </w:rPr>
        <w:t>三、服务要求</w:t>
      </w:r>
    </w:p>
    <w:p w14:paraId="4A0E2107">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1、供应商必须按照采购人的要求，按时保质、保量地提供优质服务，保证采购人满意。供应商不得分包转包所中标项目。</w:t>
      </w:r>
    </w:p>
    <w:p w14:paraId="6FB7D678">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2、对于采购人提出的问题，供应商应该积极主动整改。</w:t>
      </w:r>
    </w:p>
    <w:p w14:paraId="594A842A">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3、供应商的工作人员必须遵守采购人的管理制度，服从采购人的管理。</w:t>
      </w:r>
    </w:p>
    <w:p w14:paraId="03562E19">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4、供应商用工制度按照工作需要自行制订，应严格按照国家相关法律、法规执行。</w:t>
      </w:r>
    </w:p>
    <w:p w14:paraId="1D784BAB">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5、采购人要将各项管理规定及时通报供应商掌握，供应商将相关管理制度及人员岗位流动情况第一时间报采购人备案，如发生工作人员生病住院或事假，乙方应保证候补应急人员及时到位，且所替换人员不低于原服务人员资格。</w:t>
      </w:r>
    </w:p>
    <w:p w14:paraId="6954A1B9">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6、供应商人员要遵守采购人的各项管理规定和管理制度，对工作人员的管理要求（如上下班考勤、作息时间、员工宿舍卫生整洁、完全服从采购人日常规定或管理要求等），违反者通报供应商并按照采购人相关规定及管理制度处罚。</w:t>
      </w:r>
    </w:p>
    <w:p w14:paraId="33784FD6">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7、供应商在承包期间，应严格执行《食品安全法》，防止食物中毒，由于管理不善或供应商人员操作等因素引发的食品卫生安全事件，由供应商负全部责任，赔偿因此给采购人造成的行政事业罚款等相关费用，由供应商无条件进行善后处理，采购人配合。</w:t>
      </w:r>
    </w:p>
    <w:p w14:paraId="6EA49EED">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8、供应商应按照操作规范使用厨房设备，爱惜公共财物，如因供应商使用不当，人为因素造成的设备损坏，要求供应商要恢复其使用效果，还要予以经济处罚。</w:t>
      </w:r>
    </w:p>
    <w:p w14:paraId="1D303A1E">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9、供应商提供工作人员劳务合同报甲方备案；社会保险缴纳凭证、意外伤害险保险购买凭证，应在每次结算费用时提交甲方备查。</w:t>
      </w:r>
    </w:p>
    <w:p w14:paraId="254AE237">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10、设置一名项目经理负责项目全部事宜。</w:t>
      </w:r>
    </w:p>
    <w:p w14:paraId="75CA8F24">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11、供应商须保证服务期限内的人员稳定性，为服务人员缴纳社会保险，在三年内没有发生过食品安全事故（须提供承诺函）。</w:t>
      </w:r>
    </w:p>
    <w:p w14:paraId="20ACF16F">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12、供应商应当对涉及采购人的信息严格保密，未经采购人许可，不得将信息泄露给第三方。否则，采购人保留追究法律责任的权利。</w:t>
      </w:r>
    </w:p>
    <w:p w14:paraId="25B6F469">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（三）服务标准</w:t>
      </w:r>
    </w:p>
    <w:p w14:paraId="4587F376">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1、供应商按《食品安全法》及采购人要求做好员工餐厅的服务，为员工提供安全、卫生、可口、周到的就餐服务。</w:t>
      </w:r>
    </w:p>
    <w:p w14:paraId="05C8395D">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2、供应商后厨工作人员应牢固树立食品卫生安全意识，拒绝加工过期、霉变及“三无”食材，不将闲杂人等带入后厨操作间，带病不上岗，保持个人卫生清洁。</w:t>
      </w:r>
    </w:p>
    <w:p w14:paraId="4C5322CF">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3、供应商从业人员应廉洁自律，禁止食堂工作人员私自倒卖原材料。食堂各类食材、工器具禁止私用私留或移为他用。</w:t>
      </w:r>
    </w:p>
    <w:p w14:paraId="7C96DCB6">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4、供应商从业人员按采购人管理要求进行食材仓储管理，做到生熟分储、冷热分储、蔬菜与肉类分储等，并在各储藏柜标示食材名称、入库时间、储藏时效。并对每天食品进行留样分类。</w:t>
      </w:r>
    </w:p>
    <w:p w14:paraId="71214800">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5、食品加工制作过程干净卫生，加工食材清洗彻底，加工时生熟分案，员工分菜操作前需清洁消毒，保证无各类传染性疾病，分菜间内干净、整洁，不存放其他无关杂物，定期消毒。</w:t>
      </w:r>
    </w:p>
    <w:p w14:paraId="7EB5E23C">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6、按采购人规定及要求每日认真开展操作间、餐厅卫生清洁，无卫生死角，保持后厨及就餐环境干净整洁、无积垢、无灰尘、无死角、无病媒生物。</w:t>
      </w:r>
    </w:p>
    <w:p w14:paraId="77DEDEF4">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7、分餐保温台里外无污渍、菜汤、随时清洁卫生、消毒、保持光亮；后厨调料消耗品保持清洁卫生，托盘里外随时干净卫生。</w:t>
      </w:r>
    </w:p>
    <w:p w14:paraId="04AEAAFF">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8、有效地把控食品成本，提倡节约，杜绝浪费，合理配餐，成品饭食口味适宜、无夹生、无异物，每周更新菜品品种、口味、烹调方式。</w:t>
      </w:r>
    </w:p>
    <w:p w14:paraId="2867FFE0">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9、餐具按《食品安全法》规定及相关程序每餐消毒，保证无毒、无菌、无卫生事故发生，同时设备安全、作业安全、消防安全也是工作的重要组成部分。</w:t>
      </w:r>
    </w:p>
    <w:p w14:paraId="1D987B5D">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10、供应商从业人员应爱护餐厅各类餐具、工器具及设施设备，将餐具、工器具损耗率控制在采购人规定范围内，同时应节约水电和燃料费用，做到良好内控管理记录。</w:t>
      </w:r>
    </w:p>
    <w:p w14:paraId="305F9EC0">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11、供应商对委托服务的范围内每天至少全范围清扫两次，做到无杂物、无垃圾、无沙土、无卫生死角、需清除的垃圾必须倒在指定垃圾堆放点，保证环境清洁。</w:t>
      </w:r>
    </w:p>
    <w:p w14:paraId="5C613E73">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12、供应商从业服务人员必须持有有效期健康证，对患有传染性疾病或不符合上岗要求的人员及时辞退。采购人有权对供应商从业人员进行健康抽查。</w:t>
      </w:r>
    </w:p>
    <w:p w14:paraId="3DEBA726">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13、排水明沟保洁</w:t>
      </w:r>
    </w:p>
    <w:p w14:paraId="17B2DD6B">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a．排水明沟应每天收尾时及时清理保证其畅通、无阻塞，无积水、无臭味。</w:t>
      </w:r>
    </w:p>
    <w:p w14:paraId="52E64140">
      <w:pPr>
        <w:spacing w:line="360" w:lineRule="auto"/>
        <w:ind w:firstLine="396" w:firstLineChars="198"/>
        <w:jc w:val="both"/>
        <w:rPr>
          <w:rFonts w:hint="eastAsia" w:ascii="仿宋" w:hAnsi="仿宋" w:eastAsia="仿宋" w:cs="仿宋"/>
          <w:sz w:val="20"/>
          <w:szCs w:val="20"/>
        </w:rPr>
      </w:pPr>
      <w:r>
        <w:rPr>
          <w:rFonts w:hint="eastAsia" w:ascii="仿宋" w:hAnsi="仿宋" w:eastAsia="仿宋" w:cs="仿宋"/>
          <w:sz w:val="20"/>
          <w:szCs w:val="20"/>
        </w:rPr>
        <w:t>b．目视排水明沟干净，无明显泥沙、无污垢。</w:t>
      </w:r>
    </w:p>
    <w:p w14:paraId="7865F7DF">
      <w:pPr>
        <w:spacing w:line="360" w:lineRule="auto"/>
        <w:ind w:firstLine="396" w:firstLineChars="198"/>
        <w:jc w:val="both"/>
        <w:rPr>
          <w:rFonts w:hint="eastAsia" w:ascii="仿宋" w:hAnsi="仿宋" w:eastAsia="仿宋" w:cs="仿宋"/>
          <w:kern w:val="0"/>
          <w:sz w:val="20"/>
          <w:szCs w:val="20"/>
        </w:rPr>
      </w:pPr>
      <w:r>
        <w:rPr>
          <w:rFonts w:hint="eastAsia" w:ascii="仿宋" w:hAnsi="仿宋" w:eastAsia="仿宋" w:cs="仿宋"/>
          <w:sz w:val="20"/>
          <w:szCs w:val="20"/>
        </w:rPr>
        <w:t>c.隔油池应每天清理两次及以上，保证隔油池底部无油渍，底部无沉淀物。</w:t>
      </w:r>
    </w:p>
    <w:p w14:paraId="7AE314C1">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四、双方的权利与义务</w:t>
      </w:r>
    </w:p>
    <w:p w14:paraId="74A01BEF">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（一）甲方权利与义务</w:t>
      </w:r>
    </w:p>
    <w:p w14:paraId="3D5C885A">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1、甲方权利</w:t>
      </w:r>
    </w:p>
    <w:p w14:paraId="21E7A729">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（1）甲方有权对乙方的服务业务，按照考核标准进行监督、检查和考核，并适时对考核办法及评分细则进行修订。乙方在年度内3次综合满意率不达标或出现严重事故，甲方有权终止合同，乙方不得有任何异议。</w:t>
      </w:r>
    </w:p>
    <w:p w14:paraId="4F0487CA">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（2）甲方有权对乙方服务过程中存在的问题提出整改意见和要求，并监督其执行，对执行整改不力，甲方有权进行经济处罚，处罚额度由甲方制定。</w:t>
      </w:r>
    </w:p>
    <w:p w14:paraId="7BDA3D8D">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（3）甲方有权要求乙方严格执行安全生产标准，遵守安全操作规章制度、并对乙方履行安全操作职责情况进行监督、考核，并根据考核结果减扣服务费用的权利。</w:t>
      </w:r>
    </w:p>
    <w:p w14:paraId="7E783D02">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（4）发生事故后，甲方有权根据有关规定组织、参与事故的调查，有权对乙方事故进行统计上报，对隐情不报或弄虚作假的，甲方有减扣服务费用的权利。</w:t>
      </w:r>
    </w:p>
    <w:p w14:paraId="65C9806B">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5）按照国家的有关规定,甲方有权要求乙方员工持证上岗，如有违反，甲方有权减扣乙方服务费用。甲方有权检查监督乙方员工配备数量和厨师等级证等,并根据考核办法对违反情况做出相应经济处罚，处罚额度由甲方制定。</w:t>
      </w:r>
    </w:p>
    <w:p w14:paraId="7E506B19">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（6）甲方有权对乙方员工随时进行身体健康证检查，对乙方违反规定无证上岗人员有权责成立即辞退，并对乙方进行经济处罚，处罚额度由甲方制定。</w:t>
      </w:r>
    </w:p>
    <w:p w14:paraId="6E29A34D">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（7）甲方有权根据对乙方配备人员进行考勤登记检查。</w:t>
      </w:r>
    </w:p>
    <w:p w14:paraId="4E6ABFAD">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8）甲方有权对配属给乙方的各种库房、办公室、宿舍等保障用房安全情况、办公环境、住宿环境、库房管理、物品摆放等进行检查。乙方须按甲方管理规定和要求，做好使用管理，确保秩序正规。违反规定的甲方有权限期责令整改。</w:t>
      </w:r>
    </w:p>
    <w:p w14:paraId="70482FAE">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2、甲方义务</w:t>
      </w:r>
    </w:p>
    <w:p w14:paraId="1C5A0C44">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（1）为乙方派遣人员提供符合国家安全、卫生标准的办公及工作场所。</w:t>
      </w:r>
    </w:p>
    <w:p w14:paraId="45954F77">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（2）负责按照结算方式、结算时间、考核结果向乙方支付乙方相关服务费用。</w:t>
      </w:r>
    </w:p>
    <w:p w14:paraId="0C165C01">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（3）协助乙方处理紧急、突发事件。</w:t>
      </w:r>
    </w:p>
    <w:p w14:paraId="50D448B0">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（二）乙方权利和义务</w:t>
      </w:r>
    </w:p>
    <w:p w14:paraId="7AF555DC">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1、乙方权利</w:t>
      </w:r>
    </w:p>
    <w:p w14:paraId="30EBD587">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（1）乙方有权要求甲方按合同约定和考核结果，及时支付相关服务费用。</w:t>
      </w:r>
    </w:p>
    <w:p w14:paraId="626B7894">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（2）对甲方的违规指挥、强令冒险作业，有权拒绝执行。对由此而产生的打击报复行为，有权向上级或有关部门举报。</w:t>
      </w:r>
    </w:p>
    <w:p w14:paraId="4FFDAC1E">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（3）乙方有权按照合同约定，要求甲方提供可保证正常工作的条件和环境。有权要求甲方提供必要的办公室及员工生活条件。</w:t>
      </w:r>
    </w:p>
    <w:p w14:paraId="51C0D962">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2、乙方义务</w:t>
      </w:r>
    </w:p>
    <w:p w14:paraId="6E606050">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（1）乙方要严格遵守甲方的各项规章制度和其它行为规范。</w:t>
      </w:r>
    </w:p>
    <w:p w14:paraId="025BC37E">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（2）乙方须按合同要求足额配齐各级厨师等服务保障人员，向甲方提交相关证件复印件备查。</w:t>
      </w:r>
    </w:p>
    <w:p w14:paraId="156777F1">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（3）乙方应爱惜厨灶、厨具、餐具和各类设施设备，认真做好好日常维护保养，严格操作规程，不得违规操作。设施设备维修实行责任制，做到谁使用、谁负责，谁损坏、谁维修。</w:t>
      </w:r>
    </w:p>
    <w:p w14:paraId="3D7110C0">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（4）乙方应依法用工，及时足额支付劳动报酬，并独立承担由此引发的劳资纠纷，甲方不承担任何责任。</w:t>
      </w:r>
    </w:p>
    <w:p w14:paraId="359C6912">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（5）乙方负责餐厅病媒防治所产生的全部费用，具体实施由甲方监督执行，凡不符合病媒防治工作标准要求或达不到病媒防治效果的，甲方有权终止乙方进行病媒防治工作。</w:t>
      </w:r>
    </w:p>
    <w:p w14:paraId="4C77B0C7">
      <w:pPr>
        <w:pStyle w:val="10"/>
        <w:spacing w:line="360" w:lineRule="auto"/>
        <w:ind w:firstLine="480"/>
        <w:rPr>
          <w:rFonts w:hint="eastAsia" w:ascii="仿宋" w:hAnsi="仿宋" w:eastAsia="仿宋" w:cs="仿宋"/>
          <w:sz w:val="20"/>
          <w:szCs w:val="20"/>
        </w:rPr>
      </w:pPr>
      <w:r>
        <w:rPr>
          <w:rFonts w:hint="eastAsia" w:ascii="仿宋" w:hAnsi="仿宋" w:eastAsia="仿宋" w:cs="仿宋"/>
          <w:sz w:val="20"/>
          <w:szCs w:val="20"/>
        </w:rPr>
        <w:t>（6）乙方必须制定安全生产事故应急预案、急救预案和紧急事故处置预案并报甲方留存备案。</w:t>
      </w:r>
    </w:p>
    <w:p w14:paraId="26C5A8F2">
      <w:pPr>
        <w:pStyle w:val="10"/>
        <w:spacing w:line="360" w:lineRule="auto"/>
        <w:ind w:firstLine="165" w:firstLineChars="82"/>
        <w:rPr>
          <w:rFonts w:hint="eastAsia" w:ascii="仿宋" w:hAnsi="仿宋" w:eastAsia="仿宋" w:cs="仿宋"/>
          <w:bCs/>
          <w:sz w:val="20"/>
          <w:szCs w:val="20"/>
        </w:rPr>
      </w:pPr>
      <w:r>
        <w:rPr>
          <w:rFonts w:hint="eastAsia" w:ascii="仿宋" w:hAnsi="仿宋" w:eastAsia="仿宋" w:cs="仿宋"/>
          <w:b/>
          <w:sz w:val="20"/>
          <w:szCs w:val="20"/>
        </w:rPr>
        <w:t>五、验收</w:t>
      </w:r>
    </w:p>
    <w:p w14:paraId="07EF1FEA">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（一）服务期满后，甲方根据合同要求，进行验收，确认服务标准和数量。验收合格后，填写政府采购项目验收单作为对项目的最终认可。</w:t>
      </w:r>
    </w:p>
    <w:p w14:paraId="7BA7F8DF">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（二）验收依据：</w:t>
      </w:r>
    </w:p>
    <w:p w14:paraId="76036AEF">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lang w:val="en-US" w:eastAsia="zh-CN"/>
        </w:rPr>
        <w:t>采购</w:t>
      </w:r>
      <w:r>
        <w:rPr>
          <w:rFonts w:hint="eastAsia" w:ascii="仿宋" w:hAnsi="仿宋" w:eastAsia="仿宋" w:cs="仿宋"/>
          <w:sz w:val="20"/>
          <w:szCs w:val="20"/>
        </w:rPr>
        <w:t>文件、</w:t>
      </w:r>
      <w:r>
        <w:rPr>
          <w:rFonts w:hint="eastAsia" w:ascii="仿宋" w:hAnsi="仿宋" w:eastAsia="仿宋" w:cs="仿宋"/>
          <w:sz w:val="20"/>
          <w:szCs w:val="20"/>
          <w:lang w:val="en-US" w:eastAsia="zh-CN"/>
        </w:rPr>
        <w:t>响应</w:t>
      </w:r>
      <w:r>
        <w:rPr>
          <w:rFonts w:hint="eastAsia" w:ascii="仿宋" w:hAnsi="仿宋" w:eastAsia="仿宋" w:cs="仿宋"/>
          <w:sz w:val="20"/>
          <w:szCs w:val="20"/>
        </w:rPr>
        <w:t>文件、澄清表（函）；</w:t>
      </w:r>
    </w:p>
    <w:p w14:paraId="7C2A50A0">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2、本合同及附件文本；</w:t>
      </w:r>
    </w:p>
    <w:p w14:paraId="7E64096D">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3、国家相应的标准、规范。</w:t>
      </w:r>
    </w:p>
    <w:p w14:paraId="5ECA8BD0">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（三）乙方应向甲方提交项目实施过程中的所有资料，以便甲方日后管理和维护。</w:t>
      </w:r>
    </w:p>
    <w:p w14:paraId="1B629616">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六、违约责任</w:t>
      </w:r>
    </w:p>
    <w:p w14:paraId="30249692">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（一）本合同期限未满，一方要求终止合同的，应按照合同约定和国家有关规定解除合同，并赔偿由此给对方造成的经济损失。</w:t>
      </w:r>
    </w:p>
    <w:p w14:paraId="06B12AF2">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（二）当事人一方不履行或不完全按合同约定履行其义务的，视为违约，应承担违约责任，并支付合同总额3%的违约金。</w:t>
      </w:r>
    </w:p>
    <w:p w14:paraId="55C93977">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（三）由于一方违反合同约定，违章指挥（操作）导致责任事故，给对方造成经济损失的，应赔偿对方全部直接经济损失。</w:t>
      </w:r>
    </w:p>
    <w:p w14:paraId="23AE62DF">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（四）因国家建设或不可抗力因素导致设施损坏或造成损失时，双方互不承担责任。</w:t>
      </w:r>
    </w:p>
    <w:p w14:paraId="7413DA47">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（五）除本合同约定外，双方任何一方不得提前解除或终止本合同，否则应支付对方合同金额的5%作为违约金。</w:t>
      </w:r>
    </w:p>
    <w:p w14:paraId="38A9CAC2">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（六）其他违约责任由双方在签订合同时另行商定。</w:t>
      </w:r>
    </w:p>
    <w:p w14:paraId="64D43CC8">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七）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3D2CA95C">
      <w:pPr>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（八）由双方按《民法典》中的平等原则协商后补充。</w:t>
      </w:r>
    </w:p>
    <w:p w14:paraId="756A0D0E">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七、争议解决</w:t>
      </w:r>
    </w:p>
    <w:p w14:paraId="0083BBBD">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（一）本合同适用法律为中华人民共和国法律。</w:t>
      </w:r>
    </w:p>
    <w:p w14:paraId="58C5F9A1">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（二）凡与本合同有关的一切争议，双方应通过友好协商解决。如经协商后仍不能达成协议时，任何一方都有权向甲方所在地有管辖权的人民法院起诉。</w:t>
      </w:r>
    </w:p>
    <w:p w14:paraId="3E0689A1">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八、合同的终止、变更和解除</w:t>
      </w:r>
    </w:p>
    <w:p w14:paraId="1BDAB943">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（一）本合同期满后，自行终止。</w:t>
      </w:r>
    </w:p>
    <w:p w14:paraId="3101F5AA">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（二）本合同有效期内，双方应认真履行合同内容。确因形势发生变化，一方需要变更或终止合同，须提前30日以书面形式向对方提出请求，经双方协商同意后，可以变更或解除合同。</w:t>
      </w:r>
    </w:p>
    <w:p w14:paraId="333A48AF">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（三）在合同执行期，因发生不可抗力致使合同无法继续履行，双方可协商处理。</w:t>
      </w:r>
    </w:p>
    <w:p w14:paraId="5E0337D1">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（四）因一方不履行合同义务给对方造成损失的，责任方应向对方赔偿损失。</w:t>
      </w:r>
    </w:p>
    <w:p w14:paraId="3C812963">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（五）下列情形之一的，本合同的权利、义务终止：</w:t>
      </w:r>
    </w:p>
    <w:p w14:paraId="421D9A59">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1、合同已经按约定履行完毕的；</w:t>
      </w:r>
    </w:p>
    <w:p w14:paraId="04B72AF1">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2、双方协商一致解除合同的；</w:t>
      </w:r>
    </w:p>
    <w:p w14:paraId="01F71487">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3、其他约定的终止条件出现的。</w:t>
      </w:r>
    </w:p>
    <w:p w14:paraId="7EDB42A0">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（六）有下列情形之一的，双方可解除本合同：</w:t>
      </w:r>
    </w:p>
    <w:p w14:paraId="3C97EE30">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1、因不可抗力，致使不能实现合同目的；</w:t>
      </w:r>
    </w:p>
    <w:p w14:paraId="2B996DCC">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2、因一方原因致使合同不能继续履行；</w:t>
      </w:r>
    </w:p>
    <w:p w14:paraId="3815F417">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3、双方协商一致。</w:t>
      </w:r>
    </w:p>
    <w:p w14:paraId="3D41ED0C">
      <w:pPr>
        <w:spacing w:line="360" w:lineRule="auto"/>
        <w:ind w:firstLine="200"/>
        <w:jc w:val="both"/>
        <w:rPr>
          <w:rFonts w:hint="eastAsia" w:ascii="仿宋" w:hAnsi="仿宋" w:eastAsia="仿宋" w:cs="仿宋"/>
          <w:b/>
          <w:sz w:val="20"/>
          <w:szCs w:val="20"/>
        </w:rPr>
      </w:pPr>
      <w:r>
        <w:rPr>
          <w:rFonts w:hint="eastAsia" w:ascii="仿宋" w:hAnsi="仿宋" w:eastAsia="仿宋" w:cs="仿宋"/>
          <w:b/>
          <w:sz w:val="20"/>
          <w:szCs w:val="20"/>
        </w:rPr>
        <w:t>九、合同生效及其他</w:t>
      </w:r>
    </w:p>
    <w:p w14:paraId="252FC545">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（一）本合同自签订之日起生效。</w:t>
      </w:r>
    </w:p>
    <w:p w14:paraId="0B8DC31F">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（二）合同一式</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份，甲方、乙方各执</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份。</w:t>
      </w:r>
    </w:p>
    <w:p w14:paraId="47DB7A64">
      <w:pPr>
        <w:pStyle w:val="11"/>
        <w:wordWrap/>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（三）未尽事宜由双方在签订合同时具体明确或签订补充合同。</w:t>
      </w:r>
    </w:p>
    <w:p w14:paraId="64FDB58E">
      <w:pPr>
        <w:pStyle w:val="2"/>
        <w:ind w:left="0" w:leftChars="0" w:firstLine="0" w:firstLineChars="0"/>
        <w:rPr>
          <w:rFonts w:hint="eastAsia" w:ascii="仿宋" w:hAnsi="仿宋" w:eastAsia="仿宋" w:cs="仿宋"/>
          <w:sz w:val="20"/>
          <w:szCs w:val="20"/>
        </w:rPr>
      </w:pPr>
    </w:p>
    <w:tbl>
      <w:tblPr>
        <w:tblStyle w:val="7"/>
        <w:tblpPr w:leftFromText="180" w:rightFromText="180" w:vertAnchor="text" w:horzAnchor="page" w:tblpX="1810" w:tblpY="607"/>
        <w:tblW w:w="8046" w:type="dxa"/>
        <w:tblInd w:w="0" w:type="dxa"/>
        <w:tblLayout w:type="fixed"/>
        <w:tblCellMar>
          <w:top w:w="0" w:type="dxa"/>
          <w:left w:w="108" w:type="dxa"/>
          <w:bottom w:w="0" w:type="dxa"/>
          <w:right w:w="108" w:type="dxa"/>
        </w:tblCellMar>
      </w:tblPr>
      <w:tblGrid>
        <w:gridCol w:w="4643"/>
        <w:gridCol w:w="3403"/>
      </w:tblGrid>
      <w:tr w14:paraId="6E9C51CB">
        <w:tblPrEx>
          <w:tblCellMar>
            <w:top w:w="0" w:type="dxa"/>
            <w:left w:w="108" w:type="dxa"/>
            <w:bottom w:w="0" w:type="dxa"/>
            <w:right w:w="108" w:type="dxa"/>
          </w:tblCellMar>
        </w:tblPrEx>
        <w:tc>
          <w:tcPr>
            <w:tcW w:w="4643" w:type="dxa"/>
            <w:noWrap w:val="0"/>
            <w:vAlign w:val="top"/>
          </w:tcPr>
          <w:p w14:paraId="466D0FEA">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甲方名称</w:t>
            </w:r>
            <w:r>
              <w:rPr>
                <w:rFonts w:hint="eastAsia" w:ascii="仿宋" w:hAnsi="仿宋" w:eastAsia="仿宋" w:cs="仿宋"/>
                <w:spacing w:val="-20"/>
                <w:kern w:val="0"/>
                <w:sz w:val="20"/>
                <w:szCs w:val="20"/>
              </w:rPr>
              <w:t>（盖章）</w:t>
            </w:r>
            <w:r>
              <w:rPr>
                <w:rFonts w:hint="eastAsia" w:ascii="仿宋" w:hAnsi="仿宋" w:eastAsia="仿宋" w:cs="仿宋"/>
                <w:kern w:val="0"/>
                <w:sz w:val="20"/>
                <w:szCs w:val="20"/>
              </w:rPr>
              <w:t>:</w:t>
            </w:r>
          </w:p>
          <w:p w14:paraId="009B7E62">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地址：</w:t>
            </w:r>
          </w:p>
          <w:p w14:paraId="12EA4456">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代表人（签字）：</w:t>
            </w:r>
          </w:p>
          <w:p w14:paraId="347485DC">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电话：</w:t>
            </w:r>
          </w:p>
          <w:p w14:paraId="6D045BC8">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开户银行：</w:t>
            </w:r>
          </w:p>
          <w:p w14:paraId="52D042C5">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帐号：</w:t>
            </w:r>
          </w:p>
        </w:tc>
        <w:tc>
          <w:tcPr>
            <w:tcW w:w="3403" w:type="dxa"/>
            <w:noWrap w:val="0"/>
            <w:vAlign w:val="top"/>
          </w:tcPr>
          <w:p w14:paraId="65F1D004">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乙方名称</w:t>
            </w:r>
            <w:r>
              <w:rPr>
                <w:rFonts w:hint="eastAsia" w:ascii="仿宋" w:hAnsi="仿宋" w:eastAsia="仿宋" w:cs="仿宋"/>
                <w:spacing w:val="-20"/>
                <w:kern w:val="0"/>
                <w:sz w:val="20"/>
                <w:szCs w:val="20"/>
              </w:rPr>
              <w:t>（盖章）</w:t>
            </w:r>
            <w:r>
              <w:rPr>
                <w:rFonts w:hint="eastAsia" w:ascii="仿宋" w:hAnsi="仿宋" w:eastAsia="仿宋" w:cs="仿宋"/>
                <w:kern w:val="0"/>
                <w:sz w:val="20"/>
                <w:szCs w:val="20"/>
              </w:rPr>
              <w:t>:</w:t>
            </w:r>
          </w:p>
          <w:p w14:paraId="5CCEC6AE">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地址：</w:t>
            </w:r>
          </w:p>
          <w:p w14:paraId="50526EB6">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代表人（签字）：</w:t>
            </w:r>
          </w:p>
          <w:p w14:paraId="4BD54017">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电话：</w:t>
            </w:r>
          </w:p>
          <w:p w14:paraId="2127FAE5">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开户银行：</w:t>
            </w:r>
          </w:p>
          <w:p w14:paraId="3B092F43">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帐号：</w:t>
            </w:r>
          </w:p>
        </w:tc>
      </w:tr>
    </w:tbl>
    <w:p w14:paraId="17ACA7C0">
      <w:bookmarkStart w:id="3" w:name="_GoBack"/>
      <w:bookmarkEnd w:id="3"/>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63E1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160BF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A160BF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D3297">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F0CA3"/>
    <w:rsid w:val="30AF0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jc w:val="center"/>
      <w:outlineLvl w:val="0"/>
    </w:pPr>
    <w:rPr>
      <w:b/>
      <w:kern w:val="0"/>
      <w:sz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4">
    <w:name w:val="Body Text"/>
    <w:basedOn w:val="1"/>
    <w:next w:val="1"/>
    <w:qFormat/>
    <w:uiPriority w:val="1"/>
    <w:pPr>
      <w:ind w:left="858"/>
    </w:pPr>
    <w:rPr>
      <w:rFonts w:ascii="宋体" w:hAnsi="宋体" w:eastAsia="宋体" w:cs="宋体"/>
      <w:sz w:val="28"/>
      <w:szCs w:val="28"/>
      <w:lang w:val="zh-CN" w:eastAsia="zh-CN" w:bidi="zh-CN"/>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章节标题（第X章）"/>
    <w:basedOn w:val="1"/>
    <w:qFormat/>
    <w:uiPriority w:val="0"/>
    <w:pPr>
      <w:jc w:val="center"/>
      <w:outlineLvl w:val="0"/>
    </w:pPr>
    <w:rPr>
      <w:rFonts w:ascii="Calibri Light" w:hAnsi="Calibri Light" w:eastAsia="黑体"/>
      <w:sz w:val="36"/>
      <w:szCs w:val="28"/>
    </w:rPr>
  </w:style>
  <w:style w:type="paragraph" w:customStyle="1" w:styleId="10">
    <w:name w:val="@正文"/>
    <w:basedOn w:val="1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2026-04-21T08:36:00Z</dcterms:created>
  <dc:creator>刘海召</dc:creator>
  <cp:lastModifiedBy>刘海召</cp:lastModifiedBy>
  <dcterms:modified xsi:type="dcterms:W3CDTF">2026-04-21T08:37:01Z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9372FD9E8B464887B855D87871C73C7C_11</vt:lpwstr>
  </property>
  <property fmtid="{D5CDD505-2E9C-101B-9397-08002B2CF9AE}" pid="4" name="KSOTemplateDocerSaveRecord">
    <vt:lpwstr>eyJoZGlkIjoiODA0MjMyMzAyMzNkOWQ5NDMxMzg5ZDc2ZmE4YTJmMTUiLCJ1c2VySWQiOiIyOTIyMzgzNTEifQ==</vt:lpwstr>
  </property>
</Properties>
</file>