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版本号：0617-2624FZ084720260430001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消防维保服务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0617-2624FZ0847</w:t>
      </w:r>
      <w:r>
        <w:br/>
      </w:r>
      <w:r>
        <w:br/>
      </w:r>
      <w:r>
        <w:br/>
      </w:r>
    </w:p>
    <w:p>
      <w:pPr>
        <w:pStyle w:val="null3"/>
        <w:jc w:val="center"/>
        <w:outlineLvl w:val="2"/>
      </w:pPr>
      <w:r>
        <w:rPr>
          <w:rFonts w:ascii="仿宋_GB2312" w:hAnsi="仿宋_GB2312" w:cs="仿宋_GB2312" w:eastAsia="仿宋_GB2312"/>
          <w:sz w:val="28"/>
          <w:b/>
        </w:rPr>
        <w:t>西安市第八保育院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西安市第八保育院</w:t>
      </w:r>
      <w:r>
        <w:rPr>
          <w:rFonts w:ascii="仿宋_GB2312" w:hAnsi="仿宋_GB2312" w:cs="仿宋_GB2312" w:eastAsia="仿宋_GB2312"/>
        </w:rPr>
        <w:t>委托，拟对</w:t>
      </w:r>
      <w:r>
        <w:rPr>
          <w:rFonts w:ascii="仿宋_GB2312" w:hAnsi="仿宋_GB2312" w:cs="仿宋_GB2312" w:eastAsia="仿宋_GB2312"/>
        </w:rPr>
        <w:t>消防维保服务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0617-2624FZ0847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消防维保服务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西安市第八保育院项目，总建筑面积32692.74㎡，老教学楼：耐火等级二级3层，建筑高度11.85m， 1#活动单元楼：耐火等级二级3层，建筑高度12.6m ,2#教学辅助楼：耐火等级二级3层，建筑高度11.4m ,3#教学辅助楼：耐火等级二级3层，建筑高度11.4m ,地下一层为车库。消防水池及消防泵房设置在地下一层B区容积504m³，消防高位水箱设置在老教学楼楼顶，容积18m³。消控室设置在门房传达室旁。 消防设施有：火灾自动报警系统，消火栓系统，自动喷水灭火系统，防排烟系统，消防应急照明与疏散指示系统，防火分隔设施，防火门监控，电气火灾监控，消防电源监控，气体灭火系统，灭火器。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采购包1（西安市第八保育院消防维保服务项目）：属于专门面向小微企业采购。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1、授权委托书/法定代表人身份证明：提供法定代表人授权书(附法定代表人、被授权人身份证复印件)或提供法定代表人身份证明及身份证复印件（法定代表人直接参加磋商)。</w:t>
      </w:r>
    </w:p>
    <w:p>
      <w:pPr>
        <w:pStyle w:val="null3"/>
      </w:pPr>
      <w:r>
        <w:rPr>
          <w:rFonts w:ascii="仿宋_GB2312" w:hAnsi="仿宋_GB2312" w:cs="仿宋_GB2312" w:eastAsia="仿宋_GB2312"/>
        </w:rPr>
        <w:t>2、信用要求：“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同时采购代理机构将打印上述失信记录作为无效响应的证据留存。</w:t>
      </w:r>
    </w:p>
    <w:p>
      <w:pPr>
        <w:pStyle w:val="null3"/>
      </w:pPr>
      <w:r>
        <w:rPr>
          <w:rFonts w:ascii="仿宋_GB2312" w:hAnsi="仿宋_GB2312" w:cs="仿宋_GB2312" w:eastAsia="仿宋_GB2312"/>
        </w:rPr>
        <w:t>3、供应商资质：1.供应商须在社会消防技术服务信息系统取得企业信息备案，服务类型有“消防设施维护保养检测”内容，提供相关证明材料。 2.须在陕西省消防技术服务全过程监管平台备案，提供相关证明材料。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西安市第八保育院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西安经济技术开发区开元路360号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029-89168931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任晓洁、杨东峰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发的《招标代理服务收费暂行办法》（计价格〔2002〕1980号）”标准计取，不足5000元按照5000元计。开户名称：西北（陕西）国际招标有限公司；开户银行：交通银行西安长安大学支行 账号：611301151018010003843。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西安市第八保育院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西安市第八保育院</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西安市第八保育院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符合国家相关法律要求，确保消防系统运转正常。以采购合同约定为准。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地址：陕西省西安市雁塔区南二环西段58号成长大厦11层1203室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西安市第八保育院项目，总建筑面积32692.74㎡， 老教学楼：耐火等级二级3层，建筑高度11.85m， 1#活动单元楼：耐火等级二级3层，建筑高度12.6m , 2#教学辅助楼：耐火等级二级3层，建筑高度11.4m , 3#教学辅助楼：耐火等级二级3层，建筑高度11.4m , 地下一层为车库。消防水池及消防泵房设置在地下一层B区容积504m³，消防高位水箱设置在老教学楼楼顶，容积18m³。消控室设置在门房传达室旁。 消防设施有：火灾自动报警系统，消火栓系统，自动喷水灭火系统，防排烟系统，消防应急照明与疏散指示系统，防火分隔设施，防火门监控，电气火灾监控，消防电源监控，气体灭火系统，灭火器。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消防维保服务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服务内容：</w:t>
            </w:r>
          </w:p>
          <w:p>
            <w:pPr>
              <w:pStyle w:val="null3"/>
            </w:pPr>
            <w:r>
              <w:rPr>
                <w:rFonts w:ascii="仿宋_GB2312" w:hAnsi="仿宋_GB2312" w:cs="仿宋_GB2312" w:eastAsia="仿宋_GB2312"/>
                <w:sz w:val="21"/>
              </w:rPr>
              <w:t>1.每月要求2名注册一级消防工程师带领2名中级操作员对本项目进行消防维保1次，并按月出具消防维保报告书。</w:t>
            </w:r>
          </w:p>
          <w:p>
            <w:pPr>
              <w:pStyle w:val="null3"/>
            </w:pPr>
            <w:r>
              <w:rPr>
                <w:rFonts w:ascii="仿宋_GB2312" w:hAnsi="仿宋_GB2312" w:cs="仿宋_GB2312" w:eastAsia="仿宋_GB2312"/>
                <w:sz w:val="21"/>
              </w:rPr>
              <w:t>2.每月对消防报警系统、消防设备设施进行检查、维修。紧急情况需要立即派技术人员到故障位置进行维保，确保院内消防报警系统、设备设施完好有效。维修保养后的建筑消防设施质量需满足相关标准要求。</w:t>
            </w:r>
          </w:p>
          <w:p>
            <w:pPr>
              <w:pStyle w:val="null3"/>
            </w:pPr>
            <w:r>
              <w:rPr>
                <w:rFonts w:ascii="仿宋_GB2312" w:hAnsi="仿宋_GB2312" w:cs="仿宋_GB2312" w:eastAsia="仿宋_GB2312"/>
                <w:sz w:val="21"/>
              </w:rPr>
              <w:t>3.安排不少于3名人员24小时进行消防监控，完成每日消防巡查与消控室的值班工作。</w:t>
            </w:r>
          </w:p>
          <w:p>
            <w:pPr>
              <w:pStyle w:val="null3"/>
            </w:pPr>
            <w:r>
              <w:rPr>
                <w:rFonts w:ascii="仿宋_GB2312" w:hAnsi="仿宋_GB2312" w:cs="仿宋_GB2312" w:eastAsia="仿宋_GB2312"/>
                <w:sz w:val="21"/>
              </w:rPr>
              <w:t>4.每年对项目进行消防年度检测一次，并出具检测报告。</w:t>
            </w:r>
          </w:p>
          <w:p>
            <w:pPr>
              <w:pStyle w:val="null3"/>
            </w:pPr>
            <w:r>
              <w:rPr>
                <w:rFonts w:ascii="仿宋_GB2312" w:hAnsi="仿宋_GB2312" w:cs="仿宋_GB2312" w:eastAsia="仿宋_GB2312"/>
                <w:sz w:val="21"/>
              </w:rPr>
              <w:t>5.如遇大型检查或消防演练时派专人到场协助，协助完成消防类其他相关工作。</w:t>
            </w:r>
          </w:p>
          <w:p>
            <w:pPr>
              <w:pStyle w:val="null3"/>
            </w:pPr>
            <w:r>
              <w:rPr>
                <w:rFonts w:ascii="仿宋_GB2312" w:hAnsi="仿宋_GB2312" w:cs="仿宋_GB2312" w:eastAsia="仿宋_GB2312"/>
                <w:sz w:val="21"/>
              </w:rPr>
              <w:t>6.法定节假日之前对消防设施进行检查，确保设施正常运行。</w:t>
            </w:r>
          </w:p>
          <w:p>
            <w:pPr>
              <w:pStyle w:val="null3"/>
            </w:pPr>
            <w:r>
              <w:rPr>
                <w:rFonts w:ascii="仿宋_GB2312" w:hAnsi="仿宋_GB2312" w:cs="仿宋_GB2312" w:eastAsia="仿宋_GB2312"/>
                <w:sz w:val="21"/>
              </w:rPr>
              <w:t>7.需对西安市第八保育院15具气体灭火装置进行年检及药剂充装，零配件更换。并提供厂家相关资质及授权。</w:t>
            </w:r>
          </w:p>
          <w:p>
            <w:pPr>
              <w:pStyle w:val="null3"/>
            </w:pPr>
            <w:r>
              <w:rPr>
                <w:rFonts w:ascii="仿宋_GB2312" w:hAnsi="仿宋_GB2312" w:cs="仿宋_GB2312" w:eastAsia="仿宋_GB2312"/>
                <w:sz w:val="21"/>
              </w:rPr>
              <w:t>8.需对西安市第八保育院灭火器进行年检充装一次，约350具。</w:t>
            </w:r>
            <w:r>
              <w:rPr>
                <w:rFonts w:ascii="仿宋_GB2312" w:hAnsi="仿宋_GB2312" w:cs="仿宋_GB2312" w:eastAsia="仿宋_GB2312"/>
                <w:sz w:val="21"/>
              </w:rPr>
              <w:t>并提供厂家相关资质及授权。</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服务要求：</w:t>
            </w:r>
          </w:p>
          <w:p>
            <w:pPr>
              <w:pStyle w:val="null3"/>
            </w:pPr>
            <w:r>
              <w:rPr>
                <w:rFonts w:ascii="仿宋_GB2312" w:hAnsi="仿宋_GB2312" w:cs="仿宋_GB2312" w:eastAsia="仿宋_GB2312"/>
                <w:sz w:val="21"/>
              </w:rPr>
              <w:t>1.维保服务时间：365日历天。</w:t>
            </w:r>
          </w:p>
          <w:p>
            <w:pPr>
              <w:pStyle w:val="null3"/>
            </w:pPr>
            <w:r>
              <w:rPr>
                <w:rFonts w:ascii="仿宋_GB2312" w:hAnsi="仿宋_GB2312" w:cs="仿宋_GB2312" w:eastAsia="仿宋_GB2312"/>
                <w:sz w:val="21"/>
              </w:rPr>
              <w:t>2.需提供全面的消防维保服务方案。</w:t>
            </w:r>
          </w:p>
          <w:p>
            <w:pPr>
              <w:pStyle w:val="null3"/>
            </w:pPr>
            <w:r>
              <w:rPr>
                <w:rFonts w:ascii="仿宋_GB2312" w:hAnsi="仿宋_GB2312" w:cs="仿宋_GB2312" w:eastAsia="仿宋_GB2312"/>
                <w:sz w:val="21"/>
              </w:rPr>
              <w:t>3.每日进行至少2次消防巡查，并留有纸质版巡查记录备查，确保消防系统运转正常。</w:t>
            </w:r>
          </w:p>
          <w:p>
            <w:pPr>
              <w:pStyle w:val="null3"/>
            </w:pPr>
            <w:r>
              <w:rPr>
                <w:rFonts w:ascii="仿宋_GB2312" w:hAnsi="仿宋_GB2312" w:cs="仿宋_GB2312" w:eastAsia="仿宋_GB2312"/>
                <w:sz w:val="21"/>
              </w:rPr>
              <w:t>4.如遇重大节假日或相关部门检查需无条件进行消防巡查与现场配合。</w:t>
            </w:r>
          </w:p>
          <w:p>
            <w:pPr>
              <w:pStyle w:val="null3"/>
            </w:pPr>
            <w:r>
              <w:rPr>
                <w:rFonts w:ascii="仿宋_GB2312" w:hAnsi="仿宋_GB2312" w:cs="仿宋_GB2312" w:eastAsia="仿宋_GB2312"/>
                <w:sz w:val="21"/>
              </w:rPr>
              <w:t>5.提供服务质量承诺书及售后保障承诺书。</w:t>
            </w:r>
          </w:p>
          <w:p>
            <w:pPr>
              <w:pStyle w:val="null3"/>
            </w:pPr>
            <w:r>
              <w:rPr>
                <w:rFonts w:ascii="仿宋_GB2312" w:hAnsi="仿宋_GB2312" w:cs="仿宋_GB2312" w:eastAsia="仿宋_GB2312"/>
                <w:sz w:val="21"/>
              </w:rPr>
              <w:t>6.负责对西安市第八保育院所有消防问题进行维修整改，维修包含所有零配件更换、人工费、调试费、安装搬运费、税费等除主设备（主设备指：主机、控制柜、管道、管道连接件、流体控制元件、管道支架、水池、水箱、泵、稳压设施、钢瓶、风机、防火门、防火卷帘），维保周期内维修产生的全部费用由成交单位承担。</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服务期：</w:t>
            </w:r>
            <w:r>
              <w:rPr>
                <w:rFonts w:ascii="仿宋_GB2312" w:hAnsi="仿宋_GB2312" w:cs="仿宋_GB2312" w:eastAsia="仿宋_GB2312"/>
                <w:sz w:val="21"/>
              </w:rPr>
              <w:t>365日历天，自2026年6月1日至2027年5月31日。</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款项结算：服务费用按月结算，每月服务结束后</w:t>
            </w:r>
            <w:r>
              <w:rPr>
                <w:rFonts w:ascii="仿宋_GB2312" w:hAnsi="仿宋_GB2312" w:cs="仿宋_GB2312" w:eastAsia="仿宋_GB2312"/>
                <w:sz w:val="21"/>
              </w:rPr>
              <w:t>,经甲方验收合格，由乙方开具发票。甲方自收到发票之日起10日内，向乙方转账支付本期服务费。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以采购合同约定为准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365日历天，自2026年6月1日至2027年5月31日。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符合国家相关法律要求，确保消防系统运转正常。以采购合同约定为准。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服务费用按月结算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乙方未按合同约定进行服务，首次发生的，可对乙方进行口头或书面警告，并处以2000-5000元违约金；第二次发生的，对乙方按照年度维保费总额的10%处以违约金；第三次发生的，甲方有权利终止合同，并依法追究乙方的违约责任及由此造成的全部损失。 2.任何一方因不可抗力原因不能履行协议时，应尽快通知对方，双方均设法补偿。如仍无法履约协议，可协商延缓或撤销协议，双方责任免除。 （二）争议解决：因本合同的磋商、签订及履行等发生的与本合同有关的一切争议和纠纷，双方均应按有关法律规定及时协商处理，协商不成，可向向西安仲裁委员会提请仲裁。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因系统格式限制，上述3.3.4支付方式及3.3.5支付约定内容仅供参考，实际以3.2.2服务要求及采购合同约定为准。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依法缴纳税收的良好记录。提供缴费所属日期为投标截止时间前12个月内任一月份（磋商截止时间当月不计入）的缴费凭据或税务机关出具的完税证明或（在法规范围内不需提供的应出具书面说明和证明文件）；/或具有依法缴纳税收的诚信声明；以上二种形式的资料提供任何一种即可。3.具有依法缴纳社会保障资金的良好记录。提供缴费所属日期为磋商截止时间前12个月内任一月份（磋商截止时间当月不计入）的缴费凭据或社保机关出具的缴费证明（在法规范围内不需提供的应出具书面说明和证明文件）/或具有依法缴纳社会保障资金的缴纳记录的诚信声明；以上二种形式的资料提供任何一种即可。4.具有履行合同所必需的设备和专业技术能力。提供声明文件；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至今任意一年度经审计的具有注册会计师行业统一监管平台出具赋码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表明具有良好的商业信誉和健全的财务会计制度的诚信声明；以上四种形式的资料提供任何一种即可。</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资格证明资料.docx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小微企业采购（监狱企业及残疾人企业视为小、微企业）。仅限符合《政府采购促进中小企业发展暂行办法》（财库〔2020〕46号）条件的小微企业参与，供应商应填写中小企业声明函并对真实性负责；若供应商为残疾人福利性单位的，提供《残疾人福利性单位声明函》；若供应商为监狱企业的，提供由省级以上监狱管理局、戒毒管理局（含新疆生产建设兵团）出具的属于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提供法定代表人授权书(附法定代表人、被授权人身份证复印件)或提供法定代表人身份证明及身份证复印件（法定代表人直接参加磋商)。</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同时采购代理机构将打印上述失信记录作为无效响应的证据留存。</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1.供应商须在社会消防技术服务信息系统取得企业信息备案，服务类型有“消防设施维护保养检测”内容，提供相关证明材料。 2.须在陕西省消防技术服务全过程监管平台备案，提供相关证明材料。</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1.响应报价是否存在异常低价，涉嫌不正当竞争； 磋商小组认为供应商的报价明显低于其他通过符合性审查供应商的报价，有可能影响服务质量或者不能诚信履约的，将要求其在磋商现场合理的时间内提供书面说明，必要时提交相关证明材料；供应商不能证明其报价合理性的，磋商小组应当将其作为无效响应处理。 1.1政府采购评审中出现下列情形之一的，评审委员会应当启动异常低价投标(响应)审查程序： 1）投标(响应)报价低于全部通过符合性审查供应商投标(响应)报价平均值50%的，即 投标(响应)报价&lt;全部通过符合性审查供应商投标(响应)报价平均值×50%; 2）投标(响应)报价低于通过符合性审查的次低报价供应商投标(响应)报价50%的，即 投标(响应)报价&lt;通过符合性审查的次低报价供应商投标(响应)报价×50%; 3）投标(响应)报价低于采购项目最高限价45%的，即投标(响应)报价&lt;采购项目最高 限价×45%; 4）评审委员会基于专业判断，认为供应商报价过低，有可能影响产品质量或者不能诚信 履约的其他情形。 1.2评审委员会启动异常低价投标(响应)审查后，属于前述第1项至第4项情形的，应当要求相关供应商在评审现场合理的时间内对投标(响应)价格作出解释，提供项目具体成 本测算等与报价合理性相关的书面说明及必要的证明材料，包括但不限于原材料成本、人工成 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响应处理。 2.书面说明应当按照国家财务会计制度的规定要求，逐项就供应商提供的货物、工程和服务的主营业务成本（应根据供应商企业类型予以区别）、税金及附加、销售费用、管理费用、财务费用等成本构成事项详细陈述。 3.供应商提交的相关说明和证明材料，应当加盖供应商（法定名称）电子印章，在磋商小组要求的时间内通过项目电子化交易系统进行提交，否则提交的相关证明材料无效。供应商不能证明其响应报价合理性的，磋商小组应当将其响应文件作为无效处理。</w:t>
            </w:r>
          </w:p>
        </w:tc>
        <w:tc>
          <w:tcPr>
            <w:tcW w:type="dxa" w:w="1661"/>
          </w:tcPr>
          <w:p>
            <w:pPr>
              <w:pStyle w:val="null3"/>
            </w:pPr>
            <w:r>
              <w:rPr>
                <w:rFonts w:ascii="仿宋_GB2312" w:hAnsi="仿宋_GB2312" w:cs="仿宋_GB2312" w:eastAsia="仿宋_GB2312"/>
              </w:rPr>
              <w:t>商务应答表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1.磋商响应文件是否按照磋商文件要求的格式编写； 2.磋商报价内容是否有重大缺漏项： 1）是否按磋商文件要求完整报价、无缺漏项； 2）磋商响应文件构成是否完整，即是否按磋商文件要求提供了完整的磋商响应文件； 3）磋商文件要求提供的其他内容（如有）。</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响应函 服务方案.docx 监狱企业的证明文件 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磋商响应文件的签署、加盖印章是否有效；提供的各种证明文件、数据、资料是否有效。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响应函 服务方案.docx 监狱企业的证明文件 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1.磋商报价是否超过采购预算； 2.磋商报价有效期是否符合磋商文件的要求； 3.响应文件内容是否符合国家法律法规，没有重大偏离； 4.对磋商文件中规定的要求是否做出了实质性响应。</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响应函 服务方案.docx 监狱企业的证明文件 资格证明资料.docx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维保方案</w:t>
            </w:r>
          </w:p>
        </w:tc>
        <w:tc>
          <w:tcPr>
            <w:tcW w:type="dxa" w:w="2492"/>
          </w:tcPr>
          <w:p>
            <w:pPr>
              <w:pStyle w:val="null3"/>
            </w:pPr>
            <w:r>
              <w:rPr>
                <w:rFonts w:ascii="仿宋_GB2312" w:hAnsi="仿宋_GB2312" w:cs="仿宋_GB2312" w:eastAsia="仿宋_GB2312"/>
              </w:rPr>
              <w:t>供应商针对本项目提供维保方案，需充分结合项目实际情况，满足采购需求，方案内容完整、具体、可行、科学合理。 1、评审内容：①管理方案； ②服务定位；③维保服务方案；④监督考核机制⑤维保设备配置。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3、赋分标准：每一项评审内容满足每项评审标准的得3分，最多得15分。每一项内容相对每一项评审标准存在一处漏洞或缺陷扣1-2分，每项3分扣完为止。未提供相关评审内容的，该项得0分。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 4.未提供此项内容的得0分。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供应商针对本项目提供检测方案，需充分结合项目实际情况，满足采购需求，方案内容完整、具体、可行、科学合理。 1、评审内容：①管理方案； ②服务定位；③检测服务方案；④考核、监督机制；⑤检测设备配置。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3、赋分标准：每一项评审内容满足每项评审标准的得3分，最多得15分。每一项内容相对每一项评审标准存在一处漏洞或缺陷扣1-2分，每项3分扣完为止。未提供相关评审内容的，该项得0分。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 4.未提供此项内容的得0分。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供应商针对本项目提供服务质量保证措施，内容需考虑结合项目实际，能够切实保证服务质量 1、评审内容:①质量管理目标；②质量管理职责与分工；③质量管理制度。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3、赋分标准：每一项评审内容满足每-项评审标准的得4分，最多得12分。每一项内容相对每一项评审标准存在一处漏洞或缺陷扣1-3分，每项4分扣完为止。未提供相关评审内容的，该项得0分。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服务进度计划及保障措施</w:t>
            </w:r>
          </w:p>
        </w:tc>
        <w:tc>
          <w:tcPr>
            <w:tcW w:type="dxa" w:w="2492"/>
          </w:tcPr>
          <w:p>
            <w:pPr>
              <w:pStyle w:val="null3"/>
            </w:pPr>
            <w:r>
              <w:rPr>
                <w:rFonts w:ascii="仿宋_GB2312" w:hAnsi="仿宋_GB2312" w:cs="仿宋_GB2312" w:eastAsia="仿宋_GB2312"/>
              </w:rPr>
              <w:t>供应商针对本项目提供服务进度计划及保障措施，需充分考虑项目实际，保证措施内容全面、具体、可行、科学合理，能够切实保障服务进度满足采购需求。 评审内容： ①进度计划及控制措施； ②各阶段任务分解及进度安排； ③关键节点控制。 2、评审标准： ①全面性:内容完整、全面，包括所有评审内容，无遗漏; ②详细性:内容详细,针对每一评审内容能够有明确具体的描述和说明; ③合理性:内容合理,准确，符合项目实际情况，有利于该计划的实施。 3、赋分标准：每一项评审内容满足每-项评审标准的得4分，最多得12分。每一项内容相对每一项评审标准存在一处漏洞或缺陷扣1-3分，每项4分扣完为止。未提供相关评审内容的，该项得0分。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投标人/供应商针对本项目提供应急预案，内容全面、详细、准确，并贴合项目实际需求。 评审内容： ①发生故障或 事故时的应急方案；②设备工具补充；③工伤处置预案。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3、赋分标准：每一项评审内容满足每-项评审标准的得4分，最多得12分。每一项内容相对每一项评审标准存在一处漏洞或缺陷扣1-3分，每项4分扣完为止。未提供相关评审内容的，该项得0分。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拟派团队人员</w:t>
            </w:r>
          </w:p>
        </w:tc>
        <w:tc>
          <w:tcPr>
            <w:tcW w:type="dxa" w:w="2492"/>
          </w:tcPr>
          <w:p>
            <w:pPr>
              <w:pStyle w:val="null3"/>
            </w:pPr>
            <w:r>
              <w:rPr>
                <w:rFonts w:ascii="仿宋_GB2312" w:hAnsi="仿宋_GB2312" w:cs="仿宋_GB2312" w:eastAsia="仿宋_GB2312"/>
              </w:rPr>
              <w:t>1.每具有1名一级注册消防工程师在本单位注册得1分，最高得3分，不满足不得分。（提供加盖供应商公章的注册证书扫描件） 2.具有至少2名中级操作员，不满足此项不得分。此外每增加1名中级操作员在本单位注册加0.5分，最多得3分。 （提供加盖供应商公章的证书扫描件及磋商截止时间前连续三个月社保证明材料）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1.供应商具有 2023 年 1 月至今的消防维保类业绩证明文件（以合同签订时间为准），每提供一个得 3 分，满分 9 分。 2.供应商具有 2023 年 1 月至今的消防检测类业绩证明文件（以合同签订时间为准），每提供一个得 3 分，满分 9 分。 评审依据：以响应文件中附的加盖公章的合同复印件为准。如一份业绩同时包含维保和检测则可同时计分。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满足采购文件要求且最终响应报价最低的报价为评审基准价，其价格分为满分。其他供应商的价格分统一按照下列公式计算：响应报价得分=(评审基准价÷评审价)×10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详见附件：合同文本J.docx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