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72CB8">
      <w:pPr>
        <w:pStyle w:val="16"/>
        <w:rPr>
          <w:rFonts w:hint="eastAsia"/>
          <w:lang w:val="en-US" w:eastAsia="zh-Hans"/>
        </w:rPr>
      </w:pPr>
    </w:p>
    <w:p w14:paraId="71867FD6">
      <w:pPr>
        <w:spacing w:line="360" w:lineRule="auto"/>
        <w:rPr>
          <w:rFonts w:hint="eastAsia"/>
          <w:b/>
          <w:sz w:val="24"/>
        </w:rPr>
      </w:pPr>
      <w:bookmarkStart w:id="0" w:name="_Toc11035"/>
      <w:bookmarkStart w:id="1" w:name="_Toc191876958"/>
      <w:bookmarkStart w:id="2" w:name="_Toc19188"/>
      <w:r>
        <w:rPr>
          <w:rFonts w:hint="eastAsia"/>
          <w:b/>
          <w:sz w:val="24"/>
        </w:rPr>
        <w:t>政府采购合同格式</w:t>
      </w:r>
    </w:p>
    <w:p w14:paraId="2D8D0D9A">
      <w:pPr>
        <w:spacing w:line="360" w:lineRule="auto"/>
        <w:rPr>
          <w:sz w:val="22"/>
          <w:szCs w:val="18"/>
        </w:rPr>
      </w:pPr>
      <w:r>
        <w:rPr>
          <w:rFonts w:hint="eastAsia"/>
          <w:sz w:val="22"/>
          <w:szCs w:val="18"/>
        </w:rPr>
        <w:t>（本格式条款供甲方和中标单位双方签订合同参考，甲方可根据项目的实际情况增减条款和内容）</w:t>
      </w:r>
    </w:p>
    <w:bookmarkEnd w:id="0"/>
    <w:bookmarkEnd w:id="1"/>
    <w:bookmarkEnd w:id="2"/>
    <w:p w14:paraId="5CF3C6D0">
      <w:pPr>
        <w:rPr>
          <w:rFonts w:hint="eastAsia" w:ascii="黑体" w:eastAsia="黑体"/>
          <w:b/>
          <w:sz w:val="32"/>
          <w:szCs w:val="32"/>
        </w:rPr>
      </w:pPr>
    </w:p>
    <w:p w14:paraId="7D8720FA">
      <w:pPr>
        <w:rPr>
          <w:rFonts w:hint="eastAsia" w:ascii="黑体" w:eastAsia="黑体"/>
          <w:b/>
          <w:sz w:val="32"/>
          <w:szCs w:val="32"/>
        </w:rPr>
      </w:pPr>
      <w:r>
        <w:rPr>
          <w:rFonts w:hint="eastAsia" w:ascii="黑体" w:eastAsia="黑体"/>
          <w:b/>
          <w:sz w:val="32"/>
          <w:szCs w:val="32"/>
        </w:rPr>
        <w:t>合同编号：</w:t>
      </w:r>
    </w:p>
    <w:p w14:paraId="3172A784">
      <w:pPr>
        <w:jc w:val="center"/>
        <w:rPr>
          <w:rFonts w:hint="eastAsia" w:ascii="黑体" w:eastAsia="黑体"/>
          <w:sz w:val="52"/>
          <w:szCs w:val="52"/>
        </w:rPr>
      </w:pPr>
    </w:p>
    <w:p w14:paraId="21165A96">
      <w:pPr>
        <w:jc w:val="center"/>
        <w:rPr>
          <w:rFonts w:hint="eastAsia" w:ascii="宋体" w:hAnsi="宋体" w:eastAsia="宋体"/>
          <w:b/>
          <w:sz w:val="48"/>
          <w:szCs w:val="48"/>
          <w:lang w:eastAsia="zh-CN"/>
        </w:rPr>
      </w:pPr>
      <w:r>
        <w:rPr>
          <w:rFonts w:hint="eastAsia" w:ascii="宋体" w:hAnsi="宋体"/>
          <w:b/>
          <w:sz w:val="48"/>
          <w:szCs w:val="48"/>
          <w:lang w:eastAsia="zh-CN"/>
        </w:rPr>
        <w:t>西安市第一医院</w:t>
      </w:r>
    </w:p>
    <w:p w14:paraId="0C1B8BA8">
      <w:pPr>
        <w:jc w:val="center"/>
        <w:rPr>
          <w:rFonts w:hint="eastAsia" w:eastAsia="黑体"/>
          <w:b/>
          <w:spacing w:val="-20"/>
          <w:sz w:val="44"/>
          <w:szCs w:val="44"/>
        </w:rPr>
      </w:pPr>
      <w:r>
        <w:rPr>
          <w:rFonts w:hint="eastAsia" w:eastAsia="黑体"/>
          <w:b/>
          <w:spacing w:val="-20"/>
          <w:sz w:val="44"/>
          <w:szCs w:val="44"/>
          <w:lang w:eastAsia="zh-CN"/>
        </w:rPr>
        <w:t>两院区通勤车、地铁口摆渡车服务项目</w:t>
      </w:r>
    </w:p>
    <w:p w14:paraId="0D36EEF7">
      <w:pPr>
        <w:jc w:val="center"/>
        <w:rPr>
          <w:rFonts w:hint="eastAsia" w:ascii="黑体" w:eastAsia="黑体"/>
          <w:b/>
          <w:sz w:val="72"/>
          <w:szCs w:val="72"/>
        </w:rPr>
      </w:pPr>
    </w:p>
    <w:p w14:paraId="64F3C624">
      <w:pPr>
        <w:jc w:val="center"/>
        <w:rPr>
          <w:rFonts w:hint="eastAsia" w:ascii="黑体" w:eastAsia="黑体"/>
          <w:b/>
          <w:sz w:val="72"/>
          <w:szCs w:val="72"/>
        </w:rPr>
      </w:pPr>
      <w:r>
        <w:rPr>
          <w:rFonts w:hint="eastAsia" w:ascii="黑体" w:eastAsia="黑体"/>
          <w:b/>
          <w:sz w:val="72"/>
          <w:szCs w:val="72"/>
        </w:rPr>
        <w:t>服 务 合 同</w:t>
      </w:r>
    </w:p>
    <w:p w14:paraId="186BE5EA">
      <w:pPr>
        <w:jc w:val="center"/>
        <w:rPr>
          <w:rFonts w:hint="eastAsia" w:ascii="黑体" w:eastAsia="黑体"/>
          <w:sz w:val="30"/>
          <w:szCs w:val="30"/>
        </w:rPr>
      </w:pPr>
      <w:r>
        <w:rPr>
          <w:rFonts w:hint="eastAsia" w:ascii="黑体" w:eastAsia="黑体"/>
          <w:sz w:val="30"/>
          <w:szCs w:val="30"/>
        </w:rPr>
        <w:t>（项目编号：         ）</w:t>
      </w:r>
    </w:p>
    <w:p w14:paraId="211EACD3">
      <w:pPr>
        <w:jc w:val="center"/>
        <w:rPr>
          <w:rFonts w:hint="eastAsia" w:ascii="黑体" w:eastAsia="黑体"/>
          <w:sz w:val="30"/>
          <w:szCs w:val="30"/>
        </w:rPr>
      </w:pPr>
    </w:p>
    <w:p w14:paraId="1F47927F">
      <w:pPr>
        <w:jc w:val="both"/>
        <w:rPr>
          <w:rFonts w:hint="eastAsia" w:ascii="黑体" w:eastAsia="黑体"/>
          <w:sz w:val="28"/>
          <w:szCs w:val="28"/>
        </w:rPr>
      </w:pPr>
    </w:p>
    <w:p w14:paraId="731AF997">
      <w:pPr>
        <w:jc w:val="center"/>
        <w:rPr>
          <w:rFonts w:hint="eastAsia" w:ascii="黑体" w:eastAsia="黑体"/>
          <w:sz w:val="30"/>
          <w:szCs w:val="30"/>
        </w:rPr>
      </w:pPr>
    </w:p>
    <w:p w14:paraId="57DC77BF">
      <w:pPr>
        <w:jc w:val="center"/>
        <w:rPr>
          <w:rFonts w:hint="eastAsia" w:ascii="黑体" w:eastAsia="黑体"/>
          <w:sz w:val="30"/>
          <w:szCs w:val="30"/>
        </w:rPr>
      </w:pPr>
    </w:p>
    <w:p w14:paraId="518FF6BA">
      <w:pPr>
        <w:ind w:firstLine="2124" w:firstLineChars="664"/>
        <w:rPr>
          <w:rFonts w:hint="eastAsia" w:ascii="黑体" w:eastAsia="黑体"/>
          <w:sz w:val="32"/>
          <w:szCs w:val="32"/>
          <w:lang w:eastAsia="zh-CN"/>
        </w:rPr>
      </w:pPr>
      <w:r>
        <w:rPr>
          <w:rFonts w:hint="eastAsia" w:ascii="黑体" w:eastAsia="黑体"/>
          <w:sz w:val="32"/>
          <w:szCs w:val="32"/>
        </w:rPr>
        <w:t>甲  方：</w:t>
      </w:r>
      <w:r>
        <w:rPr>
          <w:rFonts w:hint="eastAsia" w:ascii="黑体" w:hAnsi="宋体" w:eastAsia="黑体"/>
          <w:sz w:val="32"/>
          <w:szCs w:val="32"/>
          <w:lang w:eastAsia="zh-CN"/>
        </w:rPr>
        <w:t>西安市第一医院</w:t>
      </w:r>
    </w:p>
    <w:p w14:paraId="72729514">
      <w:pPr>
        <w:tabs>
          <w:tab w:val="left" w:pos="480"/>
        </w:tabs>
        <w:ind w:firstLine="2124" w:firstLineChars="664"/>
        <w:rPr>
          <w:rFonts w:hint="default" w:ascii="黑体" w:hAnsi="宋体" w:eastAsia="黑体"/>
          <w:sz w:val="32"/>
          <w:szCs w:val="32"/>
          <w:lang w:val="en-US" w:eastAsia="zh-CN"/>
        </w:rPr>
      </w:pPr>
      <w:r>
        <w:rPr>
          <w:rFonts w:hint="eastAsia" w:ascii="黑体" w:eastAsia="黑体"/>
          <w:sz w:val="32"/>
          <w:szCs w:val="32"/>
        </w:rPr>
        <w:t>乙  方：</w:t>
      </w:r>
      <w:r>
        <w:rPr>
          <w:rFonts w:hint="eastAsia" w:ascii="黑体" w:eastAsia="黑体"/>
          <w:sz w:val="32"/>
          <w:szCs w:val="32"/>
          <w:u w:val="single"/>
          <w:lang w:val="en-US" w:eastAsia="zh-CN"/>
        </w:rPr>
        <w:t xml:space="preserve">              </w:t>
      </w:r>
    </w:p>
    <w:p w14:paraId="3544F988">
      <w:pPr>
        <w:jc w:val="center"/>
        <w:rPr>
          <w:rFonts w:hint="eastAsia" w:ascii="黑体" w:eastAsia="黑体"/>
          <w:sz w:val="30"/>
          <w:szCs w:val="30"/>
        </w:rPr>
      </w:pPr>
    </w:p>
    <w:p w14:paraId="31DE7A61">
      <w:pPr>
        <w:jc w:val="center"/>
        <w:rPr>
          <w:rFonts w:hint="eastAsia" w:ascii="黑体" w:eastAsia="黑体"/>
          <w:sz w:val="32"/>
          <w:szCs w:val="32"/>
        </w:rPr>
      </w:pPr>
      <w:r>
        <w:rPr>
          <w:rFonts w:hint="eastAsia" w:ascii="黑体" w:eastAsia="黑体"/>
          <w:sz w:val="32"/>
          <w:szCs w:val="32"/>
        </w:rPr>
        <w:t>202</w:t>
      </w:r>
      <w:r>
        <w:rPr>
          <w:rFonts w:hint="eastAsia" w:ascii="黑体" w:eastAsia="黑体"/>
          <w:sz w:val="32"/>
          <w:szCs w:val="32"/>
          <w:lang w:val="en-US" w:eastAsia="zh-CN"/>
        </w:rPr>
        <w:t>6</w:t>
      </w:r>
      <w:r>
        <w:rPr>
          <w:rFonts w:hint="eastAsia" w:ascii="黑体" w:eastAsia="黑体"/>
          <w:sz w:val="32"/>
          <w:szCs w:val="32"/>
        </w:rPr>
        <w:t>年   月</w:t>
      </w:r>
    </w:p>
    <w:p w14:paraId="5E0A87DC">
      <w:pPr>
        <w:rPr>
          <w:rFonts w:hint="eastAsia" w:ascii="黑体" w:eastAsia="黑体"/>
          <w:b/>
          <w:sz w:val="32"/>
          <w:szCs w:val="32"/>
        </w:rPr>
      </w:pPr>
      <w:r>
        <w:rPr>
          <w:rFonts w:hint="eastAsia" w:ascii="黑体" w:eastAsia="黑体"/>
          <w:b/>
          <w:sz w:val="32"/>
          <w:szCs w:val="32"/>
        </w:rPr>
        <w:br w:type="page"/>
      </w:r>
    </w:p>
    <w:p w14:paraId="4E69E92E">
      <w:pPr>
        <w:jc w:val="center"/>
        <w:rPr>
          <w:rFonts w:hint="eastAsia" w:ascii="黑体" w:eastAsia="黑体"/>
          <w:b/>
          <w:sz w:val="32"/>
          <w:szCs w:val="32"/>
        </w:rPr>
      </w:pPr>
      <w:r>
        <w:rPr>
          <w:rFonts w:hint="eastAsia" w:ascii="黑体" w:eastAsia="黑体"/>
          <w:b/>
          <w:sz w:val="32"/>
          <w:szCs w:val="32"/>
        </w:rPr>
        <w:t>服 务 合 同</w:t>
      </w:r>
    </w:p>
    <w:p w14:paraId="79D8B405">
      <w:pPr>
        <w:keepNext w:val="0"/>
        <w:keepLines w:val="0"/>
        <w:pageBreakBefore w:val="0"/>
        <w:widowControl/>
        <w:kinsoku/>
        <w:wordWrap/>
        <w:overflowPunct/>
        <w:topLinePunct w:val="0"/>
        <w:autoSpaceDE w:val="0"/>
        <w:autoSpaceDN w:val="0"/>
        <w:bidi w:val="0"/>
        <w:adjustRightInd w:val="0"/>
        <w:snapToGrid w:val="0"/>
        <w:spacing w:line="360" w:lineRule="auto"/>
        <w:ind w:right="0"/>
        <w:jc w:val="left"/>
        <w:textAlignment w:val="baseline"/>
        <w:rPr>
          <w:rFonts w:hint="eastAsia" w:ascii="宋体" w:hAnsi="宋体" w:eastAsia="宋体" w:cs="宋体"/>
          <w:sz w:val="24"/>
          <w:szCs w:val="24"/>
          <w:highlight w:val="none"/>
        </w:rPr>
      </w:pPr>
    </w:p>
    <w:p w14:paraId="6FB8B75D">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甲方（承租方）：</w:t>
      </w:r>
      <w:r>
        <w:rPr>
          <w:rFonts w:hint="eastAsia" w:ascii="仿宋" w:hAnsi="仿宋" w:eastAsia="仿宋" w:cs="仿宋"/>
          <w:sz w:val="21"/>
          <w:szCs w:val="21"/>
          <w:highlight w:val="none"/>
          <w:u w:val="single"/>
        </w:rPr>
        <w:t>西安市第一医院</w:t>
      </w:r>
    </w:p>
    <w:p w14:paraId="5215B862">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乙方（出租方）：</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lang w:val="en-US" w:eastAsia="zh-CN"/>
        </w:rPr>
        <w:t xml:space="preserve">    </w:t>
      </w:r>
    </w:p>
    <w:p w14:paraId="574E8C2B">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根据《中华人民共和国民法典》及相关法律法规规定，甲方因工作做需要，租用乙方车辆作为</w:t>
      </w:r>
      <w:r>
        <w:rPr>
          <w:rFonts w:hint="eastAsia" w:ascii="仿宋" w:hAnsi="仿宋" w:eastAsia="仿宋" w:cs="仿宋"/>
          <w:b w:val="0"/>
          <w:bCs w:val="0"/>
          <w:sz w:val="21"/>
          <w:szCs w:val="21"/>
          <w:highlight w:val="none"/>
        </w:rPr>
        <w:t>西安市第一医院粉巷院区至西安市第一医院高新院区工作人员通勤及高铁南站地铁口摆渡用车</w:t>
      </w:r>
      <w:r>
        <w:rPr>
          <w:rFonts w:hint="eastAsia" w:ascii="仿宋" w:hAnsi="仿宋" w:eastAsia="仿宋" w:cs="仿宋"/>
          <w:sz w:val="21"/>
          <w:szCs w:val="21"/>
          <w:highlight w:val="none"/>
        </w:rPr>
        <w:t>。根据甲方要求，甲乙双方本着平等、诚信、自愿、互利的原则，经友好协商后，乙方提供可以满足甲方工作需求的车辆， 为明确双方的权利义务，就甲方医护通勤用车达成如下协议。</w:t>
      </w:r>
    </w:p>
    <w:p w14:paraId="6AC1F707">
      <w:pPr>
        <w:keepNext w:val="0"/>
        <w:keepLines w:val="0"/>
        <w:pageBreakBefore w:val="0"/>
        <w:widowControl/>
        <w:kinsoku/>
        <w:wordWrap/>
        <w:overflowPunct/>
        <w:topLinePunct w:val="0"/>
        <w:autoSpaceDE w:val="0"/>
        <w:autoSpaceDN w:val="0"/>
        <w:bidi w:val="0"/>
        <w:adjustRightInd w:val="0"/>
        <w:snapToGrid w:val="0"/>
        <w:spacing w:line="360" w:lineRule="auto"/>
        <w:ind w:right="0" w:firstLine="422" w:firstLineChars="200"/>
        <w:jc w:val="left"/>
        <w:textAlignment w:val="baseline"/>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一、合同期限及终止</w:t>
      </w:r>
    </w:p>
    <w:p w14:paraId="5E45277E">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根据甲方医护通勤用车的实际情况和乙方服务情况确定，服务期限</w:t>
      </w:r>
      <w:r>
        <w:rPr>
          <w:rFonts w:hint="eastAsia" w:ascii="仿宋" w:hAnsi="仿宋" w:eastAsia="仿宋" w:cs="仿宋"/>
          <w:sz w:val="21"/>
          <w:szCs w:val="21"/>
          <w:highlight w:val="none"/>
          <w:lang w:val="en-US" w:eastAsia="zh-CN"/>
        </w:rPr>
        <w:t>为：</w:t>
      </w:r>
      <w:r>
        <w:rPr>
          <w:rFonts w:hint="eastAsia" w:ascii="仿宋" w:hAnsi="仿宋" w:eastAsia="仿宋" w:cs="仿宋"/>
          <w:sz w:val="21"/>
          <w:szCs w:val="21"/>
          <w:highlight w:val="none"/>
        </w:rPr>
        <w:t>自合同签订之日起</w:t>
      </w:r>
      <w:r>
        <w:rPr>
          <w:rFonts w:hint="eastAsia" w:ascii="仿宋" w:hAnsi="仿宋" w:eastAsia="仿宋" w:cs="仿宋"/>
          <w:sz w:val="21"/>
          <w:szCs w:val="21"/>
          <w:highlight w:val="none"/>
          <w:u w:val="single"/>
          <w:lang w:val="en-US" w:eastAsia="zh-CN"/>
        </w:rPr>
        <w:t xml:space="preserve"> 两 </w:t>
      </w:r>
      <w:r>
        <w:rPr>
          <w:rFonts w:hint="eastAsia" w:ascii="仿宋" w:hAnsi="仿宋" w:eastAsia="仿宋" w:cs="仿宋"/>
          <w:sz w:val="21"/>
          <w:szCs w:val="21"/>
          <w:highlight w:val="none"/>
        </w:rPr>
        <w:t>年，或本项目采购预算190万元执行完成，以上两个条件任何一个先满足，合同终止。</w:t>
      </w:r>
    </w:p>
    <w:p w14:paraId="45A8EA7A">
      <w:pPr>
        <w:keepNext w:val="0"/>
        <w:keepLines w:val="0"/>
        <w:pageBreakBefore w:val="0"/>
        <w:widowControl/>
        <w:kinsoku/>
        <w:wordWrap/>
        <w:overflowPunct/>
        <w:topLinePunct w:val="0"/>
        <w:autoSpaceDE w:val="0"/>
        <w:autoSpaceDN w:val="0"/>
        <w:bidi w:val="0"/>
        <w:adjustRightInd w:val="0"/>
        <w:snapToGrid w:val="0"/>
        <w:spacing w:line="360" w:lineRule="auto"/>
        <w:ind w:right="0" w:firstLine="422" w:firstLineChars="200"/>
        <w:jc w:val="left"/>
        <w:textAlignment w:val="baseline"/>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二、用车方式</w:t>
      </w:r>
    </w:p>
    <w:p w14:paraId="2AC218BC">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1、通勤用车使用范围线路：从西安市第一医院（西安市碑林区南大街粉巷30号）到西安市第一医院高新院区（西安市高新区兴隆街道）之间职工工作日的用车。</w:t>
      </w:r>
    </w:p>
    <w:p w14:paraId="38762088">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2、摆渡用车使用范围线路：从西安</w:t>
      </w:r>
      <w:r>
        <w:rPr>
          <w:rFonts w:hint="eastAsia" w:ascii="仿宋" w:hAnsi="仿宋" w:eastAsia="仿宋" w:cs="仿宋"/>
          <w:sz w:val="21"/>
          <w:szCs w:val="21"/>
          <w:highlight w:val="none"/>
          <w:lang w:val="en-US" w:eastAsia="zh-CN"/>
        </w:rPr>
        <w:t>高铁</w:t>
      </w:r>
      <w:r>
        <w:rPr>
          <w:rFonts w:hint="eastAsia" w:ascii="仿宋" w:hAnsi="仿宋" w:eastAsia="仿宋" w:cs="仿宋"/>
          <w:sz w:val="21"/>
          <w:szCs w:val="21"/>
          <w:highlight w:val="none"/>
          <w:lang w:eastAsia="zh-CN"/>
        </w:rPr>
        <w:t>南站</w:t>
      </w:r>
      <w:r>
        <w:rPr>
          <w:rFonts w:hint="eastAsia" w:ascii="仿宋" w:hAnsi="仿宋" w:eastAsia="仿宋" w:cs="仿宋"/>
          <w:sz w:val="21"/>
          <w:szCs w:val="21"/>
          <w:highlight w:val="none"/>
        </w:rPr>
        <w:t>地铁口到西安市第一医院高新院区之间每天往返摆渡用车。</w:t>
      </w:r>
    </w:p>
    <w:p w14:paraId="5037632D">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、乙方按照甲方的用车需求提供配备合格的车辆及驾驶员（本合同暂定大巴车三辆，其中</w:t>
      </w:r>
      <w:r>
        <w:rPr>
          <w:rFonts w:hint="eastAsia" w:ascii="仿宋" w:hAnsi="仿宋" w:eastAsia="仿宋" w:cs="仿宋"/>
          <w:sz w:val="21"/>
          <w:szCs w:val="21"/>
          <w:highlight w:val="none"/>
          <w:lang w:val="en-US" w:eastAsia="zh-CN"/>
        </w:rPr>
        <w:t>≥30</w:t>
      </w:r>
      <w:r>
        <w:rPr>
          <w:rFonts w:hint="eastAsia" w:ascii="仿宋" w:hAnsi="仿宋" w:eastAsia="仿宋" w:cs="仿宋"/>
          <w:sz w:val="21"/>
          <w:szCs w:val="21"/>
          <w:highlight w:val="none"/>
        </w:rPr>
        <w:t>座通勤客车1辆，长度10米以上的摆渡</w:t>
      </w:r>
      <w:r>
        <w:rPr>
          <w:rFonts w:hint="eastAsia" w:ascii="仿宋" w:hAnsi="仿宋" w:eastAsia="仿宋" w:cs="仿宋"/>
          <w:sz w:val="21"/>
          <w:szCs w:val="21"/>
          <w:highlight w:val="none"/>
          <w:lang w:eastAsia="zh-CN"/>
        </w:rPr>
        <w:t>车</w:t>
      </w:r>
      <w:r>
        <w:rPr>
          <w:rFonts w:hint="eastAsia" w:ascii="仿宋" w:hAnsi="仿宋" w:eastAsia="仿宋" w:cs="仿宋"/>
          <w:sz w:val="21"/>
          <w:szCs w:val="21"/>
          <w:highlight w:val="none"/>
        </w:rPr>
        <w:t>2辆，要求年检合格、手续齐全、车况安全可靠）。</w:t>
      </w:r>
    </w:p>
    <w:p w14:paraId="7E0CF41F">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4、临时用车按合同价结算。</w:t>
      </w:r>
    </w:p>
    <w:p w14:paraId="7694DC6B">
      <w:pPr>
        <w:keepNext w:val="0"/>
        <w:keepLines w:val="0"/>
        <w:pageBreakBefore w:val="0"/>
        <w:widowControl/>
        <w:kinsoku/>
        <w:wordWrap/>
        <w:overflowPunct/>
        <w:topLinePunct w:val="0"/>
        <w:autoSpaceDE w:val="0"/>
        <w:autoSpaceDN w:val="0"/>
        <w:bidi w:val="0"/>
        <w:adjustRightInd w:val="0"/>
        <w:snapToGrid w:val="0"/>
        <w:spacing w:line="360" w:lineRule="auto"/>
        <w:ind w:right="0" w:firstLine="422" w:firstLineChars="200"/>
        <w:jc w:val="left"/>
        <w:textAlignment w:val="baseline"/>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三、租车价格及结算方式</w:t>
      </w:r>
    </w:p>
    <w:p w14:paraId="7B803B99">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1、价格：根据招标结果，通勤车价格为</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/天/辆、摆渡车价格为</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/天/辆；价格含配备一名驾驶员及工资，税价，包括但不限于含税、油费、过路费、人工费、修理费等，甲方不再支付其他费用。</w:t>
      </w:r>
    </w:p>
    <w:p w14:paraId="2E738664">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2、结算方式：</w:t>
      </w:r>
      <w:r>
        <w:rPr>
          <w:rFonts w:hint="eastAsia" w:ascii="仿宋" w:hAnsi="仿宋" w:eastAsia="仿宋" w:cs="仿宋"/>
          <w:sz w:val="21"/>
          <w:szCs w:val="21"/>
          <w:highlight w:val="none"/>
          <w:lang w:val="en-US" w:eastAsia="zh-CN"/>
        </w:rPr>
        <w:t>据实结算，每月结算一次，</w:t>
      </w:r>
      <w:r>
        <w:rPr>
          <w:rFonts w:hint="eastAsia" w:ascii="仿宋" w:hAnsi="仿宋" w:eastAsia="仿宋" w:cs="仿宋"/>
          <w:sz w:val="21"/>
          <w:szCs w:val="21"/>
          <w:highlight w:val="none"/>
          <w:lang w:eastAsia="zh-CN"/>
        </w:rPr>
        <w:t>乙方每月5日前向甲方列出上月所发生的车次及运费，由甲方审定确认后，乙方向甲方开具符合国家标准的发票，甲方在收到乙方发票后</w:t>
      </w:r>
      <w:r>
        <w:rPr>
          <w:rFonts w:hint="eastAsia" w:ascii="仿宋" w:hAnsi="仿宋" w:eastAsia="仿宋" w:cs="仿宋"/>
          <w:sz w:val="21"/>
          <w:szCs w:val="21"/>
          <w:highlight w:val="none"/>
          <w:lang w:val="en-US" w:eastAsia="zh-CN"/>
        </w:rPr>
        <w:t>10个工作日内</w:t>
      </w:r>
      <w:r>
        <w:rPr>
          <w:rFonts w:hint="eastAsia" w:ascii="仿宋" w:hAnsi="仿宋" w:eastAsia="仿宋" w:cs="仿宋"/>
          <w:sz w:val="21"/>
          <w:szCs w:val="21"/>
          <w:highlight w:val="none"/>
          <w:lang w:eastAsia="zh-CN"/>
        </w:rPr>
        <w:t>向乙方支付审定确认后的费用</w:t>
      </w:r>
      <w:r>
        <w:rPr>
          <w:rFonts w:hint="eastAsia" w:ascii="仿宋" w:hAnsi="仿宋" w:eastAsia="仿宋" w:cs="仿宋"/>
          <w:sz w:val="21"/>
          <w:szCs w:val="21"/>
          <w:highlight w:val="none"/>
        </w:rPr>
        <w:t>。</w:t>
      </w:r>
    </w:p>
    <w:p w14:paraId="60A8770A">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乙方指定的银行账户信息：</w:t>
      </w:r>
    </w:p>
    <w:p w14:paraId="25C05E21">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账户名称:</w:t>
      </w:r>
    </w:p>
    <w:p w14:paraId="4149C121">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开户银行:</w:t>
      </w:r>
    </w:p>
    <w:p w14:paraId="2D49CD28">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账号:</w:t>
      </w:r>
    </w:p>
    <w:p w14:paraId="394B80AD">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p>
    <w:p w14:paraId="742E4B1C">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甲方开票信息:</w:t>
      </w:r>
    </w:p>
    <w:p w14:paraId="479E4F54">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名 称:</w:t>
      </w:r>
    </w:p>
    <w:p w14:paraId="6DE95F87">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开户行:</w:t>
      </w:r>
    </w:p>
    <w:p w14:paraId="772B862F">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账 号:</w:t>
      </w:r>
    </w:p>
    <w:p w14:paraId="28E5A0EE">
      <w:pPr>
        <w:keepNext w:val="0"/>
        <w:keepLines w:val="0"/>
        <w:pageBreakBefore w:val="0"/>
        <w:widowControl/>
        <w:kinsoku/>
        <w:wordWrap/>
        <w:overflowPunct/>
        <w:topLinePunct w:val="0"/>
        <w:autoSpaceDE w:val="0"/>
        <w:autoSpaceDN w:val="0"/>
        <w:bidi w:val="0"/>
        <w:adjustRightInd w:val="0"/>
        <w:snapToGrid w:val="0"/>
        <w:spacing w:line="360" w:lineRule="auto"/>
        <w:ind w:right="0" w:firstLine="422" w:firstLineChars="200"/>
        <w:jc w:val="left"/>
        <w:textAlignment w:val="baseline"/>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四、甲方权利义务</w:t>
      </w:r>
    </w:p>
    <w:p w14:paraId="142A1EB5">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 xml:space="preserve">(一)甲方按照本合同约定向乙方支付车辆服务费用。 </w:t>
      </w:r>
    </w:p>
    <w:p w14:paraId="29EDAA51">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(二)甲方有权要求乙方提供符合行业要求的车辆和驾驶员。</w:t>
      </w:r>
    </w:p>
    <w:p w14:paraId="1C3D3CE6">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(三)甲方临时改变车辆用途，需提前一个工作日向乙方 提出车辆需求，以便乙方安排车辆及驾驶员。</w:t>
      </w:r>
    </w:p>
    <w:p w14:paraId="0C6642C1">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(四)配合乙方对车辆安全性能的预防和提示，落实各项要求，并按照疫情防控标准对驾驶员进行保护。</w:t>
      </w:r>
    </w:p>
    <w:p w14:paraId="7E3BDE26">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(五)甲方单方面终止或解除合同，需提前三天以书面方式通知乙方。</w:t>
      </w:r>
    </w:p>
    <w:p w14:paraId="6BED3D07">
      <w:pPr>
        <w:keepNext w:val="0"/>
        <w:keepLines w:val="0"/>
        <w:pageBreakBefore w:val="0"/>
        <w:widowControl/>
        <w:kinsoku/>
        <w:wordWrap/>
        <w:overflowPunct/>
        <w:topLinePunct w:val="0"/>
        <w:autoSpaceDE w:val="0"/>
        <w:autoSpaceDN w:val="0"/>
        <w:bidi w:val="0"/>
        <w:adjustRightInd w:val="0"/>
        <w:snapToGrid w:val="0"/>
        <w:spacing w:line="360" w:lineRule="auto"/>
        <w:ind w:right="0" w:firstLine="422" w:firstLineChars="200"/>
        <w:jc w:val="left"/>
        <w:textAlignment w:val="baseline"/>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五、乙方权利义务</w:t>
      </w:r>
    </w:p>
    <w:p w14:paraId="14E7473A">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(一)乙方保证提供车况保养良好、交管年检合格、车况安全可靠的车辆，符合国家法律法规要求，无任何产权、违 章等纠纷，车辆性能满足甲方工作需求。</w:t>
      </w:r>
    </w:p>
    <w:p w14:paraId="46B574C1">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(二)乙方给甲方提供的车辆必须购买机动车交通事故 强制保险、机动车第三者责任险和车上人员责任险等商业全险。</w:t>
      </w:r>
    </w:p>
    <w:p w14:paraId="32A1400D">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(三)乙方配备的驾驶员健康有相关健康证明、具有 5 年以上驾驶 A</w:t>
      </w: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 xml:space="preserve"> 型车的驾驶经验、人员固定，提供证明材料。</w:t>
      </w:r>
    </w:p>
    <w:p w14:paraId="36C4C8F1">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(四)乙方给甲方提供的车辆如发生故障，乙方必须立即修理和维护，</w:t>
      </w:r>
      <w:r>
        <w:rPr>
          <w:rFonts w:hint="eastAsia" w:ascii="仿宋" w:hAnsi="仿宋" w:eastAsia="仿宋" w:cs="仿宋"/>
          <w:sz w:val="21"/>
          <w:szCs w:val="21"/>
          <w:highlight w:val="none"/>
          <w:lang w:val="en-US" w:eastAsia="zh-CN"/>
        </w:rPr>
        <w:t>并提供备用车辆</w:t>
      </w:r>
      <w:r>
        <w:rPr>
          <w:rFonts w:hint="eastAsia" w:ascii="仿宋" w:hAnsi="仿宋" w:eastAsia="仿宋" w:cs="仿宋"/>
          <w:sz w:val="21"/>
          <w:szCs w:val="21"/>
          <w:highlight w:val="none"/>
        </w:rPr>
        <w:t>，确保甲方用车。</w:t>
      </w:r>
    </w:p>
    <w:p w14:paraId="307F2437">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(五)车辆消杀由驾驶员按</w:t>
      </w:r>
      <w:r>
        <w:rPr>
          <w:rFonts w:hint="eastAsia" w:ascii="仿宋" w:hAnsi="仿宋" w:eastAsia="仿宋" w:cs="仿宋"/>
          <w:sz w:val="21"/>
          <w:szCs w:val="21"/>
          <w:highlight w:val="none"/>
          <w:lang w:val="en-US" w:eastAsia="zh-CN"/>
        </w:rPr>
        <w:t>卫生防疫部门标准进行清洁和消毒</w:t>
      </w:r>
      <w:r>
        <w:rPr>
          <w:rFonts w:hint="eastAsia" w:ascii="仿宋" w:hAnsi="仿宋" w:eastAsia="仿宋" w:cs="仿宋"/>
          <w:sz w:val="21"/>
          <w:szCs w:val="21"/>
          <w:highlight w:val="none"/>
        </w:rPr>
        <w:t>。</w:t>
      </w:r>
    </w:p>
    <w:p w14:paraId="1FDBAFE0">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(六)乙方给甲方提供的车辆必须保证清洁卫生，对乘坐人员产生的乘车垃圾应及时清理，做到车辆内外干净、整洁。</w:t>
      </w:r>
    </w:p>
    <w:p w14:paraId="6388A6DC">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(七)合同期内，乙方对派驻的驾驶员应加强安全教育， 遵守国家有关法律法规、安全行车，因乙方驾驶员违法、违纪、违章所造成的法律责任由乙方自行负责，并承担行驶过程中因自身驾驶责任造成车辆及人员的损害损失。</w:t>
      </w:r>
    </w:p>
    <w:p w14:paraId="17937154">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(八)合同期内，因乙方驾驶员违章违规或乙方车辆故障导致甲方工作人员遭受损害，由乙方承担赔偿责任(包含但 不限于甲方工作人员医疗费、误工损失等)。</w:t>
      </w:r>
    </w:p>
    <w:p w14:paraId="668A036F">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(九)合同期内，乙方驾驶</w:t>
      </w:r>
      <w:r>
        <w:rPr>
          <w:rFonts w:hint="eastAsia" w:ascii="仿宋" w:hAnsi="仿宋" w:eastAsia="仿宋" w:cs="仿宋"/>
          <w:sz w:val="21"/>
          <w:szCs w:val="21"/>
          <w:highlight w:val="none"/>
          <w:lang w:val="en-US" w:eastAsia="zh-CN"/>
        </w:rPr>
        <w:t>车辆</w:t>
      </w:r>
      <w:r>
        <w:rPr>
          <w:rFonts w:hint="eastAsia" w:ascii="仿宋" w:hAnsi="仿宋" w:eastAsia="仿宋" w:cs="仿宋"/>
          <w:sz w:val="21"/>
          <w:szCs w:val="21"/>
          <w:highlight w:val="none"/>
        </w:rPr>
        <w:t>发生交通事故，事故由乙方</w:t>
      </w:r>
      <w:r>
        <w:rPr>
          <w:rFonts w:hint="eastAsia" w:ascii="仿宋" w:hAnsi="仿宋" w:eastAsia="仿宋" w:cs="仿宋"/>
          <w:sz w:val="21"/>
          <w:szCs w:val="21"/>
          <w:highlight w:val="none"/>
          <w:lang w:val="en-US" w:eastAsia="zh-CN"/>
        </w:rPr>
        <w:t>全责</w:t>
      </w:r>
      <w:r>
        <w:rPr>
          <w:rFonts w:hint="eastAsia" w:ascii="仿宋" w:hAnsi="仿宋" w:eastAsia="仿宋" w:cs="仿宋"/>
          <w:sz w:val="21"/>
          <w:szCs w:val="21"/>
          <w:highlight w:val="none"/>
        </w:rPr>
        <w:t>处理</w:t>
      </w:r>
      <w:r>
        <w:rPr>
          <w:rFonts w:hint="eastAsia" w:ascii="仿宋" w:hAnsi="仿宋" w:eastAsia="仿宋" w:cs="仿宋"/>
          <w:sz w:val="21"/>
          <w:szCs w:val="21"/>
          <w:highlight w:val="none"/>
          <w:lang w:val="en-US" w:eastAsia="zh-CN"/>
        </w:rPr>
        <w:t>并承担全部费用</w:t>
      </w:r>
      <w:r>
        <w:rPr>
          <w:rFonts w:hint="eastAsia" w:ascii="仿宋" w:hAnsi="仿宋" w:eastAsia="仿宋" w:cs="仿宋"/>
          <w:sz w:val="21"/>
          <w:szCs w:val="21"/>
          <w:highlight w:val="none"/>
        </w:rPr>
        <w:t>。</w:t>
      </w:r>
    </w:p>
    <w:p w14:paraId="1C8DC3F4">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(十)因车辆自然折旧耗损造成的损失和故障，以及因车辆本身质量、缺陷、不足等原因发生的损失和故障，由乙方承担责任。</w:t>
      </w:r>
    </w:p>
    <w:p w14:paraId="4982BA5E">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（十一）若因乙方车辆未及时到达，导致甲方迟延开诊、 迟延手术，由此给甲方造成损失的，视性质严重程度，乙方需承担迟到车辆当日费用 50</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至100</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的赔偿责任；每月月内出现两次无故迟到、造成严重不良影响的，甲方有权单方解除合同。</w:t>
      </w:r>
    </w:p>
    <w:p w14:paraId="70B63649">
      <w:pPr>
        <w:keepNext w:val="0"/>
        <w:keepLines w:val="0"/>
        <w:pageBreakBefore w:val="0"/>
        <w:widowControl/>
        <w:kinsoku/>
        <w:wordWrap/>
        <w:overflowPunct/>
        <w:topLinePunct w:val="0"/>
        <w:autoSpaceDE w:val="0"/>
        <w:autoSpaceDN w:val="0"/>
        <w:bidi w:val="0"/>
        <w:adjustRightInd w:val="0"/>
        <w:snapToGrid w:val="0"/>
        <w:spacing w:line="360" w:lineRule="auto"/>
        <w:ind w:right="0" w:firstLine="422" w:firstLineChars="200"/>
        <w:jc w:val="left"/>
        <w:textAlignment w:val="baseline"/>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六、保密条款</w:t>
      </w:r>
    </w:p>
    <w:p w14:paraId="35AD76AC">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(一)任何一方对其获知的本合同涉及的所有有形、无形 的信息及资料(包括但不限于甲乙双方的往来书面文字文 件、电子邮件及信息、软盘资料等)中另一方的商业秘密或 国家秘密负有保密义务。</w:t>
      </w:r>
    </w:p>
    <w:p w14:paraId="22AB136B">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二)除非法律、法规另有规定或得到本合同另一方的书面许可，任何一方不得向第三人泄露前款规定的商业秘密或国家秘密。保密期限自任何一方获知该商业秘密或国家秘密之日起至本条规定的秘密成为公众信息之日止。</w:t>
      </w:r>
    </w:p>
    <w:p w14:paraId="5AA8AAD0">
      <w:pPr>
        <w:keepNext w:val="0"/>
        <w:keepLines w:val="0"/>
        <w:pageBreakBefore w:val="0"/>
        <w:widowControl/>
        <w:kinsoku/>
        <w:wordWrap/>
        <w:overflowPunct/>
        <w:topLinePunct w:val="0"/>
        <w:autoSpaceDE w:val="0"/>
        <w:autoSpaceDN w:val="0"/>
        <w:bidi w:val="0"/>
        <w:adjustRightInd w:val="0"/>
        <w:snapToGrid w:val="0"/>
        <w:spacing w:line="360" w:lineRule="auto"/>
        <w:ind w:right="0" w:firstLine="422" w:firstLineChars="200"/>
        <w:jc w:val="left"/>
        <w:textAlignment w:val="baseline"/>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七、违约责任</w:t>
      </w:r>
    </w:p>
    <w:p w14:paraId="7968FB63">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rPr>
        <w:t>双方应严格按照本合同履行义务，</w:t>
      </w:r>
      <w:r>
        <w:rPr>
          <w:rFonts w:hint="eastAsia" w:ascii="仿宋" w:hAnsi="仿宋" w:eastAsia="仿宋" w:cs="仿宋"/>
          <w:sz w:val="21"/>
          <w:szCs w:val="21"/>
          <w:highlight w:val="none"/>
          <w:lang w:val="en-US" w:eastAsia="zh-CN"/>
        </w:rPr>
        <w:t>任何一方违反本合同约定，导致合同目的根本无法实现或合同无法继续履行的，守约方有权解除合同，违约方应向守约方支付相当于合同总金额20%的违约金，若该违约金不足以弥补守约方实际损失的，违约方应赔偿守约方的全部损失。</w:t>
      </w:r>
    </w:p>
    <w:p w14:paraId="433CBF89">
      <w:pPr>
        <w:keepNext w:val="0"/>
        <w:keepLines w:val="0"/>
        <w:pageBreakBefore w:val="0"/>
        <w:widowControl/>
        <w:kinsoku/>
        <w:wordWrap/>
        <w:overflowPunct/>
        <w:topLinePunct w:val="0"/>
        <w:autoSpaceDE w:val="0"/>
        <w:autoSpaceDN w:val="0"/>
        <w:bidi w:val="0"/>
        <w:adjustRightInd w:val="0"/>
        <w:snapToGrid w:val="0"/>
        <w:spacing w:line="360" w:lineRule="auto"/>
        <w:ind w:right="0" w:firstLine="422" w:firstLineChars="200"/>
        <w:jc w:val="left"/>
        <w:textAlignment w:val="baseline"/>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八、争议的解决</w:t>
      </w:r>
    </w:p>
    <w:p w14:paraId="0746ED61">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在执行本合同中发生与本合同有关的争端，甲乙双方应通过友好协商解决，经协商在 30 日内不能达成协议时，任一方可向</w:t>
      </w:r>
      <w:r>
        <w:rPr>
          <w:rFonts w:hint="eastAsia" w:ascii="仿宋" w:hAnsi="仿宋" w:eastAsia="仿宋" w:cs="仿宋"/>
          <w:sz w:val="21"/>
          <w:szCs w:val="21"/>
          <w:highlight w:val="none"/>
          <w:lang w:val="en-US" w:eastAsia="zh-CN"/>
        </w:rPr>
        <w:t>甲方所在地</w:t>
      </w:r>
      <w:r>
        <w:rPr>
          <w:rFonts w:hint="eastAsia" w:ascii="仿宋" w:hAnsi="仿宋" w:eastAsia="仿宋" w:cs="仿宋"/>
          <w:sz w:val="21"/>
          <w:szCs w:val="21"/>
          <w:highlight w:val="none"/>
        </w:rPr>
        <w:t>人民法院起诉。</w:t>
      </w:r>
    </w:p>
    <w:p w14:paraId="2213B698">
      <w:pPr>
        <w:keepNext w:val="0"/>
        <w:keepLines w:val="0"/>
        <w:pageBreakBefore w:val="0"/>
        <w:widowControl/>
        <w:kinsoku/>
        <w:wordWrap/>
        <w:overflowPunct/>
        <w:topLinePunct w:val="0"/>
        <w:autoSpaceDE w:val="0"/>
        <w:autoSpaceDN w:val="0"/>
        <w:bidi w:val="0"/>
        <w:adjustRightInd w:val="0"/>
        <w:snapToGrid w:val="0"/>
        <w:spacing w:line="360" w:lineRule="auto"/>
        <w:ind w:right="0" w:firstLine="422" w:firstLineChars="200"/>
        <w:jc w:val="left"/>
        <w:textAlignment w:val="baseline"/>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九、其他约定</w:t>
      </w:r>
    </w:p>
    <w:p w14:paraId="2C66501A">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(一)本合同一式陆份，甲乙双方各执叁份，每份合同具 有同等的法律效力。本合同自甲乙双方签字盖章之日起生 效。</w:t>
      </w:r>
    </w:p>
    <w:p w14:paraId="35DE2BFC">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（二）</w:t>
      </w:r>
      <w:r>
        <w:rPr>
          <w:rFonts w:hint="eastAsia" w:ascii="仿宋" w:hAnsi="仿宋" w:eastAsia="仿宋" w:cs="仿宋"/>
          <w:sz w:val="21"/>
          <w:szCs w:val="21"/>
          <w:highlight w:val="none"/>
          <w:lang w:val="en-US" w:eastAsia="zh-CN"/>
        </w:rPr>
        <w:t>磋商</w:t>
      </w:r>
      <w:r>
        <w:rPr>
          <w:rFonts w:hint="eastAsia" w:ascii="仿宋" w:hAnsi="仿宋" w:eastAsia="仿宋" w:cs="仿宋"/>
          <w:sz w:val="21"/>
          <w:szCs w:val="21"/>
          <w:highlight w:val="none"/>
        </w:rPr>
        <w:t>文件、</w:t>
      </w:r>
      <w:r>
        <w:rPr>
          <w:rFonts w:hint="eastAsia" w:ascii="仿宋" w:hAnsi="仿宋" w:eastAsia="仿宋" w:cs="仿宋"/>
          <w:sz w:val="21"/>
          <w:szCs w:val="21"/>
          <w:highlight w:val="none"/>
          <w:lang w:val="en-US" w:eastAsia="zh-CN"/>
        </w:rPr>
        <w:t>响应</w:t>
      </w:r>
      <w:r>
        <w:rPr>
          <w:rFonts w:hint="eastAsia" w:ascii="仿宋" w:hAnsi="仿宋" w:eastAsia="仿宋" w:cs="仿宋"/>
          <w:sz w:val="21"/>
          <w:szCs w:val="21"/>
          <w:highlight w:val="none"/>
        </w:rPr>
        <w:t>文件、答疑文件作为本合同的附件，同本合同具有同等法律效力。</w:t>
      </w:r>
    </w:p>
    <w:p w14:paraId="39A4DA38">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（以下无正文）</w:t>
      </w:r>
    </w:p>
    <w:p w14:paraId="2E93236B">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p>
    <w:p w14:paraId="67A01196">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p>
    <w:p w14:paraId="53F07FB2">
      <w:pPr>
        <w:rPr>
          <w:rFonts w:hint="eastAsia" w:ascii="仿宋" w:hAnsi="仿宋" w:eastAsia="仿宋" w:cs="仿宋"/>
          <w:sz w:val="21"/>
          <w:szCs w:val="21"/>
          <w:highlight w:val="none"/>
        </w:rPr>
      </w:pPr>
      <w:r>
        <w:rPr>
          <w:rFonts w:hint="eastAsia" w:ascii="仿宋" w:hAnsi="仿宋" w:eastAsia="仿宋" w:cs="仿宋"/>
          <w:sz w:val="21"/>
          <w:szCs w:val="21"/>
          <w:highlight w:val="none"/>
        </w:rPr>
        <w:br w:type="page"/>
      </w:r>
    </w:p>
    <w:p w14:paraId="54A39453">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p>
    <w:p w14:paraId="541F1809">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p>
    <w:p w14:paraId="4FD2F8D9">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p>
    <w:p w14:paraId="34BED5E2">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b w:val="0"/>
          <w:bCs w:val="0"/>
          <w:sz w:val="21"/>
          <w:szCs w:val="21"/>
          <w:highlight w:val="none"/>
        </w:rPr>
      </w:pPr>
      <w:r>
        <w:rPr>
          <w:rFonts w:hint="eastAsia" w:ascii="仿宋" w:hAnsi="仿宋" w:eastAsia="仿宋" w:cs="仿宋"/>
          <w:b w:val="0"/>
          <w:bCs w:val="0"/>
          <w:sz w:val="21"/>
          <w:szCs w:val="21"/>
          <w:highlight w:val="none"/>
        </w:rPr>
        <w:t>甲 方（盖章）:西安市第一医院</w:t>
      </w:r>
    </w:p>
    <w:p w14:paraId="23126F49">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b w:val="0"/>
          <w:bCs w:val="0"/>
          <w:sz w:val="21"/>
          <w:szCs w:val="21"/>
          <w:highlight w:val="none"/>
        </w:rPr>
      </w:pPr>
      <w:r>
        <w:rPr>
          <w:rFonts w:hint="eastAsia" w:ascii="仿宋" w:hAnsi="仿宋" w:eastAsia="仿宋" w:cs="仿宋"/>
          <w:b w:val="0"/>
          <w:bCs w:val="0"/>
          <w:sz w:val="21"/>
          <w:szCs w:val="21"/>
          <w:highlight w:val="none"/>
        </w:rPr>
        <w:t>法定代表人（签字）：</w:t>
      </w:r>
    </w:p>
    <w:p w14:paraId="477368FB">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b w:val="0"/>
          <w:bCs w:val="0"/>
          <w:sz w:val="21"/>
          <w:szCs w:val="21"/>
          <w:highlight w:val="none"/>
        </w:rPr>
      </w:pPr>
      <w:r>
        <w:rPr>
          <w:rFonts w:hint="eastAsia" w:ascii="仿宋" w:hAnsi="仿宋" w:eastAsia="仿宋" w:cs="仿宋"/>
          <w:b w:val="0"/>
          <w:bCs w:val="0"/>
          <w:sz w:val="21"/>
          <w:szCs w:val="21"/>
          <w:highlight w:val="none"/>
        </w:rPr>
        <w:t xml:space="preserve">联系电话： </w:t>
      </w:r>
    </w:p>
    <w:p w14:paraId="66CCF98E">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b w:val="0"/>
          <w:bCs w:val="0"/>
          <w:sz w:val="21"/>
          <w:szCs w:val="21"/>
          <w:highlight w:val="none"/>
        </w:rPr>
      </w:pPr>
      <w:r>
        <w:rPr>
          <w:rFonts w:hint="eastAsia" w:ascii="仿宋" w:hAnsi="仿宋" w:eastAsia="仿宋" w:cs="仿宋"/>
          <w:b w:val="0"/>
          <w:bCs w:val="0"/>
          <w:sz w:val="21"/>
          <w:szCs w:val="21"/>
          <w:highlight w:val="none"/>
        </w:rPr>
        <w:t xml:space="preserve">通讯地址： </w:t>
      </w:r>
    </w:p>
    <w:p w14:paraId="6A9CF7B7">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b w:val="0"/>
          <w:bCs w:val="0"/>
          <w:sz w:val="21"/>
          <w:szCs w:val="21"/>
          <w:highlight w:val="none"/>
        </w:rPr>
      </w:pPr>
      <w:r>
        <w:rPr>
          <w:rFonts w:hint="eastAsia" w:ascii="仿宋" w:hAnsi="仿宋" w:eastAsia="仿宋" w:cs="仿宋"/>
          <w:b w:val="0"/>
          <w:bCs w:val="0"/>
          <w:sz w:val="21"/>
          <w:szCs w:val="21"/>
          <w:highlight w:val="none"/>
          <w:lang w:eastAsia="zh-CN"/>
        </w:rPr>
        <w:t>签订日期</w:t>
      </w:r>
      <w:r>
        <w:rPr>
          <w:rFonts w:hint="eastAsia" w:ascii="仿宋" w:hAnsi="仿宋" w:eastAsia="仿宋" w:cs="仿宋"/>
          <w:b w:val="0"/>
          <w:bCs w:val="0"/>
          <w:sz w:val="21"/>
          <w:szCs w:val="21"/>
          <w:highlight w:val="none"/>
        </w:rPr>
        <w:t xml:space="preserve"> :</w:t>
      </w:r>
    </w:p>
    <w:p w14:paraId="3FF2775D">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b w:val="0"/>
          <w:bCs w:val="0"/>
          <w:sz w:val="21"/>
          <w:szCs w:val="21"/>
          <w:highlight w:val="none"/>
        </w:rPr>
      </w:pPr>
    </w:p>
    <w:p w14:paraId="2A071993">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b w:val="0"/>
          <w:bCs w:val="0"/>
          <w:sz w:val="21"/>
          <w:szCs w:val="21"/>
          <w:highlight w:val="none"/>
        </w:rPr>
      </w:pPr>
      <w:r>
        <w:rPr>
          <w:rFonts w:hint="eastAsia" w:ascii="仿宋" w:hAnsi="仿宋" w:eastAsia="仿宋" w:cs="仿宋"/>
          <w:b w:val="0"/>
          <w:bCs w:val="0"/>
          <w:sz w:val="21"/>
          <w:szCs w:val="21"/>
          <w:highlight w:val="none"/>
        </w:rPr>
        <w:t>乙 方：</w:t>
      </w:r>
    </w:p>
    <w:p w14:paraId="5FBCD776">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b w:val="0"/>
          <w:bCs w:val="0"/>
          <w:sz w:val="21"/>
          <w:szCs w:val="21"/>
          <w:highlight w:val="none"/>
        </w:rPr>
      </w:pPr>
      <w:r>
        <w:rPr>
          <w:rFonts w:hint="eastAsia" w:ascii="仿宋" w:hAnsi="仿宋" w:eastAsia="仿宋" w:cs="仿宋"/>
          <w:b w:val="0"/>
          <w:bCs w:val="0"/>
          <w:sz w:val="21"/>
          <w:szCs w:val="21"/>
          <w:highlight w:val="none"/>
        </w:rPr>
        <w:t>法定代表人（签字）：</w:t>
      </w:r>
    </w:p>
    <w:p w14:paraId="433057BC">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b w:val="0"/>
          <w:bCs w:val="0"/>
          <w:sz w:val="21"/>
          <w:szCs w:val="21"/>
          <w:highlight w:val="none"/>
        </w:rPr>
      </w:pPr>
      <w:r>
        <w:rPr>
          <w:rFonts w:hint="eastAsia" w:ascii="仿宋" w:hAnsi="仿宋" w:eastAsia="仿宋" w:cs="仿宋"/>
          <w:b w:val="0"/>
          <w:bCs w:val="0"/>
          <w:sz w:val="21"/>
          <w:szCs w:val="21"/>
          <w:highlight w:val="none"/>
        </w:rPr>
        <w:t xml:space="preserve">联系电话： </w:t>
      </w:r>
    </w:p>
    <w:p w14:paraId="1186C00F">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b w:val="0"/>
          <w:bCs w:val="0"/>
          <w:sz w:val="21"/>
          <w:szCs w:val="21"/>
          <w:highlight w:val="none"/>
        </w:rPr>
      </w:pPr>
      <w:r>
        <w:rPr>
          <w:rFonts w:hint="eastAsia" w:ascii="仿宋" w:hAnsi="仿宋" w:eastAsia="仿宋" w:cs="仿宋"/>
          <w:b w:val="0"/>
          <w:bCs w:val="0"/>
          <w:sz w:val="21"/>
          <w:szCs w:val="21"/>
          <w:highlight w:val="none"/>
        </w:rPr>
        <w:t xml:space="preserve">通讯地址： </w:t>
      </w:r>
    </w:p>
    <w:p w14:paraId="136BE71D">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b w:val="0"/>
          <w:bCs w:val="0"/>
          <w:sz w:val="21"/>
          <w:szCs w:val="21"/>
          <w:highlight w:val="none"/>
        </w:rPr>
      </w:pPr>
      <w:r>
        <w:rPr>
          <w:rFonts w:hint="eastAsia" w:ascii="仿宋" w:hAnsi="仿宋" w:eastAsia="仿宋" w:cs="仿宋"/>
          <w:b w:val="0"/>
          <w:bCs w:val="0"/>
          <w:sz w:val="21"/>
          <w:szCs w:val="21"/>
          <w:highlight w:val="none"/>
          <w:lang w:eastAsia="zh-CN"/>
        </w:rPr>
        <w:t>签订日期</w:t>
      </w:r>
      <w:r>
        <w:rPr>
          <w:rFonts w:hint="eastAsia" w:ascii="仿宋" w:hAnsi="仿宋" w:eastAsia="仿宋" w:cs="仿宋"/>
          <w:b w:val="0"/>
          <w:bCs w:val="0"/>
          <w:sz w:val="21"/>
          <w:szCs w:val="21"/>
          <w:highlight w:val="none"/>
        </w:rPr>
        <w:t xml:space="preserve"> :</w:t>
      </w:r>
    </w:p>
    <w:p w14:paraId="2D3664FD">
      <w:pPr>
        <w:keepNext w:val="0"/>
        <w:keepLines w:val="0"/>
        <w:pageBreakBefore w:val="0"/>
        <w:widowControl/>
        <w:kinsoku/>
        <w:wordWrap/>
        <w:overflowPunct/>
        <w:topLinePunct w:val="0"/>
        <w:autoSpaceDE w:val="0"/>
        <w:autoSpaceDN w:val="0"/>
        <w:bidi w:val="0"/>
        <w:adjustRightInd w:val="0"/>
        <w:snapToGrid w:val="0"/>
        <w:spacing w:line="360" w:lineRule="auto"/>
        <w:ind w:right="0" w:firstLine="422" w:firstLineChars="200"/>
        <w:jc w:val="left"/>
        <w:textAlignment w:val="baseline"/>
        <w:rPr>
          <w:rFonts w:hint="eastAsia" w:ascii="仿宋" w:hAnsi="仿宋" w:eastAsia="仿宋" w:cs="仿宋"/>
          <w:b/>
          <w:bCs/>
          <w:sz w:val="21"/>
          <w:szCs w:val="21"/>
          <w:highlight w:val="none"/>
        </w:rPr>
      </w:pPr>
    </w:p>
    <w:p w14:paraId="2B666FB3">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附：营业执照、委托书、受托人身份证明</w:t>
      </w:r>
    </w:p>
    <w:p w14:paraId="1F5BF15A">
      <w:pPr>
        <w:widowControl/>
        <w:rPr>
          <w:rFonts w:hint="eastAsia"/>
        </w:rPr>
      </w:pPr>
    </w:p>
    <w:p w14:paraId="31DFFF94">
      <w:pPr>
        <w:widowControl/>
        <w:rPr>
          <w:rFonts w:hint="eastAsia"/>
          <w:highlight w:val="none"/>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02B"/>
    <w:rsid w:val="00232EB4"/>
    <w:rsid w:val="005D002B"/>
    <w:rsid w:val="007A16A2"/>
    <w:rsid w:val="00B27E77"/>
    <w:rsid w:val="139E2665"/>
    <w:rsid w:val="1BD11494"/>
    <w:rsid w:val="2CDB69C4"/>
    <w:rsid w:val="2E4710D5"/>
    <w:rsid w:val="3E0004C9"/>
    <w:rsid w:val="3E2D5529"/>
    <w:rsid w:val="44A00414"/>
    <w:rsid w:val="74E71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3">
    <w:name w:val="Body Text"/>
    <w:basedOn w:val="1"/>
    <w:next w:val="2"/>
    <w:link w:val="14"/>
    <w:qFormat/>
    <w:uiPriority w:val="0"/>
    <w:pPr>
      <w:spacing w:after="120"/>
    </w:pPr>
  </w:style>
  <w:style w:type="paragraph" w:styleId="4">
    <w:name w:val="Plain Text"/>
    <w:basedOn w:val="1"/>
    <w:link w:val="15"/>
    <w:qFormat/>
    <w:uiPriority w:val="99"/>
    <w:pPr>
      <w:autoSpaceDE w:val="0"/>
      <w:autoSpaceDN w:val="0"/>
      <w:jc w:val="left"/>
    </w:pPr>
    <w:rPr>
      <w:rFonts w:ascii="宋体" w:hAnsi="Courier New" w:eastAsia="宋体" w:cs="宋体"/>
      <w:kern w:val="0"/>
      <w:sz w:val="22"/>
      <w:szCs w:val="22"/>
      <w:lang w:eastAsia="en-US"/>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10">
    <w:name w:val="Strong"/>
    <w:basedOn w:val="9"/>
    <w:qFormat/>
    <w:uiPriority w:val="22"/>
    <w:rPr>
      <w:b/>
      <w:bCs/>
    </w:rPr>
  </w:style>
  <w:style w:type="character" w:styleId="11">
    <w:name w:val="page number"/>
    <w:qFormat/>
    <w:uiPriority w:val="0"/>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正文文本 Char"/>
    <w:basedOn w:val="9"/>
    <w:link w:val="3"/>
    <w:qFormat/>
    <w:uiPriority w:val="0"/>
    <w:rPr>
      <w:szCs w:val="24"/>
    </w:rPr>
  </w:style>
  <w:style w:type="character" w:customStyle="1" w:styleId="15">
    <w:name w:val="纯文本 Char"/>
    <w:basedOn w:val="9"/>
    <w:link w:val="4"/>
    <w:qFormat/>
    <w:uiPriority w:val="99"/>
    <w:rPr>
      <w:rFonts w:ascii="宋体" w:hAnsi="Courier New" w:eastAsia="宋体" w:cs="宋体"/>
      <w:kern w:val="0"/>
      <w:sz w:val="22"/>
      <w:lang w:eastAsia="en-US"/>
    </w:rPr>
  </w:style>
  <w:style w:type="paragraph" w:customStyle="1" w:styleId="16">
    <w:name w:val="null3"/>
    <w:hidden/>
    <w:qFormat/>
    <w:uiPriority w:val="0"/>
    <w:rPr>
      <w:rFonts w:hint="eastAsia" w:asciiTheme="minorHAnsi" w:hAnsiTheme="minorHAnsi" w:eastAsiaTheme="minorEastAsia" w:cstheme="minorBidi"/>
      <w:kern w:val="0"/>
      <w:sz w:val="20"/>
      <w:szCs w:val="20"/>
      <w:lang w:val="en-US" w:eastAsia="zh-Hans" w:bidi="ar-SA"/>
    </w:rPr>
  </w:style>
  <w:style w:type="character" w:customStyle="1" w:styleId="17">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5</Pages>
  <Words>2206</Words>
  <Characters>2225</Characters>
  <Lines>19</Lines>
  <Paragraphs>5</Paragraphs>
  <TotalTime>0</TotalTime>
  <ScaleCrop>false</ScaleCrop>
  <LinksUpToDate>false</LinksUpToDate>
  <CharactersWithSpaces>2317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2024-12-26T03:48:00Z</dcterms:created>
  <dc:creator>Windows 用户</dc:creator>
  <cp:lastModifiedBy> </cp:lastModifiedBy>
  <dcterms:modified xsi:type="dcterms:W3CDTF">2026-04-07T03:47:35Z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eyJoZGlkIjoiYWY1MWEyM2RmNDRlZThhZGQ5ZjhhZjg1ZjFjN2M0MGQiLCJ1c2VySWQiOiIyNjk2NzEwODAifQ==</vt:lpwstr>
  </property>
  <property fmtid="{D5CDD505-2E9C-101B-9397-08002B2CF9AE}" pid="3" name="KSOProductBuildVer">
    <vt:lpwstr>2052-12.1.0.25225</vt:lpwstr>
  </property>
  <property fmtid="{D5CDD505-2E9C-101B-9397-08002B2CF9AE}" pid="4" name="ICV">
    <vt:lpwstr>BF118D7354EF4DA989AF2922195CBFA4_12</vt:lpwstr>
  </property>
</Properties>
</file>