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6"/>
          <w:szCs w:val="36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210B794D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1.以上表格格式行、列可增减。2.供应商根据采购项目的全部商务要求逐条填写此表，并按</w:t>
      </w:r>
      <w:r>
        <w:rPr>
          <w:rFonts w:hint="eastAsia"/>
          <w:sz w:val="24"/>
          <w:szCs w:val="24"/>
        </w:rPr>
        <w:t>磋商</w:t>
      </w:r>
      <w:r>
        <w:rPr>
          <w:sz w:val="24"/>
          <w:szCs w:val="24"/>
        </w:rPr>
        <w:t>文件要求提供相应的证明材料。</w:t>
      </w:r>
    </w:p>
    <w:p w14:paraId="65A0BF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3BBBF7AF"/>
    <w:rsid w:val="797A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187****1152</cp:lastModifiedBy>
  <dcterms:modified xsi:type="dcterms:W3CDTF">2026-04-23T05:00:40Z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eyJoZGlkIjoiZjc4OGJiZTMwZGNkYzM3NzA4NWE1MmJiOGFjOWMyOGQiLCJ1c2VySWQiOiIxMTIwNTk1Njg3In0=</vt:lpwstr>
  </property>
  <property fmtid="{D5CDD505-2E9C-101B-9397-08002B2CF9AE}" pid="4" name="ICV">
    <vt:lpwstr>5A44ED7C095B4955A8B485C70EE0FA89_12</vt:lpwstr>
  </property>
</Properties>
</file>