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rPr>
          <w:rFonts w:hint="eastAsia" w:ascii="仿宋" w:hAnsi="仿宋" w:eastAsia="仿宋" w:cs="仿宋"/>
          <w:b/>
          <w:bCs/>
          <w:sz w:val="52"/>
          <w:szCs w:val="72"/>
        </w:rPr>
      </w:pPr>
      <w:r>
        <w:rPr>
          <w:rFonts w:hint="eastAsia" w:ascii="仿宋" w:hAnsi="仿宋" w:eastAsia="仿宋" w:cs="仿宋"/>
          <w:b/>
          <w:bCs/>
          <w:sz w:val="44"/>
          <w:szCs w:val="44"/>
        </w:rPr>
        <w:t xml:space="preserve"> </w:t>
      </w:r>
      <w:r>
        <w:rPr>
          <w:rFonts w:hint="eastAsia" w:ascii="仿宋" w:hAnsi="仿宋" w:eastAsia="仿宋" w:cs="仿宋"/>
          <w:b/>
          <w:bCs/>
        </w:rPr>
        <w:t xml:space="preserve">                         </w:t>
      </w:r>
    </w:p>
    <w:p>
      <w:pPr>
        <w:ind w:firstLine="4176" w:firstLineChars="800"/>
        <w:rPr>
          <w:rFonts w:hint="eastAsia" w:ascii="仿宋" w:hAnsi="仿宋" w:eastAsia="仿宋" w:cs="仿宋"/>
          <w:b/>
          <w:bCs/>
          <w:sz w:val="52"/>
          <w:szCs w:val="72"/>
        </w:rPr>
      </w:pPr>
    </w:p>
    <w:p>
      <w:pPr>
        <w:jc w:val="center"/>
        <w:rPr>
          <w:rFonts w:hint="eastAsia" w:ascii="仿宋" w:hAnsi="仿宋" w:eastAsia="仿宋" w:cs="仿宋"/>
          <w:b/>
          <w:bCs/>
          <w:sz w:val="52"/>
          <w:szCs w:val="72"/>
        </w:rPr>
      </w:pPr>
      <w:r>
        <w:rPr>
          <w:rFonts w:hint="eastAsia" w:ascii="仿宋" w:hAnsi="仿宋" w:eastAsia="仿宋" w:cs="仿宋"/>
          <w:b/>
          <w:bCs/>
          <w:sz w:val="52"/>
          <w:szCs w:val="72"/>
        </w:rPr>
        <w:t>档案托管服务合同</w:t>
      </w:r>
    </w:p>
    <w:p>
      <w:pPr>
        <w:jc w:val="center"/>
        <w:rPr>
          <w:rFonts w:hint="eastAsia" w:ascii="仿宋" w:hAnsi="仿宋" w:eastAsia="仿宋" w:cs="仿宋"/>
          <w:b/>
          <w:bCs/>
          <w:sz w:val="52"/>
          <w:szCs w:val="72"/>
        </w:rPr>
      </w:pPr>
    </w:p>
    <w:p>
      <w:pPr>
        <w:jc w:val="center"/>
        <w:rPr>
          <w:rFonts w:hint="eastAsia" w:ascii="仿宋" w:hAnsi="仿宋" w:eastAsia="仿宋" w:cs="仿宋"/>
          <w:b/>
          <w:bCs/>
          <w:sz w:val="52"/>
          <w:szCs w:val="72"/>
        </w:rPr>
      </w:pPr>
    </w:p>
    <w:p>
      <w:pPr>
        <w:jc w:val="center"/>
        <w:rPr>
          <w:rFonts w:hint="eastAsia" w:ascii="仿宋" w:hAnsi="仿宋" w:eastAsia="仿宋" w:cs="仿宋"/>
          <w:b/>
          <w:bCs/>
          <w:sz w:val="52"/>
          <w:szCs w:val="72"/>
        </w:rPr>
      </w:pPr>
    </w:p>
    <w:p>
      <w:pPr>
        <w:jc w:val="cente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ind w:left="0" w:leftChars="0" w:firstLine="638" w:firstLineChars="145"/>
        <w:jc w:val="both"/>
        <w:rPr>
          <w:rFonts w:hint="eastAsia" w:ascii="仿宋" w:hAnsi="仿宋" w:eastAsia="仿宋" w:cs="仿宋"/>
          <w:sz w:val="44"/>
          <w:szCs w:val="44"/>
        </w:rPr>
      </w:pPr>
      <w:r>
        <w:rPr>
          <w:rFonts w:hint="eastAsia" w:ascii="仿宋" w:hAnsi="仿宋" w:eastAsia="仿宋" w:cs="仿宋"/>
          <w:sz w:val="44"/>
          <w:szCs w:val="44"/>
        </w:rPr>
        <w:t>甲方：</w:t>
      </w:r>
      <w:r>
        <w:rPr>
          <w:rFonts w:hint="eastAsia" w:ascii="仿宋" w:hAnsi="仿宋" w:eastAsia="仿宋" w:cs="仿宋"/>
          <w:sz w:val="44"/>
          <w:szCs w:val="44"/>
          <w:lang w:val="en-US" w:eastAsia="zh-CN"/>
        </w:rPr>
        <w:t xml:space="preserve">西安市莲湖区人民法院 </w:t>
      </w:r>
    </w:p>
    <w:p>
      <w:pPr>
        <w:ind w:firstLine="660" w:firstLineChars="150"/>
        <w:rPr>
          <w:rFonts w:hint="eastAsia" w:ascii="仿宋" w:hAnsi="仿宋" w:eastAsia="仿宋" w:cs="仿宋"/>
          <w:sz w:val="44"/>
          <w:szCs w:val="44"/>
        </w:rPr>
      </w:pPr>
      <w:r>
        <w:rPr>
          <w:rFonts w:hint="eastAsia" w:ascii="仿宋" w:hAnsi="仿宋" w:eastAsia="仿宋" w:cs="仿宋"/>
          <w:sz w:val="44"/>
          <w:szCs w:val="44"/>
        </w:rPr>
        <w:t>乙方：</w:t>
      </w:r>
    </w:p>
    <w:p>
      <w:pPr>
        <w:ind w:firstLine="1950" w:firstLineChars="650"/>
        <w:rPr>
          <w:rFonts w:hint="eastAsia" w:ascii="仿宋" w:hAnsi="仿宋" w:eastAsia="仿宋" w:cs="仿宋"/>
          <w:sz w:val="30"/>
          <w:szCs w:val="30"/>
        </w:rPr>
      </w:pPr>
    </w:p>
    <w:p>
      <w:pPr>
        <w:ind w:firstLine="1950" w:firstLineChars="650"/>
        <w:rPr>
          <w:rFonts w:hint="eastAsia" w:ascii="仿宋" w:hAnsi="仿宋" w:eastAsia="仿宋" w:cs="仿宋"/>
          <w:sz w:val="30"/>
          <w:szCs w:val="30"/>
        </w:rPr>
      </w:pPr>
    </w:p>
    <w:p>
      <w:pPr>
        <w:ind w:firstLine="1950" w:firstLineChars="650"/>
        <w:rPr>
          <w:rFonts w:hint="eastAsia" w:ascii="仿宋" w:hAnsi="仿宋" w:eastAsia="仿宋" w:cs="仿宋"/>
          <w:sz w:val="30"/>
          <w:szCs w:val="30"/>
        </w:rPr>
      </w:pPr>
      <w:r>
        <w:rPr>
          <w:rFonts w:hint="eastAsia" w:ascii="仿宋" w:hAnsi="仿宋" w:eastAsia="仿宋" w:cs="仿宋"/>
          <w:sz w:val="30"/>
          <w:szCs w:val="30"/>
        </w:rPr>
        <w:t>签订时间：</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pPr>
        <w:pStyle w:val="2"/>
        <w:rPr>
          <w:rFonts w:hint="eastAsia"/>
        </w:rPr>
        <w:sectPr>
          <w:headerReference r:id="rId3" w:type="default"/>
          <w:footerReference r:id="rId4" w:type="default"/>
          <w:pgSz w:w="11906" w:h="16838"/>
          <w:pgMar w:top="480" w:right="1226" w:bottom="1440" w:left="1320" w:header="851" w:footer="992" w:gutter="0"/>
          <w:pgNumType w:chapStyle="2"/>
          <w:cols w:space="425" w:num="1"/>
          <w:docGrid w:type="lines" w:linePitch="312" w:charSpace="0"/>
        </w:sectPr>
      </w:pPr>
    </w:p>
    <w:p>
      <w:pPr>
        <w:tabs>
          <w:tab w:val="left" w:pos="2880"/>
        </w:tabs>
        <w:ind w:firstLine="2209" w:firstLineChars="500"/>
        <w:rPr>
          <w:rFonts w:hint="eastAsia" w:ascii="仿宋" w:hAnsi="仿宋" w:eastAsia="仿宋" w:cs="仿宋"/>
          <w:b/>
          <w:bCs/>
          <w:sz w:val="44"/>
          <w:szCs w:val="44"/>
        </w:rPr>
      </w:pPr>
    </w:p>
    <w:p>
      <w:pPr>
        <w:tabs>
          <w:tab w:val="left" w:pos="2880"/>
        </w:tabs>
        <w:ind w:firstLine="2209" w:firstLineChars="500"/>
        <w:rPr>
          <w:rFonts w:hint="eastAsia" w:ascii="仿宋" w:hAnsi="仿宋" w:eastAsia="仿宋" w:cs="仿宋"/>
          <w:b/>
          <w:bCs/>
          <w:sz w:val="44"/>
          <w:szCs w:val="44"/>
        </w:rPr>
      </w:pPr>
      <w:r>
        <w:rPr>
          <w:rFonts w:hint="eastAsia" w:ascii="仿宋" w:hAnsi="仿宋" w:eastAsia="仿宋" w:cs="仿宋"/>
          <w:b/>
          <w:bCs/>
          <w:sz w:val="44"/>
          <w:szCs w:val="44"/>
        </w:rPr>
        <w:t>档案托管服务合同</w:t>
      </w:r>
    </w:p>
    <w:p>
      <w:pPr>
        <w:rPr>
          <w:rStyle w:val="16"/>
          <w:rFonts w:hint="eastAsia" w:ascii="仿宋" w:hAnsi="仿宋" w:eastAsia="仿宋" w:cs="仿宋"/>
        </w:rPr>
      </w:pPr>
      <w:r>
        <w:rPr>
          <w:rStyle w:val="16"/>
          <w:rFonts w:hint="eastAsia" w:ascii="仿宋" w:hAnsi="仿宋" w:eastAsia="仿宋" w:cs="仿宋"/>
        </w:rPr>
        <w:t xml:space="preserve">                                                               </w:t>
      </w:r>
    </w:p>
    <w:p>
      <w:pPr>
        <w:rPr>
          <w:rStyle w:val="16"/>
          <w:rFonts w:hint="eastAsia" w:ascii="仿宋" w:hAnsi="仿宋" w:eastAsia="仿宋" w:cs="仿宋"/>
        </w:rPr>
      </w:pPr>
      <w:r>
        <w:rPr>
          <w:rStyle w:val="16"/>
          <w:rFonts w:hint="eastAsia" w:ascii="仿宋" w:hAnsi="仿宋" w:eastAsia="仿宋" w:cs="仿宋"/>
        </w:rPr>
        <w:t xml:space="preserve"> </w:t>
      </w:r>
    </w:p>
    <w:p>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采购人</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西安市莲湖区人民法院         </w:t>
      </w:r>
      <w:r>
        <w:rPr>
          <w:rFonts w:hint="eastAsia" w:ascii="仿宋" w:hAnsi="仿宋" w:eastAsia="仿宋" w:cs="仿宋"/>
          <w:kern w:val="0"/>
          <w:sz w:val="28"/>
          <w:szCs w:val="28"/>
          <w:highlight w:val="none"/>
          <w:u w:val="single"/>
        </w:rPr>
        <w:t xml:space="preserve"> </w:t>
      </w:r>
    </w:p>
    <w:p>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乙方</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供应商</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p>
    <w:p>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482"/>
        <w:jc w:val="both"/>
        <w:textAlignment w:val="auto"/>
        <w:rPr>
          <w:rFonts w:hint="eastAsia" w:ascii="仿宋" w:hAnsi="仿宋" w:eastAsia="仿宋" w:cs="仿宋"/>
          <w:sz w:val="28"/>
          <w:szCs w:val="28"/>
        </w:rPr>
      </w:pPr>
    </w:p>
    <w:p>
      <w:pPr>
        <w:keepNext w:val="0"/>
        <w:keepLines w:val="0"/>
        <w:pageBreakBefore w:val="0"/>
        <w:widowControl w:val="0"/>
        <w:tabs>
          <w:tab w:val="left" w:pos="945"/>
        </w:tabs>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根据《中华人民共和国民法典》《中华人民共和国政府采购法》与项目行业有关的法律法规，以及</w:t>
      </w:r>
      <w:r>
        <w:rPr>
          <w:rFonts w:hint="eastAsia" w:ascii="仿宋" w:hAnsi="仿宋" w:eastAsia="仿宋" w:cs="仿宋"/>
          <w:sz w:val="28"/>
          <w:szCs w:val="28"/>
          <w:u w:val="single"/>
          <w:lang w:val="en-US" w:eastAsia="zh-CN"/>
        </w:rPr>
        <w:t xml:space="preserve"> 西安市莲湖区人民法院档案托管寄存</w:t>
      </w:r>
      <w:r>
        <w:rPr>
          <w:rFonts w:hint="eastAsia" w:ascii="仿宋" w:hAnsi="仿宋" w:eastAsia="仿宋" w:cs="仿宋"/>
          <w:sz w:val="28"/>
          <w:szCs w:val="28"/>
          <w:u w:val="none"/>
          <w:lang w:val="en-US" w:eastAsia="zh-CN"/>
        </w:rPr>
        <w:t>项目</w:t>
      </w:r>
      <w:bookmarkStart w:id="6" w:name="_GoBack"/>
      <w:bookmarkEnd w:id="6"/>
      <w:r>
        <w:rPr>
          <w:rFonts w:hint="eastAsia" w:ascii="仿宋" w:hAnsi="仿宋" w:eastAsia="仿宋" w:cs="仿宋"/>
          <w:sz w:val="28"/>
          <w:szCs w:val="28"/>
        </w:rPr>
        <w:t>《竞争性磋商文件》，甲、乙双方同意签订本合同。</w:t>
      </w:r>
    </w:p>
    <w:p>
      <w:pPr>
        <w:pStyle w:val="2"/>
        <w:rPr>
          <w:rFonts w:hint="eastAsia"/>
        </w:rPr>
      </w:pP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第一条 服务概况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1、服务</w:t>
      </w:r>
      <w:r>
        <w:rPr>
          <w:rFonts w:hint="eastAsia" w:ascii="仿宋" w:hAnsi="仿宋" w:eastAsia="仿宋" w:cs="仿宋"/>
          <w:sz w:val="28"/>
          <w:szCs w:val="28"/>
          <w:lang w:val="en-US" w:eastAsia="zh-CN"/>
        </w:rPr>
        <w:t>要求</w:t>
      </w:r>
      <w:r>
        <w:rPr>
          <w:rFonts w:hint="eastAsia" w:ascii="仿宋" w:hAnsi="仿宋" w:eastAsia="仿宋" w:cs="仿宋"/>
          <w:sz w:val="28"/>
          <w:szCs w:val="28"/>
        </w:rPr>
        <w:t>：</w:t>
      </w:r>
      <w:r>
        <w:rPr>
          <w:rFonts w:hint="eastAsia" w:ascii="仿宋" w:hAnsi="仿宋" w:eastAsia="仿宋" w:cs="仿宋"/>
          <w:sz w:val="28"/>
          <w:szCs w:val="28"/>
          <w:lang w:val="en-US" w:eastAsia="zh-CN"/>
        </w:rPr>
        <w:t>乙方提供业务档案托管及相关服务</w:t>
      </w:r>
      <w:r>
        <w:rPr>
          <w:rFonts w:hint="eastAsia" w:ascii="仿宋" w:hAnsi="仿宋" w:eastAsia="仿宋" w:cs="仿宋"/>
          <w:sz w:val="28"/>
          <w:szCs w:val="28"/>
        </w:rPr>
        <w:t>。</w:t>
      </w:r>
    </w:p>
    <w:p>
      <w:pPr>
        <w:keepNext w:val="0"/>
        <w:keepLines w:val="0"/>
        <w:pageBreakBefore w:val="0"/>
        <w:widowControl w:val="0"/>
        <w:tabs>
          <w:tab w:val="left" w:pos="945"/>
        </w:tabs>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2、服务内容：档案的清点、</w:t>
      </w:r>
      <w:r>
        <w:rPr>
          <w:rFonts w:hint="eastAsia" w:ascii="仿宋" w:hAnsi="仿宋" w:eastAsia="仿宋" w:cs="仿宋"/>
          <w:sz w:val="28"/>
          <w:szCs w:val="28"/>
          <w:lang w:val="en-US" w:eastAsia="zh-CN"/>
        </w:rPr>
        <w:t>整理、</w:t>
      </w:r>
      <w:r>
        <w:rPr>
          <w:rFonts w:hint="eastAsia" w:ascii="仿宋" w:hAnsi="仿宋" w:eastAsia="仿宋" w:cs="仿宋"/>
          <w:sz w:val="28"/>
          <w:szCs w:val="28"/>
        </w:rPr>
        <w:t>上下架、装箱、运输、消毒入库，</w:t>
      </w:r>
      <w:r>
        <w:rPr>
          <w:rFonts w:hint="eastAsia" w:ascii="仿宋" w:hAnsi="仿宋" w:eastAsia="仿宋" w:cs="仿宋"/>
          <w:sz w:val="28"/>
          <w:szCs w:val="28"/>
          <w:lang w:val="en-US" w:eastAsia="zh-CN"/>
        </w:rPr>
        <w:t>及以“</w:t>
      </w:r>
      <w:r>
        <w:rPr>
          <w:rFonts w:hint="eastAsia" w:ascii="仿宋" w:hAnsi="仿宋" w:eastAsia="仿宋" w:cs="仿宋"/>
          <w:sz w:val="28"/>
          <w:szCs w:val="28"/>
        </w:rPr>
        <w:t>智能化管理方式</w:t>
      </w:r>
      <w:r>
        <w:rPr>
          <w:rFonts w:hint="eastAsia" w:ascii="仿宋" w:hAnsi="仿宋" w:eastAsia="仿宋" w:cs="仿宋"/>
          <w:sz w:val="28"/>
          <w:szCs w:val="28"/>
          <w:lang w:val="en-US" w:eastAsia="zh-CN"/>
        </w:rPr>
        <w:t>”</w:t>
      </w:r>
      <w:r>
        <w:rPr>
          <w:rFonts w:hint="eastAsia" w:ascii="仿宋" w:hAnsi="仿宋" w:eastAsia="仿宋" w:cs="仿宋"/>
          <w:sz w:val="28"/>
          <w:szCs w:val="28"/>
        </w:rPr>
        <w:t>提供安全存储及快速调阅服务。</w:t>
      </w:r>
    </w:p>
    <w:p>
      <w:pPr>
        <w:keepNext w:val="0"/>
        <w:keepLines w:val="0"/>
        <w:pageBreakBefore w:val="0"/>
        <w:widowControl w:val="0"/>
        <w:tabs>
          <w:tab w:val="left" w:pos="945"/>
        </w:tabs>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3、服务方式：本地化服务；乙方自带耗材、人员；甲方提供场地、并安排专人配合。</w:t>
      </w:r>
    </w:p>
    <w:p>
      <w:pPr>
        <w:keepNext w:val="0"/>
        <w:keepLines w:val="0"/>
        <w:pageBreakBefore w:val="0"/>
        <w:widowControl w:val="0"/>
        <w:tabs>
          <w:tab w:val="left" w:pos="945"/>
        </w:tabs>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4、服务标准：符合国家档案机关、陕西省档案机关和相关行业标准规定，暂无标准的按甲乙双方协商的标准执行。</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5、</w:t>
      </w:r>
      <w:r>
        <w:rPr>
          <w:rFonts w:hint="eastAsia" w:ascii="仿宋" w:hAnsi="仿宋" w:eastAsia="仿宋" w:cs="仿宋"/>
          <w:sz w:val="28"/>
          <w:szCs w:val="28"/>
          <w:highlight w:val="none"/>
          <w:lang w:val="en-US" w:eastAsia="zh-CN"/>
        </w:rPr>
        <w:t>服务期限</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根据实际托管数量、托管单价确认，自合同签订</w:t>
      </w:r>
      <w:r>
        <w:rPr>
          <w:rFonts w:hint="eastAsia" w:ascii="仿宋" w:hAnsi="仿宋" w:eastAsia="仿宋" w:cs="仿宋"/>
          <w:sz w:val="28"/>
          <w:szCs w:val="28"/>
          <w:highlight w:val="none"/>
          <w:u w:val="none"/>
          <w:lang w:val="en-US" w:eastAsia="zh-CN"/>
        </w:rPr>
        <w:t>生效日期起，至项目合同总金额使用完为止</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合同签订之日起1月内完成搬迁工作。</w:t>
      </w:r>
    </w:p>
    <w:p>
      <w:pPr>
        <w:keepNext w:val="0"/>
        <w:keepLines w:val="0"/>
        <w:pageBreakBefore w:val="0"/>
        <w:widowControl w:val="0"/>
        <w:tabs>
          <w:tab w:val="left" w:pos="840"/>
        </w:tabs>
        <w:kinsoku/>
        <w:wordWrap/>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6、服务地点：</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指定地点</w:t>
      </w:r>
    </w:p>
    <w:p>
      <w:pPr>
        <w:pStyle w:val="2"/>
        <w:rPr>
          <w:rFonts w:hint="eastAsia"/>
          <w:highlight w:val="none"/>
        </w:rPr>
      </w:pP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第二条  合同价款及结算</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合同价款</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合同总金额：</w:t>
      </w:r>
      <w:r>
        <w:rPr>
          <w:rFonts w:hint="eastAsia" w:ascii="仿宋" w:hAnsi="仿宋" w:eastAsia="仿宋" w:cs="仿宋"/>
          <w:b w:val="0"/>
          <w:bCs w:val="0"/>
          <w:kern w:val="2"/>
          <w:sz w:val="28"/>
          <w:szCs w:val="28"/>
          <w:highlight w:val="none"/>
          <w:u w:val="single"/>
          <w:lang w:val="en-US" w:eastAsia="zh-CN" w:bidi="ar-SA"/>
        </w:rPr>
        <w:t xml:space="preserve"> 大写：        （小写：</w:t>
      </w:r>
      <w:r>
        <w:rPr>
          <w:rFonts w:hint="eastAsia" w:ascii="Arial" w:hAnsi="Arial" w:eastAsia="仿宋" w:cs="Arial"/>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w:t>
      </w:r>
      <w:r>
        <w:rPr>
          <w:rFonts w:hint="eastAsia" w:ascii="仿宋" w:hAnsi="仿宋" w:eastAsia="仿宋" w:cs="仿宋"/>
          <w:b w:val="0"/>
          <w:bCs w:val="0"/>
          <w:kern w:val="2"/>
          <w:sz w:val="28"/>
          <w:szCs w:val="28"/>
          <w:highlight w:val="none"/>
          <w:lang w:val="en-US" w:eastAsia="zh-CN" w:bidi="ar-SA"/>
        </w:rPr>
        <w:t>，历史档案存储费</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元/箱/年，首期移库费</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元/箱（含搬运费、档案箱费用及当年存储费用）。专用档案箱尺寸：</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 xml:space="preserve">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sz w:val="28"/>
          <w:szCs w:val="28"/>
          <w:highlight w:val="none"/>
        </w:rPr>
        <w:t xml:space="preserve">    调阅：</w:t>
      </w:r>
      <w:r>
        <w:rPr>
          <w:rFonts w:hint="eastAsia" w:ascii="仿宋" w:hAnsi="仿宋" w:eastAsia="仿宋" w:cs="仿宋"/>
          <w:sz w:val="28"/>
          <w:szCs w:val="28"/>
          <w:highlight w:val="none"/>
          <w:lang w:val="en-US" w:eastAsia="zh-CN"/>
        </w:rPr>
        <w:t>免费</w:t>
      </w:r>
      <w:r>
        <w:rPr>
          <w:rFonts w:hint="eastAsia" w:ascii="仿宋" w:hAnsi="仿宋" w:eastAsia="仿宋" w:cs="仿宋"/>
          <w:b w:val="0"/>
          <w:bCs w:val="0"/>
          <w:kern w:val="2"/>
          <w:sz w:val="28"/>
          <w:szCs w:val="28"/>
          <w:highlight w:val="none"/>
          <w:lang w:val="en-US" w:eastAsia="zh-CN" w:bidi="ar-SA"/>
        </w:rPr>
        <w:t>实体配送借阅服务每年不少于</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次。</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款项结算</w:t>
      </w:r>
      <w:r>
        <w:rPr>
          <w:rFonts w:hint="eastAsia" w:ascii="仿宋" w:hAnsi="仿宋" w:eastAsia="仿宋" w:cs="仿宋"/>
          <w:sz w:val="28"/>
          <w:szCs w:val="28"/>
          <w:highlight w:val="none"/>
        </w:rPr>
        <w:t>：</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自合同签订生效之日起15日内，甲方一次性支付本合同总金额的100.00%。</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 xml:space="preserve">3、乙方收款账户：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 xml:space="preserve">户  名: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 xml:space="preserve">开户行: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0" w:firstLineChars="200"/>
        <w:jc w:val="both"/>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 xml:space="preserve">帐  号:   </w:t>
      </w:r>
    </w:p>
    <w:p>
      <w:pPr>
        <w:keepNext w:val="0"/>
        <w:keepLines w:val="0"/>
        <w:pageBreakBefore w:val="0"/>
        <w:widowControl/>
        <w:kinsoku/>
        <w:wordWrap/>
        <w:overflowPunct/>
        <w:topLinePunct w:val="0"/>
        <w:autoSpaceDE/>
        <w:autoSpaceDN/>
        <w:bidi w:val="0"/>
        <w:adjustRightInd w:val="0"/>
        <w:snapToGrid w:val="0"/>
        <w:spacing w:line="500" w:lineRule="exact"/>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第三条 甲方的权利和义务</w:t>
      </w:r>
    </w:p>
    <w:p>
      <w:pPr>
        <w:keepNext w:val="0"/>
        <w:keepLines w:val="0"/>
        <w:pageBreakBefore w:val="0"/>
        <w:widowControl/>
        <w:kinsoku/>
        <w:wordWrap/>
        <w:overflowPunct/>
        <w:topLinePunct w:val="0"/>
        <w:autoSpaceDE/>
        <w:autoSpaceDN/>
        <w:bidi w:val="0"/>
        <w:adjustRightInd w:val="0"/>
        <w:snapToGrid w:val="0"/>
        <w:spacing w:line="500" w:lineRule="exact"/>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1、甲方</w:t>
      </w:r>
      <w:r>
        <w:rPr>
          <w:rFonts w:hint="eastAsia" w:ascii="仿宋" w:hAnsi="仿宋" w:eastAsia="仿宋" w:cs="仿宋"/>
          <w:kern w:val="0"/>
          <w:sz w:val="28"/>
          <w:szCs w:val="28"/>
          <w:highlight w:val="none"/>
        </w:rPr>
        <w:t>应按合同约定的方式按时向乙方支付服务费用。</w:t>
      </w:r>
    </w:p>
    <w:p>
      <w:pPr>
        <w:keepNext w:val="0"/>
        <w:keepLines w:val="0"/>
        <w:pageBreakBefore w:val="0"/>
        <w:widowControl/>
        <w:kinsoku/>
        <w:wordWrap/>
        <w:overflowPunct/>
        <w:topLinePunct w:val="0"/>
        <w:autoSpaceDE/>
        <w:autoSpaceDN/>
        <w:bidi w:val="0"/>
        <w:adjustRightInd w:val="0"/>
        <w:snapToGrid w:val="0"/>
        <w:spacing w:line="500" w:lineRule="exact"/>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2、甲方</w:t>
      </w:r>
      <w:r>
        <w:rPr>
          <w:rFonts w:hint="eastAsia" w:ascii="仿宋" w:hAnsi="仿宋" w:eastAsia="仿宋" w:cs="仿宋"/>
          <w:kern w:val="0"/>
          <w:sz w:val="28"/>
          <w:szCs w:val="28"/>
          <w:highlight w:val="none"/>
        </w:rPr>
        <w:t>向乙方提供或协助乙方收集必需的资料和信息。</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第四条  乙方的权利和义务</w:t>
      </w:r>
    </w:p>
    <w:p>
      <w:pPr>
        <w:keepNext w:val="0"/>
        <w:keepLines w:val="0"/>
        <w:pageBreakBefore w:val="0"/>
        <w:kinsoku/>
        <w:wordWrap/>
        <w:overflowPunct/>
        <w:topLinePunct w:val="0"/>
        <w:bidi w:val="0"/>
        <w:adjustRightInd w:val="0"/>
        <w:snapToGrid w:val="0"/>
        <w:spacing w:line="360" w:lineRule="auto"/>
        <w:ind w:right="0" w:firstLine="562" w:firstLineChars="201"/>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1、</w:t>
      </w:r>
      <w:r>
        <w:rPr>
          <w:rFonts w:hint="eastAsia" w:ascii="仿宋" w:hAnsi="仿宋" w:eastAsia="仿宋" w:cs="仿宋"/>
          <w:kern w:val="0"/>
          <w:sz w:val="28"/>
          <w:szCs w:val="28"/>
          <w:highlight w:val="none"/>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pPr>
        <w:keepNext w:val="0"/>
        <w:keepLines w:val="0"/>
        <w:pageBreakBefore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对于乙方在提供服务期间所涉及的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信息,乙方应该保密。未经</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书面同意，乙方不得擅自使用或泄露给第三方。乙方保证不将因履行本协议而获得的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数据用作履行本协议以外的其他用途。所有乙方因履行本协议而获取的</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数据、文档、信息等，其所有权均归</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所有，若乙方泄露</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数据或将</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数据用作履行本协议以外的其他用途的，应赔偿由此给</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造成的全部损失。本合同的终止、解除不影响本条款的效力。</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第五条  质量验收标准或规范</w:t>
      </w:r>
    </w:p>
    <w:p>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outlineLvl w:val="3"/>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符合服务合同及国家行业等相应的标准、规范。</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第六条  违约责任</w:t>
      </w:r>
    </w:p>
    <w:p>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bookmarkStart w:id="0" w:name="_Toc10315"/>
      <w:bookmarkStart w:id="1" w:name="_Toc22748"/>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乙方应按合同约定时间完成各阶段合同义务，若发生延迟，乙方应向甲方支付合同总价款10%的违约金，且甲方有权单方解除本合同。但甲方书面同意延迟或因甲方原因导致延迟的，乙方不承担违约责任。</w:t>
      </w:r>
    </w:p>
    <w:p>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如甲方未能在本合同约定时间内支付款项，每延迟一天，甲方须向乙方承担迟延支付费用的0.5‰作为违约金，并将服务周期予以相应顺延。</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本次活动因乙方原因导致侵害甲方或第三方合法权益的，应由乙方承担相应赔偿责任，并向甲方支付合同总价款10%的违约金。</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 xml:space="preserve">若乙方未经甲方同意泄露本合同约定的任何秘密信息的，乙方应按照合同总价款的10%向甲方支付违约金，并赔偿因此给甲方造成的损失。 </w:t>
      </w:r>
    </w:p>
    <w:p>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七</w:t>
      </w:r>
      <w:r>
        <w:rPr>
          <w:rFonts w:hint="eastAsia" w:ascii="仿宋" w:hAnsi="仿宋" w:eastAsia="仿宋" w:cs="仿宋"/>
          <w:b/>
          <w:bCs/>
          <w:kern w:val="0"/>
          <w:sz w:val="28"/>
          <w:szCs w:val="28"/>
          <w:highlight w:val="none"/>
        </w:rPr>
        <w:t>条 解决争议的方法</w:t>
      </w:r>
      <w:bookmarkEnd w:id="0"/>
      <w:bookmarkEnd w:id="1"/>
    </w:p>
    <w:p>
      <w:pPr>
        <w:keepNext w:val="0"/>
        <w:keepLines w:val="0"/>
        <w:pageBreakBefore w:val="0"/>
        <w:kinsoku/>
        <w:wordWrap/>
        <w:overflowPunct/>
        <w:topLinePunct w:val="0"/>
        <w:bidi w:val="0"/>
        <w:adjustRightInd w:val="0"/>
        <w:snapToGrid w:val="0"/>
        <w:spacing w:line="360" w:lineRule="auto"/>
        <w:ind w:right="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执行本合同过程中发生争议，应友好协商解决，协商不成的，任何一方可到甲方所在地人民法院提起诉讼。  </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rPr>
      </w:pPr>
      <w:bookmarkStart w:id="2" w:name="_Toc28480"/>
      <w:bookmarkStart w:id="3" w:name="_Toc11865"/>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八</w:t>
      </w:r>
      <w:r>
        <w:rPr>
          <w:rFonts w:hint="eastAsia" w:ascii="仿宋" w:hAnsi="仿宋" w:eastAsia="仿宋" w:cs="仿宋"/>
          <w:b/>
          <w:bCs/>
          <w:kern w:val="0"/>
          <w:sz w:val="28"/>
          <w:szCs w:val="28"/>
          <w:highlight w:val="none"/>
        </w:rPr>
        <w:t>条 合同生效及其他</w:t>
      </w:r>
      <w:bookmarkEnd w:id="2"/>
      <w:bookmarkEnd w:id="3"/>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1、</w:t>
      </w:r>
      <w:r>
        <w:rPr>
          <w:rFonts w:hint="eastAsia" w:ascii="仿宋" w:hAnsi="仿宋" w:eastAsia="仿宋" w:cs="仿宋"/>
          <w:kern w:val="0"/>
          <w:sz w:val="28"/>
          <w:szCs w:val="28"/>
          <w:highlight w:val="none"/>
        </w:rPr>
        <w:t>合同经双方法定代表人或授权委托代理人签字并加盖单位公章后生效。</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合同执行中涉及采购资金和采购内容修改或补充的，须经政府采购监管部门审批，并签订书面补充协议报政府采购监督管理部门备案，方可作为主合同不可分割的一部分。</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本合同一式肆份，自双方签章之日起生效。</w:t>
      </w:r>
      <w:r>
        <w:rPr>
          <w:rFonts w:hint="eastAsia" w:ascii="仿宋" w:hAnsi="仿宋" w:eastAsia="仿宋" w:cs="仿宋"/>
          <w:kern w:val="0"/>
          <w:sz w:val="28"/>
          <w:szCs w:val="28"/>
          <w:highlight w:val="none"/>
          <w:lang w:eastAsia="zh-CN"/>
        </w:rPr>
        <w:t>甲方</w:t>
      </w:r>
      <w:r>
        <w:rPr>
          <w:rFonts w:hint="eastAsia" w:ascii="仿宋" w:hAnsi="仿宋" w:eastAsia="仿宋" w:cs="仿宋"/>
          <w:kern w:val="0"/>
          <w:sz w:val="28"/>
          <w:szCs w:val="28"/>
          <w:highlight w:val="none"/>
        </w:rPr>
        <w:t>贰份，乙方贰份，具有同等法律效力。</w:t>
      </w:r>
    </w:p>
    <w:p>
      <w:pPr>
        <w:keepNext w:val="0"/>
        <w:keepLines w:val="0"/>
        <w:pageBreakBefore w:val="0"/>
        <w:widowControl/>
        <w:kinsoku/>
        <w:wordWrap/>
        <w:overflowPunct/>
        <w:topLinePunct w:val="0"/>
        <w:bidi w:val="0"/>
        <w:adjustRightInd w:val="0"/>
        <w:snapToGrid w:val="0"/>
        <w:spacing w:line="360" w:lineRule="auto"/>
        <w:ind w:right="0" w:firstLine="562" w:firstLineChars="200"/>
        <w:jc w:val="left"/>
        <w:textAlignment w:val="auto"/>
        <w:outlineLvl w:val="1"/>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第九条 附件</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default"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1、项目保密协议</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项目竞争性磋商文件</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项目磋商响应文件</w:t>
      </w:r>
    </w:p>
    <w:p>
      <w:pPr>
        <w:keepNext w:val="0"/>
        <w:keepLines w:val="0"/>
        <w:pageBreakBefore w:val="0"/>
        <w:widowControl/>
        <w:kinsoku/>
        <w:wordWrap/>
        <w:overflowPunct/>
        <w:topLinePunct w:val="0"/>
        <w:bidi w:val="0"/>
        <w:adjustRightInd w:val="0"/>
        <w:snapToGrid w:val="0"/>
        <w:spacing w:line="360" w:lineRule="auto"/>
        <w:ind w:right="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成交通知书</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p>
    <w:p>
      <w:pPr>
        <w:keepNext w:val="0"/>
        <w:keepLines w:val="0"/>
        <w:pageBreakBefore w:val="0"/>
        <w:widowControl w:val="0"/>
        <w:tabs>
          <w:tab w:val="left" w:pos="6520"/>
        </w:tabs>
        <w:kinsoku/>
        <w:overflowPunct/>
        <w:topLinePunct w:val="0"/>
        <w:autoSpaceDE/>
        <w:autoSpaceDN/>
        <w:bidi w:val="0"/>
        <w:adjustRightInd/>
        <w:snapToGrid/>
        <w:spacing w:line="500" w:lineRule="exact"/>
        <w:ind w:left="5684" w:leftChars="0" w:right="0" w:rightChars="0" w:hanging="5684" w:hangingChars="2030"/>
        <w:jc w:val="both"/>
        <w:textAlignment w:val="auto"/>
        <w:rPr>
          <w:rFonts w:hint="eastAsia" w:ascii="仿宋" w:hAnsi="仿宋" w:eastAsia="仿宋" w:cs="仿宋"/>
          <w:sz w:val="28"/>
          <w:szCs w:val="28"/>
        </w:rPr>
      </w:pPr>
    </w:p>
    <w:p>
      <w:pPr>
        <w:keepNext w:val="0"/>
        <w:keepLines w:val="0"/>
        <w:pageBreakBefore w:val="0"/>
        <w:widowControl w:val="0"/>
        <w:tabs>
          <w:tab w:val="left" w:pos="6520"/>
        </w:tabs>
        <w:kinsoku/>
        <w:overflowPunct/>
        <w:topLinePunct w:val="0"/>
        <w:autoSpaceDE/>
        <w:autoSpaceDN/>
        <w:bidi w:val="0"/>
        <w:adjustRightInd/>
        <w:snapToGrid/>
        <w:spacing w:line="500" w:lineRule="exact"/>
        <w:ind w:left="630" w:leftChars="0" w:right="0" w:rightChars="0" w:hanging="630" w:hangingChars="225"/>
        <w:jc w:val="both"/>
        <w:textAlignment w:val="auto"/>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color w:val="auto"/>
          <w:sz w:val="28"/>
          <w:szCs w:val="28"/>
          <w:highlight w:val="none"/>
          <w:lang w:val="en-US" w:eastAsia="zh-CN"/>
        </w:rPr>
        <w:t>西安市莲湖区人民法院</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乙方：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firstLine="564"/>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甲方法定代表人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乙方法定代表人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rPr>
        <w:t>或授权签字人（签字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或授权签字人（签字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 xml:space="preserve">）：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p>
    <w:p>
      <w:pPr>
        <w:keepNext w:val="0"/>
        <w:keepLines w:val="0"/>
        <w:pageBreakBefore w:val="0"/>
        <w:widowControl w:val="0"/>
        <w:kinsoku/>
        <w:overflowPunct/>
        <w:topLinePunct w:val="0"/>
        <w:autoSpaceDE/>
        <w:autoSpaceDN/>
        <w:bidi w:val="0"/>
        <w:adjustRightInd/>
        <w:snapToGrid/>
        <w:spacing w:line="50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560" w:lineRule="exact"/>
        <w:rPr>
          <w:rFonts w:hint="eastAsia" w:ascii="仿宋" w:hAnsi="仿宋" w:eastAsia="仿宋" w:cs="仿宋"/>
          <w:sz w:val="32"/>
          <w:szCs w:val="32"/>
        </w:rPr>
      </w:pPr>
    </w:p>
    <w:p>
      <w:pPr>
        <w:spacing w:line="560" w:lineRule="exact"/>
        <w:rPr>
          <w:rFonts w:hint="eastAsia" w:ascii="仿宋" w:hAnsi="仿宋" w:eastAsia="仿宋" w:cs="仿宋"/>
          <w:sz w:val="32"/>
          <w:szCs w:val="32"/>
        </w:rPr>
      </w:pPr>
    </w:p>
    <w:p>
      <w:pPr>
        <w:pStyle w:val="2"/>
        <w:rPr>
          <w:rFonts w:hint="eastAsia"/>
        </w:rPr>
      </w:pPr>
    </w:p>
    <w:p>
      <w:pPr>
        <w:spacing w:line="560" w:lineRule="exact"/>
        <w:rPr>
          <w:rFonts w:hint="eastAsia" w:ascii="仿宋" w:hAnsi="仿宋" w:eastAsia="仿宋" w:cs="仿宋"/>
          <w:sz w:val="32"/>
          <w:szCs w:val="32"/>
        </w:rPr>
      </w:pPr>
    </w:p>
    <w:p>
      <w:pPr>
        <w:spacing w:line="560" w:lineRule="exact"/>
        <w:rPr>
          <w:rFonts w:hint="eastAsia" w:ascii="仿宋" w:hAnsi="仿宋" w:eastAsia="仿宋" w:cs="仿宋"/>
          <w:sz w:val="32"/>
          <w:szCs w:val="32"/>
        </w:rPr>
      </w:pPr>
    </w:p>
    <w:p>
      <w:pPr>
        <w:spacing w:line="560" w:lineRule="exact"/>
        <w:rPr>
          <w:rFonts w:hint="eastAsia" w:ascii="仿宋" w:hAnsi="仿宋" w:eastAsia="仿宋" w:cs="仿宋"/>
          <w:sz w:val="32"/>
          <w:szCs w:val="32"/>
        </w:rPr>
      </w:pP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附件： </w:t>
      </w:r>
    </w:p>
    <w:p>
      <w:pPr>
        <w:spacing w:line="560" w:lineRule="exact"/>
        <w:jc w:val="center"/>
        <w:rPr>
          <w:rFonts w:hint="eastAsia" w:ascii="仿宋" w:hAnsi="仿宋" w:eastAsia="仿宋" w:cs="仿宋"/>
          <w:b/>
          <w:sz w:val="32"/>
          <w:szCs w:val="32"/>
        </w:rPr>
      </w:pPr>
    </w:p>
    <w:p>
      <w:pPr>
        <w:spacing w:line="560" w:lineRule="exact"/>
        <w:jc w:val="center"/>
        <w:rPr>
          <w:rFonts w:hint="eastAsia" w:ascii="仿宋" w:hAnsi="仿宋" w:eastAsia="仿宋" w:cs="仿宋"/>
          <w:b/>
          <w:sz w:val="44"/>
          <w:szCs w:val="44"/>
        </w:rPr>
      </w:pPr>
      <w:r>
        <w:rPr>
          <w:rFonts w:hint="eastAsia" w:ascii="仿宋" w:hAnsi="仿宋" w:eastAsia="仿宋" w:cs="仿宋"/>
          <w:b/>
          <w:sz w:val="44"/>
          <w:szCs w:val="44"/>
        </w:rPr>
        <w:t>档案托管项目保密协议</w:t>
      </w:r>
    </w:p>
    <w:p>
      <w:pPr>
        <w:spacing w:line="560" w:lineRule="exact"/>
        <w:jc w:val="center"/>
        <w:rPr>
          <w:rFonts w:hint="eastAsia" w:ascii="仿宋" w:hAnsi="仿宋" w:eastAsia="仿宋" w:cs="仿宋"/>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甲方：</w:t>
      </w:r>
      <w:r>
        <w:rPr>
          <w:rFonts w:hint="eastAsia" w:ascii="仿宋" w:hAnsi="仿宋" w:eastAsia="仿宋" w:cs="仿宋"/>
          <w:color w:val="auto"/>
          <w:sz w:val="28"/>
          <w:szCs w:val="28"/>
          <w:highlight w:val="none"/>
          <w:lang w:val="en-US" w:eastAsia="zh-CN"/>
        </w:rPr>
        <w:t>西安市莲湖区人民法院</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乙方：</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甲乙双方已签订《档案托管服务合同》，正在进行“档案托管服务”项目（以下简称“项目”）；在项目合作过程中，甲方已经或将要向乙方披露（或乙方可能得知）甲方的某些秘密性、专有性或保密性信息（“保密信息”），且该保密信息属甲方合法所有或掌握。双方均需对本协议所述保密信息予以有效保护，保密期限永久。经双方协商，达成</w:t>
      </w:r>
      <w:r>
        <w:rPr>
          <w:rFonts w:hint="eastAsia" w:ascii="仿宋" w:hAnsi="仿宋" w:eastAsia="仿宋" w:cs="仿宋"/>
          <w:sz w:val="28"/>
          <w:szCs w:val="28"/>
          <w:lang w:val="en-US" w:eastAsia="zh-CN"/>
        </w:rPr>
        <w:t>以下条款</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2" w:firstLineChars="200"/>
        <w:textAlignment w:val="auto"/>
        <w:outlineLvl w:val="9"/>
        <w:rPr>
          <w:rFonts w:hint="eastAsia" w:ascii="仿宋" w:hAnsi="仿宋" w:eastAsia="仿宋" w:cs="仿宋"/>
          <w:sz w:val="28"/>
          <w:szCs w:val="28"/>
        </w:rPr>
      </w:pPr>
      <w:r>
        <w:rPr>
          <w:rFonts w:hint="eastAsia" w:ascii="仿宋" w:hAnsi="仿宋" w:eastAsia="仿宋" w:cs="仿宋"/>
          <w:b/>
          <w:bCs/>
          <w:sz w:val="28"/>
          <w:szCs w:val="28"/>
        </w:rPr>
        <w:t>第一条  本协议所指保密信息是指</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1、甲方向乙方提供</w:t>
      </w:r>
      <w:r>
        <w:rPr>
          <w:rFonts w:hint="eastAsia" w:ascii="仿宋" w:hAnsi="仿宋" w:eastAsia="仿宋" w:cs="仿宋"/>
          <w:sz w:val="28"/>
          <w:szCs w:val="28"/>
          <w:lang w:eastAsia="zh-CN"/>
        </w:rPr>
        <w:t>，</w:t>
      </w:r>
      <w:r>
        <w:rPr>
          <w:rFonts w:hint="eastAsia" w:ascii="仿宋" w:hAnsi="仿宋" w:eastAsia="仿宋" w:cs="仿宋"/>
          <w:sz w:val="28"/>
          <w:szCs w:val="28"/>
        </w:rPr>
        <w:t>用于清点档案数量的档案清单。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2、上述保密信息可以以数据、文字及记载上述内容的资料、光盘、软件、档案等有形媒介体现，也可通过口头等视听方式传递。</w:t>
      </w:r>
    </w:p>
    <w:p>
      <w:pPr>
        <w:keepNext w:val="0"/>
        <w:keepLines w:val="0"/>
        <w:pageBreakBefore w:val="0"/>
        <w:widowControl w:val="0"/>
        <w:tabs>
          <w:tab w:val="center" w:pos="4434"/>
        </w:tabs>
        <w:kinsoku/>
        <w:wordWrap/>
        <w:overflowPunct/>
        <w:topLinePunct w:val="0"/>
        <w:autoSpaceDE/>
        <w:autoSpaceDN/>
        <w:bidi w:val="0"/>
        <w:adjustRightInd/>
        <w:snapToGrid/>
        <w:spacing w:line="500" w:lineRule="exact"/>
        <w:ind w:left="0" w:leftChars="0" w:right="0" w:rightChars="0" w:firstLine="562" w:firstLineChars="200"/>
        <w:textAlignment w:val="auto"/>
        <w:outlineLvl w:val="9"/>
        <w:rPr>
          <w:rFonts w:hint="eastAsia" w:ascii="仿宋" w:hAnsi="仿宋" w:eastAsia="仿宋" w:cs="仿宋"/>
          <w:sz w:val="28"/>
          <w:szCs w:val="28"/>
        </w:rPr>
      </w:pPr>
      <w:bookmarkStart w:id="4" w:name="_Toc301791979"/>
      <w:r>
        <w:rPr>
          <w:rFonts w:hint="eastAsia" w:ascii="仿宋" w:hAnsi="仿宋" w:eastAsia="仿宋" w:cs="仿宋"/>
          <w:b/>
          <w:bCs/>
          <w:sz w:val="28"/>
          <w:szCs w:val="28"/>
        </w:rPr>
        <w:t>第二条  双方权利与义务</w:t>
      </w:r>
      <w:bookmarkEnd w:id="4"/>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1、乙方保证该保密信息仅用于与项目有关的用途。乙方不得利用保密信息进行本项目以外的任何其他项目。未经甲方书面同意，乙方也不得利用保密信息进行新的研究。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2、乙方保证对甲方所提供的保密信息予以妥善保存，并对保密信息在乙方期间发生的以下事项承担包括赔偿在内的相应责任：</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（1）</w:t>
      </w:r>
      <w:r>
        <w:rPr>
          <w:rFonts w:hint="eastAsia" w:ascii="仿宋" w:hAnsi="仿宋" w:eastAsia="仿宋" w:cs="仿宋"/>
          <w:sz w:val="28"/>
          <w:szCs w:val="28"/>
        </w:rPr>
        <w:t>保密信息被盗、不慎被泄露，或者其他方式的泄露或毁损、灭失；</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（2）</w:t>
      </w:r>
      <w:r>
        <w:rPr>
          <w:rFonts w:hint="eastAsia" w:ascii="仿宋" w:hAnsi="仿宋" w:eastAsia="仿宋" w:cs="仿宋"/>
          <w:sz w:val="28"/>
          <w:szCs w:val="28"/>
        </w:rPr>
        <w:t>根据本协议乙方对从甲方知悉保密信息的雇员（包括但不限于现有雇员及从前雇员）、咨询人员等获得的保密信息未经授权的披露。</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3、乙方保证对甲方所提供的保密信息按本协议约定予以保密，并至少采取不低于对乙方保密信息的保护的手段进行保密。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4、甲方基于本协议规定而提供的有关商业信息及技术信息均是保密信息。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5、乙方保证为执行项目的目的仅可向乙方参与此项目的工作人员披露保密信息，且对保密信息的利用符合甲方的利益。在乙方上述人员知悉该保密信息前，乙方应向其参与此项目的工作人员提示保密信息的保密性和应承担的义务，并保证上述人员同意接受本协议条款的约束。乙方如发现保密信息被泄露，应采取有效措施防止泄密进一步扩大，并及时告知甲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6、上述限制条款不适用于以下情况：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（1）</w:t>
      </w:r>
      <w:r>
        <w:rPr>
          <w:rFonts w:hint="eastAsia" w:ascii="仿宋" w:hAnsi="仿宋" w:eastAsia="仿宋" w:cs="仿宋"/>
          <w:sz w:val="28"/>
          <w:szCs w:val="28"/>
        </w:rPr>
        <w:t>在依本协议披露之时，该保密信息已以合法方式属乙方所有或由乙方知悉；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（2）</w:t>
      </w:r>
      <w:r>
        <w:rPr>
          <w:rFonts w:hint="eastAsia" w:ascii="仿宋" w:hAnsi="仿宋" w:eastAsia="仿宋" w:cs="仿宋"/>
          <w:sz w:val="28"/>
          <w:szCs w:val="28"/>
        </w:rPr>
        <w:t>在依本协议披露之时，该保密信息已经公开或能从公开领域获得；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（3）</w:t>
      </w:r>
      <w:r>
        <w:rPr>
          <w:rFonts w:hint="eastAsia" w:ascii="仿宋" w:hAnsi="仿宋" w:eastAsia="仿宋" w:cs="仿宋"/>
          <w:sz w:val="28"/>
          <w:szCs w:val="28"/>
        </w:rPr>
        <w:t>保密信息是乙方从与甲方没有保密或不透露义务的第三方获得的；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（4）</w:t>
      </w:r>
      <w:r>
        <w:rPr>
          <w:rFonts w:hint="eastAsia" w:ascii="仿宋" w:hAnsi="仿宋" w:eastAsia="仿宋" w:cs="仿宋"/>
          <w:sz w:val="28"/>
          <w:szCs w:val="28"/>
        </w:rPr>
        <w:t>经甲方书面同意对外披露，但仅限于甲方书面同意的范围且遵循书面同意中规定的其他前提条件；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color w:val="2F2F2F"/>
          <w:sz w:val="28"/>
          <w:szCs w:val="28"/>
          <w:shd w:val="clear" w:color="auto" w:fill="FFFFFF"/>
        </w:rPr>
        <w:t>（5）</w:t>
      </w:r>
      <w:r>
        <w:rPr>
          <w:rFonts w:hint="eastAsia" w:ascii="仿宋" w:hAnsi="仿宋" w:eastAsia="仿宋" w:cs="仿宋"/>
          <w:sz w:val="28"/>
          <w:szCs w:val="28"/>
        </w:rPr>
        <w:t>乙方应法院或其它法律、行政管理要求披露的信息（通过口头提问、询问、要求资料或文件、传唤、民事或刑事调查或其他程序透露保密信息）。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7、如果乙方拟以本协议第二条6.⑷、⑸条为依据做出披露的，应书面通知甲方，说明其拟根据上述约定披露的相关信息，并就被披露对象及范围作出说明。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8、如果乙方得知有其他第三方获得任何保密信息，则应及时书面通知甲方，并向甲方提供掌握的所有相关情况。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2" w:firstLineChars="200"/>
        <w:textAlignment w:val="auto"/>
        <w:outlineLvl w:val="9"/>
        <w:rPr>
          <w:rFonts w:hint="eastAsia" w:ascii="仿宋" w:hAnsi="仿宋" w:eastAsia="仿宋" w:cs="仿宋"/>
          <w:sz w:val="28"/>
          <w:szCs w:val="28"/>
        </w:rPr>
      </w:pPr>
      <w:bookmarkStart w:id="5" w:name="_Toc301791980"/>
      <w:r>
        <w:rPr>
          <w:rFonts w:hint="eastAsia" w:ascii="仿宋" w:hAnsi="仿宋" w:eastAsia="仿宋" w:cs="仿宋"/>
          <w:b/>
          <w:bCs/>
          <w:sz w:val="28"/>
          <w:szCs w:val="28"/>
        </w:rPr>
        <w:t>第三条  违约责任</w:t>
      </w:r>
      <w:bookmarkEnd w:id="5"/>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乙方未履行本协议项下的条款被视为违约。甲方视情形有权解除甲乙双方签订的《档案托管服务合同》，乙方</w:t>
      </w:r>
      <w:r>
        <w:rPr>
          <w:rFonts w:hint="eastAsia" w:ascii="仿宋" w:hAnsi="仿宋" w:eastAsia="仿宋" w:cs="仿宋"/>
          <w:sz w:val="28"/>
          <w:szCs w:val="28"/>
          <w:lang w:val="en-US" w:eastAsia="zh-CN"/>
        </w:rPr>
        <w:t>因此给甲方造成损失的</w:t>
      </w:r>
      <w:r>
        <w:rPr>
          <w:rFonts w:hint="eastAsia" w:ascii="仿宋" w:hAnsi="仿宋" w:eastAsia="仿宋" w:cs="仿宋"/>
          <w:sz w:val="28"/>
          <w:szCs w:val="28"/>
        </w:rPr>
        <w:t>应赔偿给甲方造成的所有损失，包括但不限于因调查违约行为而支付的合理费用</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条 协议生效及其他</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、本协议替代此前双方关于本协议规定事项的所有口头或书面的纪要、备忘录。（本协议无附件）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、本协议一式</w:t>
      </w:r>
      <w:r>
        <w:rPr>
          <w:rFonts w:hint="eastAsia" w:ascii="仿宋" w:hAnsi="仿宋" w:eastAsia="仿宋" w:cs="仿宋"/>
          <w:sz w:val="28"/>
          <w:szCs w:val="28"/>
          <w:lang w:eastAsia="zh-CN"/>
        </w:rPr>
        <w:t>肆</w:t>
      </w:r>
      <w:r>
        <w:rPr>
          <w:rFonts w:hint="eastAsia" w:ascii="仿宋" w:hAnsi="仿宋" w:eastAsia="仿宋" w:cs="仿宋"/>
          <w:sz w:val="28"/>
          <w:szCs w:val="28"/>
        </w:rPr>
        <w:t>份，</w:t>
      </w:r>
      <w:r>
        <w:rPr>
          <w:rFonts w:hint="eastAsia" w:ascii="仿宋" w:hAnsi="仿宋" w:eastAsia="仿宋" w:cs="仿宋"/>
          <w:sz w:val="28"/>
          <w:szCs w:val="28"/>
          <w:lang w:eastAsia="zh-CN"/>
        </w:rPr>
        <w:t>双</w:t>
      </w:r>
      <w:r>
        <w:rPr>
          <w:rFonts w:hint="eastAsia" w:ascii="仿宋" w:hAnsi="仿宋" w:eastAsia="仿宋" w:cs="仿宋"/>
          <w:sz w:val="28"/>
          <w:szCs w:val="28"/>
        </w:rPr>
        <w:t>方</w:t>
      </w:r>
      <w:r>
        <w:rPr>
          <w:rFonts w:hint="eastAsia" w:ascii="仿宋" w:hAnsi="仿宋" w:eastAsia="仿宋" w:cs="仿宋"/>
          <w:sz w:val="28"/>
          <w:szCs w:val="28"/>
          <w:lang w:eastAsia="zh-CN"/>
        </w:rPr>
        <w:t>各</w:t>
      </w:r>
      <w:r>
        <w:rPr>
          <w:rFonts w:hint="eastAsia" w:ascii="仿宋" w:hAnsi="仿宋" w:eastAsia="仿宋" w:cs="仿宋"/>
          <w:sz w:val="28"/>
          <w:szCs w:val="28"/>
        </w:rPr>
        <w:t>执贰份，具有同等效力。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、本协议由甲乙双方授权代表签字并加盖公章后生效</w:t>
      </w:r>
      <w:r>
        <w:rPr>
          <w:rFonts w:hint="eastAsia" w:ascii="仿宋" w:hAnsi="仿宋" w:eastAsia="仿宋" w:cs="仿宋"/>
          <w:sz w:val="28"/>
          <w:szCs w:val="28"/>
          <w:lang w:eastAsia="zh-CN"/>
        </w:rPr>
        <w:t>，</w:t>
      </w:r>
      <w:r>
        <w:rPr>
          <w:rFonts w:hint="eastAsia" w:ascii="仿宋" w:hAnsi="仿宋" w:eastAsia="仿宋" w:cs="仿宋"/>
          <w:sz w:val="28"/>
          <w:szCs w:val="28"/>
        </w:rPr>
        <w:t>本协议的变更或修改必须采用书面形式</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本协议签署前，甲方已经向乙方披露的本协议范围内的保密信息也受本协议约束，此时本协议于该保密信息交付乙方时发生效力。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（以下无正文）</w:t>
      </w:r>
      <w:r>
        <w:rPr>
          <w:rFonts w:hint="eastAsia" w:ascii="仿宋" w:hAnsi="仿宋" w:eastAsia="仿宋" w:cs="仿宋"/>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60" w:firstLineChars="1700"/>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 xml:space="preserve">                                                                                              </w:t>
      </w:r>
      <w:r>
        <w:rPr>
          <w:rFonts w:hint="eastAsia" w:ascii="仿宋" w:hAnsi="仿宋" w:eastAsia="仿宋" w:cs="仿宋"/>
          <w:sz w:val="28"/>
          <w:szCs w:val="28"/>
        </w:rPr>
        <w:t>甲方：</w:t>
      </w:r>
      <w:r>
        <w:rPr>
          <w:rFonts w:hint="eastAsia" w:ascii="仿宋" w:hAnsi="仿宋" w:eastAsia="仿宋" w:cs="仿宋"/>
          <w:color w:val="auto"/>
          <w:sz w:val="28"/>
          <w:szCs w:val="28"/>
          <w:highlight w:val="none"/>
          <w:lang w:val="en-US" w:eastAsia="zh-CN"/>
        </w:rPr>
        <w:t>西安市莲湖区人民法院</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乙方：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60" w:firstLineChars="1700"/>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甲方法定代表人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乙方法定代表人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r>
        <w:rPr>
          <w:rFonts w:hint="eastAsia" w:ascii="仿宋" w:hAnsi="仿宋" w:eastAsia="仿宋" w:cs="仿宋"/>
          <w:sz w:val="28"/>
          <w:szCs w:val="28"/>
        </w:rPr>
        <w:t>或授权签字人（签字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        或授权签字人（签字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32"/>
          <w:szCs w:val="32"/>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520" w:lineRule="exact"/>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Bodoni MT">
    <w:altName w:val="Segoe Print"/>
    <w:panose1 w:val="00000000000000000000"/>
    <w:charset w:val="00"/>
    <w:family w:val="roman"/>
    <w:pitch w:val="default"/>
    <w:sig w:usb0="00000000" w:usb1="00000000" w:usb2="00000000" w:usb3="00000000" w:csb0="20000001" w:csb1="00000000"/>
  </w:font>
  <w:font w:name="宋?">
    <w:altName w:val="宋体"/>
    <w:panose1 w:val="00000000000000000000"/>
    <w:charset w:val="81"/>
    <w:family w:val="roman"/>
    <w:pitch w:val="default"/>
    <w:sig w:usb0="00000000" w:usb1="00000000" w:usb2="00000010" w:usb3="00000000" w:csb0="0008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p>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D4FD3"/>
    <w:rsid w:val="17462A6A"/>
    <w:rsid w:val="1804554E"/>
    <w:rsid w:val="197B788F"/>
    <w:rsid w:val="1B175F04"/>
    <w:rsid w:val="2E7569A6"/>
    <w:rsid w:val="343B408D"/>
    <w:rsid w:val="3FD176DC"/>
    <w:rsid w:val="415F716F"/>
    <w:rsid w:val="41D53C30"/>
    <w:rsid w:val="424E4FF8"/>
    <w:rsid w:val="474E7388"/>
    <w:rsid w:val="48576D5F"/>
    <w:rsid w:val="4A4C27AA"/>
    <w:rsid w:val="4E972980"/>
    <w:rsid w:val="4FBC34B4"/>
    <w:rsid w:val="5279285E"/>
    <w:rsid w:val="54DB5E0E"/>
    <w:rsid w:val="55AA17E8"/>
    <w:rsid w:val="568E01E7"/>
    <w:rsid w:val="5AE119A8"/>
    <w:rsid w:val="64160794"/>
    <w:rsid w:val="65CE4D2A"/>
    <w:rsid w:val="66427268"/>
    <w:rsid w:val="6AC82ED4"/>
    <w:rsid w:val="6DFD3C1E"/>
    <w:rsid w:val="72427182"/>
    <w:rsid w:val="76CD57E6"/>
    <w:rsid w:val="78EA3515"/>
    <w:rsid w:val="7A2A3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qFormat/>
    <w:uiPriority w:val="1"/>
  </w:style>
  <w:style w:type="table" w:default="1" w:styleId="10">
    <w:name w:val="Normal Table"/>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qFormat/>
    <w:uiPriority w:val="0"/>
    <w:pPr>
      <w:jc w:val="left"/>
    </w:pPr>
  </w:style>
  <w:style w:type="paragraph" w:styleId="5">
    <w:name w:val="Body Text Indent"/>
    <w:basedOn w:val="1"/>
    <w:link w:val="14"/>
    <w:qFormat/>
    <w:uiPriority w:val="99"/>
    <w:pPr>
      <w:spacing w:after="120"/>
      <w:ind w:left="420" w:leftChars="200"/>
    </w:p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pPr>
    <w:rPr>
      <w:szCs w:val="24"/>
    </w:rPr>
  </w:style>
  <w:style w:type="paragraph" w:styleId="9">
    <w:name w:val="Body Text First Indent 2"/>
    <w:basedOn w:val="5"/>
    <w:link w:val="15"/>
    <w:qFormat/>
    <w:uiPriority w:val="0"/>
    <w:pPr>
      <w:ind w:firstLine="420" w:firstLineChars="200"/>
    </w:pPr>
    <w:rPr>
      <w:rFonts w:ascii="Times New Roman" w:hAnsi="Bodoni MT" w:eastAsia="宋?" w:cs="Bodoni MT"/>
      <w:szCs w:val="24"/>
    </w:r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character" w:customStyle="1" w:styleId="14">
    <w:name w:val="正文文本缩进 Char"/>
    <w:basedOn w:val="11"/>
    <w:link w:val="5"/>
    <w:qFormat/>
    <w:uiPriority w:val="99"/>
  </w:style>
  <w:style w:type="character" w:customStyle="1" w:styleId="15">
    <w:name w:val="正文首行缩进 2 Char"/>
    <w:basedOn w:val="14"/>
    <w:link w:val="9"/>
    <w:qFormat/>
    <w:uiPriority w:val="0"/>
    <w:rPr>
      <w:rFonts w:ascii="Times New Roman" w:hAnsi="Bodoni MT" w:eastAsia="宋?" w:cs="Bodoni MT"/>
      <w:szCs w:val="24"/>
    </w:rPr>
  </w:style>
  <w:style w:type="character" w:customStyle="1" w:styleId="16">
    <w:name w:val="不明显强调1"/>
    <w:basedOn w:val="11"/>
    <w:qFormat/>
    <w:uiPriority w:val="19"/>
    <w:rPr>
      <w:i/>
      <w:iCs/>
      <w:color w:val="3F3F3F"/>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3281</Words>
  <Characters>3343</Characters>
  <Lines>0</Lines>
  <Paragraphs>199</Paragraphs>
  <TotalTime>167</TotalTime>
  <ScaleCrop>false</ScaleCrop>
  <LinksUpToDate>false</LinksUpToDate>
  <CharactersWithSpaces>3965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2019-06-25T01:57:00Z</dcterms:created>
  <dc:creator>微软用户</dc:creator>
  <cp:lastModifiedBy>Administrator</cp:lastModifiedBy>
  <cp:lastPrinted>2025-06-09T07:21:00Z</cp:lastPrinted>
  <dcterms:modified xsi:type="dcterms:W3CDTF">2026-04-17T06:51:37Z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73A946F39D9D4B6D8C21EDF76A3867F6_13</vt:lpwstr>
  </property>
  <property fmtid="{D5CDD505-2E9C-101B-9397-08002B2CF9AE}" pid="4" name="KSOTemplateDocerSaveRecord">
    <vt:lpwstr>eyJoZGlkIjoiM2Q5MWVmN2RmODY5Njc3ODAzMGY3NGE4YWFhNGJiNzQiLCJ1c2VySWQiOiIzOTMzODI3NzMifQ==</vt:lpwstr>
  </property>
</Properties>
</file>