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0" w:beforeAutospacing="0" w:after="0" w:afterAutospacing="0"/>
        <w:ind w:left="0" w:firstLine="0"/>
        <w:jc w:val="center"/>
        <w:rPr>
          <w:rFonts w:hint="eastAsia" w:ascii="宋体" w:hAnsi="Calibri" w:eastAsia="宋体" w:cs="Times New Roman"/>
          <w:b/>
          <w:bCs/>
          <w:vanish w:val="0"/>
          <w:spacing w:val="0"/>
          <w:kern w:val="2"/>
          <w:sz w:val="48"/>
          <w:szCs w:val="48"/>
          <w:u w:val="single"/>
        </w:rPr>
      </w:pPr>
      <w:r>
        <w:rPr>
          <w:rFonts w:hint="eastAsia" w:ascii="宋体" w:hAnsi="Calibri" w:eastAsia="宋体" w:cs="Times New Roman"/>
          <w:b/>
          <w:bCs/>
          <w:vanish w:val="0"/>
          <w:spacing w:val="0"/>
          <w:kern w:val="0"/>
          <w:sz w:val="48"/>
          <w:szCs w:val="48"/>
        </w:rPr>
        <w:t>服务合同</w:t>
      </w:r>
    </w:p>
    <w:p>
      <w:pPr>
        <w:spacing w:before="0" w:beforeAutospacing="0" w:after="0" w:afterAutospacing="0"/>
        <w:ind w:left="0" w:firstLine="0"/>
        <w:jc w:val="both"/>
        <w:rPr>
          <w:rFonts w:hint="eastAsia" w:ascii="宋体" w:hAnsi="Calibri" w:eastAsia="宋体" w:cs="Times New Roman"/>
          <w:vanish w:val="0"/>
          <w:spacing w:val="0"/>
          <w:kern w:val="2"/>
          <w:sz w:val="24"/>
          <w:szCs w:val="24"/>
        </w:rPr>
      </w:pPr>
    </w:p>
    <w:p>
      <w:pPr>
        <w:spacing w:before="0" w:beforeAutospacing="0" w:after="0" w:afterAutospacing="0"/>
        <w:ind w:left="0" w:firstLine="0"/>
        <w:jc w:val="both"/>
        <w:rPr>
          <w:rFonts w:hint="eastAsia" w:ascii="宋体" w:hAnsi="Calibri" w:eastAsia="宋体" w:cs="Times New Roman"/>
          <w:vanish w:val="0"/>
          <w:spacing w:val="0"/>
          <w:kern w:val="2"/>
          <w:sz w:val="24"/>
          <w:szCs w:val="24"/>
        </w:rPr>
      </w:pPr>
    </w:p>
    <w:p>
      <w:pPr>
        <w:pStyle w:val="6"/>
        <w:spacing w:before="100" w:beforeAutospacing="1" w:after="0" w:afterAutospacing="0"/>
        <w:ind w:left="0" w:firstLine="0"/>
        <w:jc w:val="both"/>
        <w:rPr>
          <w:rFonts w:ascii="Calibri" w:hAnsi="Calibri" w:eastAsia="宋体" w:cs="Times New Roman"/>
          <w:vanish w:val="0"/>
          <w:spacing w:val="0"/>
          <w:kern w:val="2"/>
          <w:sz w:val="21"/>
          <w:szCs w:val="21"/>
        </w:rPr>
      </w:pPr>
    </w:p>
    <w:p>
      <w:pPr>
        <w:pStyle w:val="6"/>
        <w:spacing w:before="100" w:beforeAutospacing="1" w:after="0" w:afterAutospacing="0"/>
        <w:ind w:left="0" w:firstLine="0"/>
        <w:jc w:val="both"/>
        <w:rPr>
          <w:rFonts w:ascii="Calibri" w:hAnsi="Calibri" w:eastAsia="宋体" w:cs="Times New Roman"/>
          <w:vanish w:val="0"/>
          <w:spacing w:val="0"/>
          <w:kern w:val="2"/>
          <w:sz w:val="21"/>
          <w:szCs w:val="21"/>
        </w:rPr>
      </w:pPr>
    </w:p>
    <w:p>
      <w:pPr>
        <w:shd w:val="clear" w:fill="auto"/>
        <w:spacing w:before="0" w:beforeAutospacing="0" w:after="0" w:afterAutospacing="0"/>
        <w:ind w:left="0" w:firstLine="0"/>
        <w:jc w:val="both"/>
        <w:rPr>
          <w:rFonts w:hint="eastAsia" w:ascii="宋体" w:hAnsi="Calibri" w:eastAsia="宋体" w:cs="Times New Roman"/>
          <w:vanish w:val="0"/>
          <w:spacing w:val="0"/>
          <w:kern w:val="2"/>
          <w:sz w:val="24"/>
          <w:szCs w:val="24"/>
        </w:rPr>
      </w:pPr>
    </w:p>
    <w:p>
      <w:pPr>
        <w:spacing w:before="0" w:beforeAutospacing="0" w:after="0" w:afterAutospacing="0"/>
        <w:ind w:left="0" w:firstLine="0"/>
        <w:jc w:val="both"/>
        <w:rPr>
          <w:rFonts w:hint="eastAsia" w:ascii="宋体" w:hAnsi="Calibri" w:eastAsia="宋体" w:cs="Times New Roman"/>
          <w:vanish w:val="0"/>
          <w:spacing w:val="0"/>
          <w:kern w:val="2"/>
          <w:sz w:val="24"/>
          <w:szCs w:val="24"/>
        </w:rPr>
      </w:pPr>
    </w:p>
    <w:p>
      <w:pPr>
        <w:spacing w:before="120" w:beforeLines="50" w:beforeAutospacing="0" w:after="0" w:afterAutospacing="0" w:line="360" w:lineRule="auto"/>
        <w:ind w:firstLine="883" w:firstLineChars="200"/>
        <w:jc w:val="both"/>
        <w:rPr>
          <w:rFonts w:hint="eastAsia" w:ascii="宋体" w:hAnsi="Calibri" w:eastAsia="宋体" w:cs="Times New Roman"/>
          <w:b/>
          <w:bCs/>
          <w:vanish w:val="0"/>
          <w:spacing w:val="0"/>
          <w:kern w:val="2"/>
          <w:sz w:val="44"/>
          <w:szCs w:val="44"/>
          <w:lang w:eastAsia="zh-CN"/>
        </w:rPr>
      </w:pPr>
      <w:r>
        <w:rPr>
          <w:rFonts w:hint="eastAsia" w:ascii="宋体" w:hAnsi="Calibri" w:eastAsia="宋体" w:cs="Times New Roman"/>
          <w:b/>
          <w:bCs/>
          <w:vanish w:val="0"/>
          <w:spacing w:val="0"/>
          <w:kern w:val="0"/>
          <w:sz w:val="44"/>
          <w:szCs w:val="44"/>
        </w:rPr>
        <w:t>采购人：</w:t>
      </w:r>
      <w:r>
        <w:rPr>
          <w:rFonts w:hint="eastAsia" w:ascii="宋体" w:cs="Times New Roman"/>
          <w:b/>
          <w:bCs/>
          <w:vanish w:val="0"/>
          <w:spacing w:val="0"/>
          <w:kern w:val="0"/>
          <w:sz w:val="44"/>
          <w:szCs w:val="44"/>
          <w:lang w:eastAsia="zh-CN"/>
        </w:rPr>
        <w:t>西安市灞桥区人民法院</w:t>
      </w:r>
    </w:p>
    <w:p>
      <w:pPr>
        <w:spacing w:before="120" w:beforeLines="50" w:beforeAutospacing="0" w:after="0" w:afterAutospacing="0" w:line="360" w:lineRule="auto"/>
        <w:ind w:firstLine="2650" w:firstLineChars="600"/>
        <w:jc w:val="left"/>
        <w:rPr>
          <w:rFonts w:hint="eastAsia" w:ascii="宋体" w:hAnsi="Calibri" w:eastAsia="宋体" w:cs="Times New Roman"/>
          <w:b/>
          <w:bCs/>
          <w:vanish w:val="0"/>
          <w:spacing w:val="0"/>
          <w:kern w:val="0"/>
          <w:sz w:val="44"/>
          <w:szCs w:val="44"/>
        </w:rPr>
      </w:pPr>
    </w:p>
    <w:p>
      <w:pPr>
        <w:spacing w:before="120" w:beforeLines="50" w:beforeAutospacing="0" w:after="0" w:afterAutospacing="0" w:line="360" w:lineRule="auto"/>
        <w:ind w:firstLine="883" w:firstLineChars="200"/>
        <w:jc w:val="left"/>
        <w:rPr>
          <w:rFonts w:hint="eastAsia" w:ascii="宋体" w:hAnsi="Calibri" w:eastAsia="宋体" w:cs="Times New Roman"/>
          <w:b/>
          <w:bCs/>
          <w:vanish w:val="0"/>
          <w:spacing w:val="0"/>
          <w:kern w:val="2"/>
          <w:sz w:val="44"/>
          <w:szCs w:val="44"/>
        </w:rPr>
      </w:pPr>
      <w:r>
        <w:rPr>
          <w:rFonts w:hint="eastAsia" w:ascii="宋体" w:hAnsi="Calibri" w:eastAsia="宋体" w:cs="Times New Roman"/>
          <w:b/>
          <w:bCs/>
          <w:vanish w:val="0"/>
          <w:spacing w:val="0"/>
          <w:kern w:val="0"/>
          <w:sz w:val="44"/>
          <w:szCs w:val="44"/>
        </w:rPr>
        <w:t>供应商：</w:t>
      </w:r>
    </w:p>
    <w:p>
      <w:pPr>
        <w:pStyle w:val="6"/>
        <w:spacing w:before="100" w:beforeAutospacing="1" w:after="0" w:afterAutospacing="0"/>
        <w:ind w:left="0" w:firstLine="0"/>
        <w:jc w:val="both"/>
        <w:rPr>
          <w:rFonts w:ascii="Calibri" w:hAnsi="Calibri" w:eastAsia="宋体" w:cs="Times New Roman"/>
          <w:b/>
          <w:bCs/>
          <w:vanish w:val="0"/>
          <w:spacing w:val="0"/>
          <w:kern w:val="2"/>
          <w:sz w:val="32"/>
          <w:szCs w:val="32"/>
        </w:rPr>
      </w:pPr>
    </w:p>
    <w:p>
      <w:pPr>
        <w:spacing w:before="120" w:beforeLines="50" w:beforeAutospacing="0" w:after="0" w:afterAutospacing="0" w:line="360" w:lineRule="auto"/>
        <w:ind w:left="0" w:firstLine="0"/>
        <w:jc w:val="center"/>
        <w:rPr>
          <w:rFonts w:hint="eastAsia" w:ascii="宋体" w:hAnsi="Calibri" w:eastAsia="宋体" w:cs="Times New Roman"/>
          <w:b/>
          <w:bCs/>
          <w:vanish w:val="0"/>
          <w:spacing w:val="0"/>
          <w:kern w:val="0"/>
          <w:sz w:val="32"/>
          <w:szCs w:val="32"/>
        </w:rPr>
      </w:pPr>
    </w:p>
    <w:p>
      <w:pPr>
        <w:spacing w:before="120" w:beforeLines="50" w:beforeAutospacing="0" w:after="0" w:afterAutospacing="0" w:line="360" w:lineRule="auto"/>
        <w:ind w:left="0" w:firstLine="0"/>
        <w:jc w:val="center"/>
        <w:rPr>
          <w:rFonts w:hint="eastAsia" w:ascii="宋体" w:hAnsi="Calibri" w:eastAsia="宋体" w:cs="Times New Roman"/>
          <w:b/>
          <w:bCs/>
          <w:vanish w:val="0"/>
          <w:spacing w:val="0"/>
          <w:kern w:val="0"/>
          <w:sz w:val="32"/>
          <w:szCs w:val="32"/>
        </w:rPr>
      </w:pPr>
    </w:p>
    <w:p>
      <w:pPr>
        <w:spacing w:before="120" w:beforeLines="50" w:beforeAutospacing="0" w:after="0" w:afterAutospacing="0" w:line="360" w:lineRule="auto"/>
        <w:ind w:left="0" w:firstLine="0"/>
        <w:jc w:val="center"/>
        <w:rPr>
          <w:rFonts w:hint="eastAsia" w:ascii="宋体" w:hAnsi="Calibri" w:eastAsia="宋体" w:cs="Times New Roman"/>
          <w:b/>
          <w:bCs/>
          <w:vanish w:val="0"/>
          <w:spacing w:val="0"/>
          <w:kern w:val="0"/>
          <w:sz w:val="32"/>
          <w:szCs w:val="32"/>
        </w:rPr>
      </w:pPr>
    </w:p>
    <w:p>
      <w:pPr>
        <w:spacing w:before="120" w:beforeLines="50" w:beforeAutospacing="0" w:after="0" w:afterAutospacing="0" w:line="360" w:lineRule="auto"/>
        <w:ind w:left="0" w:firstLine="0"/>
        <w:jc w:val="center"/>
        <w:rPr>
          <w:rFonts w:hint="eastAsia" w:ascii="宋体" w:hAnsi="Calibri" w:eastAsia="宋体" w:cs="Times New Roman"/>
          <w:b/>
          <w:bCs/>
          <w:vanish w:val="0"/>
          <w:spacing w:val="0"/>
          <w:kern w:val="0"/>
          <w:sz w:val="32"/>
          <w:szCs w:val="32"/>
        </w:rPr>
      </w:pPr>
    </w:p>
    <w:p>
      <w:pPr>
        <w:spacing w:before="120" w:beforeLines="50" w:beforeAutospacing="0" w:after="0" w:afterAutospacing="0" w:line="360" w:lineRule="auto"/>
        <w:ind w:left="0" w:firstLine="0"/>
        <w:jc w:val="center"/>
        <w:rPr>
          <w:rFonts w:hint="eastAsia" w:ascii="方正小标宋简体" w:hAnsi="Calibri" w:eastAsia="方正小标宋简体" w:cs="宋体"/>
          <w:bCs/>
          <w:vanish w:val="0"/>
          <w:spacing w:val="0"/>
          <w:kern w:val="0"/>
          <w:sz w:val="36"/>
          <w:szCs w:val="36"/>
        </w:rPr>
      </w:pPr>
      <w:r>
        <w:rPr>
          <w:rFonts w:hint="eastAsia" w:ascii="宋体" w:hAnsi="Calibri" w:eastAsia="宋体" w:cs="Times New Roman"/>
          <w:b/>
          <w:bCs/>
          <w:vanish w:val="0"/>
          <w:spacing w:val="0"/>
          <w:kern w:val="0"/>
          <w:sz w:val="36"/>
          <w:szCs w:val="36"/>
        </w:rPr>
        <w:t>二〇二</w:t>
      </w:r>
      <w:r>
        <w:rPr>
          <w:rFonts w:hint="eastAsia" w:ascii="宋体" w:cs="Times New Roman"/>
          <w:b/>
          <w:bCs/>
          <w:vanish w:val="0"/>
          <w:spacing w:val="0"/>
          <w:kern w:val="0"/>
          <w:sz w:val="36"/>
          <w:szCs w:val="36"/>
          <w:lang w:eastAsia="zh-CN"/>
        </w:rPr>
        <w:t>六</w:t>
      </w:r>
      <w:r>
        <w:rPr>
          <w:rFonts w:hint="eastAsia" w:ascii="宋体" w:hAnsi="Calibri" w:eastAsia="宋体" w:cs="Times New Roman"/>
          <w:b/>
          <w:bCs/>
          <w:vanish w:val="0"/>
          <w:spacing w:val="0"/>
          <w:kern w:val="0"/>
          <w:sz w:val="36"/>
          <w:szCs w:val="36"/>
        </w:rPr>
        <w:t>年</w:t>
      </w:r>
    </w:p>
    <w:p>
      <w:pPr>
        <w:spacing w:before="120" w:beforeLines="50" w:beforeAutospacing="0" w:after="0" w:afterAutospacing="0" w:line="360" w:lineRule="auto"/>
        <w:ind w:left="0" w:firstLine="3520" w:firstLineChars="800"/>
        <w:rPr>
          <w:rFonts w:ascii="方正小标宋简体" w:hAnsi="Calibri" w:eastAsia="方正小标宋简体" w:cs="宋体"/>
          <w:bCs/>
          <w:vanish w:val="0"/>
          <w:spacing w:val="0"/>
          <w:kern w:val="0"/>
          <w:sz w:val="44"/>
          <w:szCs w:val="44"/>
        </w:rPr>
      </w:pPr>
    </w:p>
    <w:p>
      <w:pPr>
        <w:pStyle w:val="2"/>
        <w:ind w:left="0"/>
        <w:rPr>
          <w:rFonts w:hint="eastAsia"/>
        </w:rPr>
      </w:pPr>
    </w:p>
    <w:p>
      <w:pPr>
        <w:spacing w:before="120" w:beforeLines="50" w:beforeAutospacing="0" w:after="0" w:afterAutospacing="0" w:line="360" w:lineRule="auto"/>
        <w:ind w:left="0" w:firstLine="3520" w:firstLineChars="800"/>
        <w:rPr>
          <w:rFonts w:hint="eastAsia" w:ascii="方正小标宋简体" w:hAnsi="Calibri" w:eastAsia="方正小标宋简体" w:cs="宋体"/>
          <w:bCs/>
          <w:vanish w:val="0"/>
          <w:spacing w:val="0"/>
          <w:kern w:val="0"/>
          <w:sz w:val="44"/>
          <w:szCs w:val="44"/>
        </w:rPr>
      </w:pPr>
    </w:p>
    <w:p>
      <w:pPr>
        <w:spacing w:before="120" w:beforeLines="50" w:beforeAutospacing="0" w:after="0" w:afterAutospacing="0" w:line="360" w:lineRule="auto"/>
        <w:ind w:firstLine="3520" w:firstLineChars="800"/>
        <w:rPr>
          <w:rFonts w:hint="eastAsia" w:ascii="方正小标宋简体" w:hAnsi="Calibri" w:eastAsia="方正小标宋简体" w:cs="宋体"/>
          <w:bCs/>
          <w:vanish w:val="0"/>
          <w:spacing w:val="0"/>
          <w:kern w:val="0"/>
          <w:sz w:val="44"/>
          <w:szCs w:val="44"/>
        </w:rPr>
      </w:pPr>
    </w:p>
    <w:p>
      <w:pPr>
        <w:spacing w:before="120" w:beforeLines="50" w:beforeAutospacing="0" w:after="0" w:afterAutospacing="0" w:line="360" w:lineRule="auto"/>
        <w:ind w:firstLine="3520" w:firstLineChars="800"/>
        <w:rPr>
          <w:rFonts w:hint="eastAsia" w:ascii="宋体" w:hAnsi="Calibri" w:eastAsia="宋体" w:cs="Times New Roman"/>
          <w:b/>
          <w:bCs/>
          <w:vanish w:val="0"/>
          <w:spacing w:val="0"/>
          <w:kern w:val="2"/>
          <w:sz w:val="44"/>
          <w:szCs w:val="44"/>
        </w:rPr>
      </w:pPr>
      <w:r>
        <w:rPr>
          <w:rFonts w:hint="eastAsia" w:ascii="方正小标宋简体" w:hAnsi="Calibri" w:eastAsia="方正小标宋简体" w:cs="宋体"/>
          <w:bCs/>
          <w:vanish w:val="0"/>
          <w:spacing w:val="0"/>
          <w:kern w:val="0"/>
          <w:sz w:val="44"/>
          <w:szCs w:val="44"/>
        </w:rPr>
        <w:t>协议书</w:t>
      </w:r>
    </w:p>
    <w:p>
      <w:pPr>
        <w:adjustRightInd w:val="0"/>
        <w:snapToGrid w:val="0"/>
        <w:spacing w:before="0" w:beforeAutospacing="0" w:after="0" w:afterAutospacing="0" w:line="600" w:lineRule="exact"/>
        <w:ind w:left="0" w:firstLine="562" w:firstLineChars="200"/>
        <w:contextualSpacing w:val="0"/>
        <w:jc w:val="both"/>
        <w:rPr>
          <w:rFonts w:hint="eastAsia" w:ascii="黑体" w:hAnsi="Calibri" w:eastAsia="黑体" w:cs="宋体"/>
          <w:b/>
          <w:bCs/>
          <w:vanish w:val="0"/>
          <w:spacing w:val="0"/>
          <w:kern w:val="2"/>
          <w:sz w:val="28"/>
          <w:szCs w:val="28"/>
        </w:rPr>
      </w:pPr>
      <w:r>
        <w:rPr>
          <w:rFonts w:hint="eastAsia" w:ascii="黑体" w:hAnsi="Calibri" w:eastAsia="黑体" w:cs="宋体"/>
          <w:b/>
          <w:bCs/>
          <w:vanish w:val="0"/>
          <w:spacing w:val="0"/>
          <w:kern w:val="0"/>
          <w:sz w:val="28"/>
          <w:szCs w:val="28"/>
        </w:rPr>
        <w:t>采购人（甲方）：</w:t>
      </w:r>
      <w:r>
        <w:rPr>
          <w:rFonts w:hint="eastAsia" w:ascii="宋体" w:cs="Times New Roman"/>
          <w:b/>
          <w:bCs/>
          <w:vanish w:val="0"/>
          <w:spacing w:val="0"/>
          <w:kern w:val="0"/>
          <w:sz w:val="32"/>
          <w:szCs w:val="32"/>
          <w:lang w:eastAsia="zh-CN"/>
        </w:rPr>
        <w:t>西安市灞桥区人民法院</w:t>
      </w:r>
    </w:p>
    <w:p>
      <w:pPr>
        <w:adjustRightInd w:val="0"/>
        <w:snapToGrid w:val="0"/>
        <w:spacing w:before="0" w:beforeAutospacing="0" w:after="0" w:afterAutospacing="0" w:line="600" w:lineRule="exact"/>
        <w:ind w:left="0" w:firstLine="562" w:firstLineChars="200"/>
        <w:contextualSpacing w:val="0"/>
        <w:jc w:val="both"/>
        <w:rPr>
          <w:rFonts w:hint="eastAsia" w:ascii="黑体" w:hAnsi="Calibri" w:eastAsia="黑体" w:cs="宋体"/>
          <w:vanish w:val="0"/>
          <w:spacing w:val="0"/>
          <w:kern w:val="2"/>
          <w:sz w:val="28"/>
          <w:szCs w:val="28"/>
        </w:rPr>
      </w:pPr>
      <w:r>
        <w:rPr>
          <w:rFonts w:hint="eastAsia" w:ascii="黑体" w:hAnsi="Calibri" w:eastAsia="黑体" w:cs="宋体"/>
          <w:b/>
          <w:bCs/>
          <w:vanish w:val="0"/>
          <w:spacing w:val="0"/>
          <w:kern w:val="0"/>
          <w:sz w:val="28"/>
          <w:szCs w:val="28"/>
        </w:rPr>
        <w:t>供应商（乙方）：</w:t>
      </w:r>
    </w:p>
    <w:p>
      <w:pPr>
        <w:adjustRightInd w:val="0"/>
        <w:snapToGrid w:val="0"/>
        <w:spacing w:before="0" w:beforeAutospacing="0" w:after="0" w:afterAutospacing="0" w:line="600" w:lineRule="exact"/>
        <w:ind w:left="0" w:firstLine="640" w:firstLineChars="200"/>
        <w:contextualSpacing w:val="0"/>
        <w:jc w:val="both"/>
        <w:rPr>
          <w:rFonts w:hint="eastAsia" w:ascii="仿宋_GB2312" w:hAnsi="Calibri" w:eastAsia="仿宋_GB2312" w:cs="宋体"/>
          <w:vanish w:val="0"/>
          <w:spacing w:val="0"/>
          <w:kern w:val="2"/>
          <w:sz w:val="32"/>
          <w:szCs w:val="32"/>
        </w:rPr>
      </w:pPr>
      <w:r>
        <w:rPr>
          <w:rFonts w:hint="eastAsia" w:ascii="仿宋_GB2312" w:hAnsi="Calibri" w:eastAsia="仿宋_GB2312" w:cs="宋体"/>
          <w:vanish w:val="0"/>
          <w:spacing w:val="0"/>
          <w:kern w:val="0"/>
          <w:sz w:val="32"/>
          <w:szCs w:val="32"/>
        </w:rPr>
        <w:t>根据《中华人民共和国民法典》《中华人民共和国招投标法》《中华人民共和国政府采购法》及其他有关法律、法规，遵循平等、自愿、公平和诚信的原则，双方就下述项目范围与相关服务事项协商一致，订立本合同。</w:t>
      </w:r>
    </w:p>
    <w:p>
      <w:pPr>
        <w:adjustRightInd w:val="0"/>
        <w:snapToGrid w:val="0"/>
        <w:spacing w:before="0" w:beforeAutospacing="0" w:after="0" w:afterAutospacing="0" w:line="600" w:lineRule="exact"/>
        <w:ind w:left="0" w:firstLine="0"/>
        <w:contextualSpacing w:val="0"/>
        <w:jc w:val="both"/>
        <w:rPr>
          <w:rFonts w:hint="eastAsia" w:ascii="黑体" w:hAnsi="Calibri" w:eastAsia="黑体" w:cs="宋体"/>
          <w:b/>
          <w:bCs/>
          <w:vanish w:val="0"/>
          <w:spacing w:val="0"/>
          <w:kern w:val="2"/>
          <w:sz w:val="32"/>
          <w:szCs w:val="32"/>
        </w:rPr>
      </w:pPr>
      <w:r>
        <w:rPr>
          <w:rFonts w:hint="eastAsia" w:ascii="黑体" w:hAnsi="Calibri" w:eastAsia="黑体" w:cs="宋体"/>
          <w:b/>
          <w:bCs/>
          <w:vanish w:val="0"/>
          <w:spacing w:val="0"/>
          <w:kern w:val="0"/>
          <w:sz w:val="32"/>
          <w:szCs w:val="32"/>
        </w:rPr>
        <w:t>一、项目概况</w:t>
      </w:r>
    </w:p>
    <w:p>
      <w:pPr>
        <w:adjustRightInd w:val="0"/>
        <w:snapToGrid w:val="0"/>
        <w:spacing w:before="0" w:beforeAutospacing="0" w:after="0" w:afterAutospacing="0" w:line="600" w:lineRule="exact"/>
        <w:ind w:left="0" w:firstLine="640" w:firstLineChars="200"/>
        <w:contextualSpacing w:val="0"/>
        <w:jc w:val="both"/>
        <w:rPr>
          <w:rFonts w:hint="eastAsia" w:ascii="仿宋_GB2312" w:hAnsi="Calibri" w:eastAsia="仿宋_GB2312" w:cs="宋体"/>
          <w:vanish w:val="0"/>
          <w:spacing w:val="0"/>
          <w:kern w:val="0"/>
          <w:sz w:val="32"/>
          <w:szCs w:val="32"/>
        </w:rPr>
      </w:pPr>
      <w:r>
        <w:rPr>
          <w:rFonts w:hint="eastAsia" w:ascii="仿宋_GB2312" w:hAnsi="Calibri" w:eastAsia="仿宋_GB2312" w:cs="宋体"/>
          <w:vanish w:val="0"/>
          <w:spacing w:val="0"/>
          <w:kern w:val="0"/>
          <w:sz w:val="32"/>
          <w:szCs w:val="32"/>
        </w:rPr>
        <w:t>1. 项目名称：</w:t>
      </w:r>
      <w:r>
        <w:rPr>
          <w:rFonts w:hint="eastAsia" w:ascii="仿宋_GB2312" w:eastAsia="仿宋_GB2312" w:cs="宋体"/>
          <w:vanish w:val="0"/>
          <w:spacing w:val="0"/>
          <w:kern w:val="0"/>
          <w:sz w:val="32"/>
          <w:szCs w:val="32"/>
          <w:u w:val="single"/>
          <w:lang w:eastAsia="zh-CN"/>
        </w:rPr>
        <w:t>集约送达服务</w:t>
      </w:r>
      <w:r>
        <w:rPr>
          <w:rFonts w:hint="eastAsia" w:ascii="仿宋_GB2312" w:hAnsi="Calibri" w:eastAsia="仿宋_GB2312" w:cs="宋体"/>
          <w:vanish w:val="0"/>
          <w:spacing w:val="0"/>
          <w:kern w:val="0"/>
          <w:sz w:val="32"/>
          <w:szCs w:val="32"/>
          <w:u w:val="single"/>
        </w:rPr>
        <w:t xml:space="preserve"> </w:t>
      </w:r>
      <w:r>
        <w:rPr>
          <w:rFonts w:hint="eastAsia" w:ascii="仿宋_GB2312" w:hAnsi="Calibri" w:eastAsia="仿宋_GB2312" w:cs="宋体"/>
          <w:vanish w:val="0"/>
          <w:spacing w:val="0"/>
          <w:kern w:val="0"/>
          <w:sz w:val="32"/>
          <w:szCs w:val="32"/>
        </w:rPr>
        <w:t>；</w:t>
      </w:r>
    </w:p>
    <w:p>
      <w:pPr>
        <w:adjustRightInd w:val="0"/>
        <w:snapToGrid w:val="0"/>
        <w:spacing w:before="0" w:beforeAutospacing="0" w:after="0" w:afterAutospacing="0" w:line="600" w:lineRule="exact"/>
        <w:ind w:left="0" w:firstLine="633" w:firstLineChars="198"/>
        <w:contextualSpacing w:val="0"/>
        <w:jc w:val="both"/>
        <w:rPr>
          <w:rFonts w:hint="eastAsia" w:ascii="仿宋_GB2312" w:hAnsi="Calibri" w:eastAsia="仿宋_GB2312" w:cs="宋体"/>
          <w:vanish w:val="0"/>
          <w:spacing w:val="0"/>
          <w:kern w:val="0"/>
          <w:sz w:val="32"/>
          <w:szCs w:val="32"/>
        </w:rPr>
      </w:pPr>
      <w:r>
        <w:rPr>
          <w:rFonts w:hint="eastAsia" w:ascii="仿宋_GB2312" w:hAnsi="Calibri" w:eastAsia="仿宋_GB2312" w:cs="宋体"/>
          <w:vanish w:val="0"/>
          <w:spacing w:val="0"/>
          <w:kern w:val="0"/>
          <w:sz w:val="32"/>
          <w:szCs w:val="32"/>
        </w:rPr>
        <w:t>2. 项目</w:t>
      </w:r>
      <w:r>
        <w:rPr>
          <w:rFonts w:hint="eastAsia" w:ascii="仿宋_GB2312" w:eastAsia="仿宋_GB2312" w:cs="宋体"/>
          <w:vanish w:val="0"/>
          <w:spacing w:val="0"/>
          <w:kern w:val="0"/>
          <w:sz w:val="32"/>
          <w:szCs w:val="32"/>
          <w:lang w:eastAsia="zh-CN"/>
        </w:rPr>
        <w:t>编号</w:t>
      </w:r>
      <w:r>
        <w:rPr>
          <w:rFonts w:hint="eastAsia" w:ascii="仿宋_GB2312" w:hAnsi="Calibri" w:eastAsia="仿宋_GB2312" w:cs="宋体"/>
          <w:vanish w:val="0"/>
          <w:spacing w:val="0"/>
          <w:kern w:val="0"/>
          <w:sz w:val="32"/>
          <w:szCs w:val="32"/>
        </w:rPr>
        <w:t xml:space="preserve">: </w:t>
      </w:r>
      <w:r>
        <w:rPr>
          <w:rFonts w:hint="eastAsia" w:ascii="仿宋_GB2312" w:hAnsi="Calibri" w:eastAsia="仿宋_GB2312" w:cs="宋体"/>
          <w:vanish w:val="0"/>
          <w:spacing w:val="0"/>
          <w:kern w:val="0"/>
          <w:sz w:val="32"/>
          <w:szCs w:val="32"/>
          <w:u w:val="single"/>
        </w:rPr>
        <w:t xml:space="preserve">                       </w:t>
      </w:r>
      <w:r>
        <w:rPr>
          <w:rFonts w:hint="eastAsia" w:ascii="仿宋_GB2312" w:hAnsi="Calibri" w:eastAsia="仿宋_GB2312" w:cs="宋体"/>
          <w:vanish w:val="0"/>
          <w:spacing w:val="0"/>
          <w:kern w:val="0"/>
          <w:sz w:val="32"/>
          <w:szCs w:val="32"/>
        </w:rPr>
        <w:t>；</w:t>
      </w:r>
    </w:p>
    <w:p>
      <w:pPr>
        <w:adjustRightInd w:val="0"/>
        <w:snapToGrid w:val="0"/>
        <w:spacing w:before="0" w:beforeAutospacing="0" w:after="0" w:afterAutospacing="0" w:line="600" w:lineRule="exact"/>
        <w:ind w:left="0" w:firstLine="633" w:firstLineChars="198"/>
        <w:contextualSpacing w:val="0"/>
        <w:jc w:val="both"/>
        <w:rPr>
          <w:rFonts w:hint="eastAsia" w:ascii="仿宋_GB2312" w:hAnsi="Calibri" w:eastAsia="仿宋_GB2312" w:cs="宋体"/>
          <w:vanish w:val="0"/>
          <w:spacing w:val="0"/>
          <w:kern w:val="2"/>
          <w:sz w:val="32"/>
          <w:szCs w:val="32"/>
        </w:rPr>
      </w:pPr>
      <w:r>
        <w:rPr>
          <w:rFonts w:hint="eastAsia" w:ascii="仿宋_GB2312" w:eastAsia="仿宋_GB2312" w:cs="宋体"/>
          <w:vanish w:val="0"/>
          <w:spacing w:val="0"/>
          <w:kern w:val="0"/>
          <w:sz w:val="32"/>
          <w:szCs w:val="32"/>
          <w:lang w:val="en-US" w:eastAsia="zh-CN"/>
        </w:rPr>
        <w:t>3</w:t>
      </w:r>
      <w:r>
        <w:rPr>
          <w:rFonts w:hint="eastAsia" w:ascii="仿宋_GB2312" w:hAnsi="Calibri" w:eastAsia="仿宋_GB2312" w:cs="宋体"/>
          <w:vanish w:val="0"/>
          <w:spacing w:val="0"/>
          <w:kern w:val="0"/>
          <w:sz w:val="32"/>
          <w:szCs w:val="32"/>
        </w:rPr>
        <w:t xml:space="preserve">. 项目地点: </w:t>
      </w:r>
      <w:r>
        <w:rPr>
          <w:rFonts w:hint="eastAsia" w:ascii="仿宋_GB2312" w:eastAsia="仿宋_GB2312" w:cs="宋体"/>
          <w:vanish w:val="0"/>
          <w:spacing w:val="0"/>
          <w:kern w:val="0"/>
          <w:sz w:val="32"/>
          <w:szCs w:val="32"/>
          <w:u w:val="single"/>
          <w:lang w:eastAsia="zh-CN"/>
        </w:rPr>
        <w:t>西安市灞桥区人民法院</w:t>
      </w:r>
      <w:r>
        <w:rPr>
          <w:rFonts w:hint="eastAsia" w:ascii="仿宋_GB2312" w:hAnsi="Calibri" w:eastAsia="仿宋_GB2312" w:cs="宋体"/>
          <w:vanish w:val="0"/>
          <w:spacing w:val="0"/>
          <w:kern w:val="0"/>
          <w:sz w:val="32"/>
          <w:szCs w:val="32"/>
          <w:u w:val="single"/>
        </w:rPr>
        <w:t xml:space="preserve">   </w:t>
      </w:r>
      <w:r>
        <w:rPr>
          <w:rFonts w:hint="eastAsia" w:ascii="仿宋_GB2312" w:hAnsi="Calibri" w:eastAsia="仿宋_GB2312" w:cs="宋体"/>
          <w:vanish w:val="0"/>
          <w:spacing w:val="0"/>
          <w:kern w:val="0"/>
          <w:sz w:val="32"/>
          <w:szCs w:val="32"/>
        </w:rPr>
        <w:t>。</w:t>
      </w:r>
    </w:p>
    <w:p>
      <w:pPr>
        <w:spacing w:before="0" w:beforeAutospacing="0" w:after="0" w:afterAutospacing="0" w:line="600" w:lineRule="exact"/>
        <w:ind w:left="0" w:firstLine="0"/>
        <w:jc w:val="both"/>
        <w:rPr>
          <w:rFonts w:hint="eastAsia" w:ascii="黑体" w:hAnsi="Calibri" w:eastAsia="黑体" w:cs="宋体"/>
          <w:b/>
          <w:bCs/>
          <w:vanish w:val="0"/>
          <w:spacing w:val="0"/>
          <w:kern w:val="2"/>
          <w:sz w:val="32"/>
          <w:szCs w:val="32"/>
        </w:rPr>
      </w:pPr>
      <w:r>
        <w:rPr>
          <w:rFonts w:hint="eastAsia" w:ascii="黑体" w:hAnsi="Calibri" w:eastAsia="黑体" w:cs="宋体"/>
          <w:b/>
          <w:bCs/>
          <w:vanish w:val="0"/>
          <w:spacing w:val="0"/>
          <w:kern w:val="0"/>
          <w:sz w:val="32"/>
          <w:szCs w:val="32"/>
        </w:rPr>
        <w:t>二、合同金额</w:t>
      </w:r>
    </w:p>
    <w:p>
      <w:pPr>
        <w:adjustRightInd w:val="0"/>
        <w:snapToGrid w:val="0"/>
        <w:spacing w:before="0" w:beforeAutospacing="0" w:after="0" w:afterAutospacing="0" w:line="600" w:lineRule="exact"/>
        <w:ind w:left="958" w:leftChars="304" w:hanging="320" w:hangingChars="100"/>
        <w:contextualSpacing w:val="0"/>
        <w:jc w:val="both"/>
        <w:rPr>
          <w:rFonts w:hint="eastAsia" w:ascii="仿宋_GB2312" w:eastAsia="仿宋_GB2312" w:cs="宋体"/>
          <w:vanish w:val="0"/>
          <w:spacing w:val="0"/>
          <w:kern w:val="0"/>
          <w:sz w:val="32"/>
          <w:szCs w:val="32"/>
          <w:lang w:val="en-US" w:eastAsia="zh-CN"/>
        </w:rPr>
      </w:pPr>
      <w:r>
        <w:rPr>
          <w:rFonts w:hint="eastAsia" w:ascii="仿宋_GB2312" w:hAnsi="Calibri" w:eastAsia="仿宋_GB2312" w:cs="宋体"/>
          <w:vanish w:val="0"/>
          <w:spacing w:val="0"/>
          <w:kern w:val="0"/>
          <w:sz w:val="32"/>
          <w:szCs w:val="32"/>
        </w:rPr>
        <w:t>合同</w:t>
      </w:r>
      <w:r>
        <w:rPr>
          <w:rFonts w:hint="eastAsia" w:ascii="仿宋_GB2312" w:eastAsia="仿宋_GB2312" w:cs="宋体"/>
          <w:vanish w:val="0"/>
          <w:spacing w:val="0"/>
          <w:kern w:val="0"/>
          <w:sz w:val="32"/>
          <w:szCs w:val="32"/>
          <w:lang w:val="en-US" w:eastAsia="zh-CN"/>
        </w:rPr>
        <w:t>总</w:t>
      </w:r>
      <w:r>
        <w:rPr>
          <w:rFonts w:hint="eastAsia" w:ascii="仿宋_GB2312" w:hAnsi="Calibri" w:eastAsia="仿宋_GB2312" w:cs="宋体"/>
          <w:vanish w:val="0"/>
          <w:spacing w:val="0"/>
          <w:kern w:val="0"/>
          <w:sz w:val="32"/>
          <w:szCs w:val="32"/>
        </w:rPr>
        <w:t>金额：</w:t>
      </w:r>
      <w:r>
        <w:rPr>
          <w:rFonts w:hint="eastAsia" w:hAnsi="宋体" w:cs="宋体"/>
          <w:sz w:val="28"/>
          <w:szCs w:val="28"/>
        </w:rPr>
        <w:t>¥</w:t>
      </w:r>
      <w:r>
        <w:rPr>
          <w:rFonts w:hint="eastAsia" w:ascii="仿宋_GB2312" w:hAnsi="Calibri" w:eastAsia="仿宋_GB2312" w:cs="宋体"/>
          <w:vanish w:val="0"/>
          <w:spacing w:val="0"/>
          <w:kern w:val="0"/>
          <w:sz w:val="32"/>
          <w:szCs w:val="32"/>
          <w:u w:val="single"/>
        </w:rPr>
        <w:t xml:space="preserve">        </w:t>
      </w:r>
      <w:r>
        <w:rPr>
          <w:rFonts w:hint="eastAsia" w:ascii="仿宋_GB2312" w:eastAsia="仿宋_GB2312" w:cs="宋体"/>
          <w:vanish w:val="0"/>
          <w:spacing w:val="0"/>
          <w:kern w:val="0"/>
          <w:sz w:val="32"/>
          <w:szCs w:val="32"/>
          <w:lang w:val="en-US" w:eastAsia="zh-CN"/>
        </w:rPr>
        <w:t>元（大写：</w:t>
      </w:r>
      <w:r>
        <w:rPr>
          <w:rFonts w:hint="eastAsia" w:ascii="仿宋_GB2312" w:hAnsi="Calibri" w:eastAsia="仿宋_GB2312" w:cs="宋体"/>
          <w:vanish w:val="0"/>
          <w:spacing w:val="0"/>
          <w:kern w:val="0"/>
          <w:sz w:val="32"/>
          <w:szCs w:val="32"/>
          <w:u w:val="single"/>
        </w:rPr>
        <w:t xml:space="preserve">               </w:t>
      </w:r>
      <w:r>
        <w:rPr>
          <w:rFonts w:hint="eastAsia" w:ascii="仿宋_GB2312" w:eastAsia="仿宋_GB2312" w:cs="宋体"/>
          <w:vanish w:val="0"/>
          <w:spacing w:val="0"/>
          <w:kern w:val="0"/>
          <w:sz w:val="32"/>
          <w:szCs w:val="32"/>
          <w:lang w:val="en-US" w:eastAsia="zh-CN"/>
        </w:rPr>
        <w:t>），</w:t>
      </w:r>
    </w:p>
    <w:p>
      <w:pPr>
        <w:adjustRightInd w:val="0"/>
        <w:snapToGrid w:val="0"/>
        <w:spacing w:before="0" w:beforeAutospacing="0" w:after="0" w:afterAutospacing="0" w:line="600" w:lineRule="exact"/>
        <w:ind w:left="958" w:leftChars="304" w:hanging="320" w:hangingChars="100"/>
        <w:contextualSpacing w:val="0"/>
        <w:jc w:val="both"/>
        <w:rPr>
          <w:rFonts w:hint="eastAsia" w:ascii="仿宋_GB2312" w:hAnsi="Calibri" w:eastAsia="仿宋_GB2312" w:cs="宋体"/>
          <w:vanish w:val="0"/>
          <w:spacing w:val="0"/>
          <w:kern w:val="2"/>
          <w:sz w:val="32"/>
          <w:szCs w:val="32"/>
        </w:rPr>
      </w:pPr>
      <w:r>
        <w:rPr>
          <w:rFonts w:hint="eastAsia" w:ascii="仿宋_GB2312" w:eastAsia="仿宋_GB2312" w:cs="宋体"/>
          <w:vanish w:val="0"/>
          <w:spacing w:val="0"/>
          <w:kern w:val="0"/>
          <w:sz w:val="32"/>
          <w:szCs w:val="32"/>
          <w:lang w:val="en-US" w:eastAsia="zh-CN"/>
        </w:rPr>
        <w:t>单价</w:t>
      </w:r>
      <w:r>
        <w:rPr>
          <w:rFonts w:hint="eastAsia" w:ascii="仿宋_GB2312" w:hAnsi="Calibri" w:eastAsia="仿宋_GB2312" w:cs="宋体"/>
          <w:vanish w:val="0"/>
          <w:spacing w:val="0"/>
          <w:kern w:val="0"/>
          <w:sz w:val="32"/>
          <w:szCs w:val="32"/>
          <w:u w:val="single"/>
        </w:rPr>
        <w:t xml:space="preserve">    </w:t>
      </w:r>
      <w:r>
        <w:rPr>
          <w:rFonts w:hint="eastAsia" w:ascii="仿宋_GB2312" w:hAnsi="Calibri" w:eastAsia="仿宋_GB2312" w:cs="宋体"/>
          <w:vanish w:val="0"/>
          <w:spacing w:val="0"/>
          <w:kern w:val="0"/>
          <w:sz w:val="32"/>
          <w:szCs w:val="32"/>
        </w:rPr>
        <w:t>元/案，据实结算。</w:t>
      </w:r>
    </w:p>
    <w:p>
      <w:pPr>
        <w:spacing w:before="0" w:beforeAutospacing="0" w:after="0" w:afterAutospacing="0" w:line="600" w:lineRule="exact"/>
        <w:ind w:left="0" w:firstLine="0"/>
        <w:jc w:val="both"/>
        <w:rPr>
          <w:rFonts w:hint="eastAsia" w:ascii="黑体" w:hAnsi="Calibri" w:eastAsia="黑体" w:cs="宋体"/>
          <w:b/>
          <w:bCs/>
          <w:vanish w:val="0"/>
          <w:spacing w:val="0"/>
          <w:kern w:val="2"/>
          <w:sz w:val="32"/>
          <w:szCs w:val="32"/>
        </w:rPr>
      </w:pPr>
      <w:r>
        <w:rPr>
          <w:rFonts w:hint="eastAsia" w:ascii="黑体" w:hAnsi="Calibri" w:eastAsia="黑体" w:cs="宋体"/>
          <w:b/>
          <w:bCs/>
          <w:vanish w:val="0"/>
          <w:spacing w:val="0"/>
          <w:kern w:val="0"/>
          <w:sz w:val="32"/>
          <w:szCs w:val="32"/>
        </w:rPr>
        <w:t>三、内容、标准及要求</w:t>
      </w:r>
    </w:p>
    <w:p>
      <w:pPr>
        <w:pStyle w:val="6"/>
        <w:spacing w:before="100" w:beforeAutospacing="1" w:after="0" w:afterAutospacing="0" w:line="600" w:lineRule="exact"/>
        <w:jc w:val="both"/>
        <w:rPr>
          <w:rFonts w:hint="eastAsia" w:ascii="仿宋_GB2312" w:hAnsi="Calibri" w:eastAsia="仿宋_GB2312" w:cs="宋体"/>
          <w:vanish w:val="0"/>
          <w:spacing w:val="0"/>
          <w:kern w:val="0"/>
          <w:sz w:val="32"/>
          <w:szCs w:val="32"/>
        </w:rPr>
      </w:pPr>
      <w:r>
        <w:rPr>
          <w:rFonts w:hint="eastAsia" w:ascii="仿宋_GB2312" w:hAnsi="Calibri" w:eastAsia="仿宋_GB2312" w:cs="宋体"/>
          <w:vanish w:val="0"/>
          <w:spacing w:val="0"/>
          <w:kern w:val="0"/>
          <w:sz w:val="32"/>
          <w:szCs w:val="32"/>
        </w:rPr>
        <w:t>主要工作内容、标准及要求：</w:t>
      </w:r>
    </w:p>
    <w:p>
      <w:pPr>
        <w:pStyle w:val="6"/>
        <w:numPr>
          <w:ilvl w:val="0"/>
          <w:numId w:val="1"/>
        </w:numPr>
        <w:spacing w:before="100" w:beforeAutospacing="1" w:after="0" w:afterAutospacing="0"/>
        <w:ind w:left="0" w:firstLine="640" w:firstLineChars="200"/>
        <w:jc w:val="both"/>
        <w:rPr>
          <w:rFonts w:hint="eastAsia" w:ascii="仿宋_GB2312" w:hAnsi="Calibri" w:eastAsia="仿宋_GB2312" w:cs="宋体"/>
          <w:vanish w:val="0"/>
          <w:spacing w:val="0"/>
          <w:kern w:val="0"/>
          <w:sz w:val="32"/>
          <w:szCs w:val="32"/>
        </w:rPr>
      </w:pPr>
      <w:r>
        <w:rPr>
          <w:rFonts w:hint="eastAsia" w:ascii="仿宋_GB2312" w:hAnsi="Calibri" w:eastAsia="仿宋_GB2312" w:cs="宋体"/>
          <w:vanish w:val="0"/>
          <w:spacing w:val="0"/>
          <w:kern w:val="0"/>
          <w:sz w:val="32"/>
          <w:szCs w:val="32"/>
        </w:rPr>
        <w:t>送达审核。集约送达中心在接收到送达任务后要认真审核，重点关注送达环节及备注情况，合理分配线上、线下送达，不符合要求及时退回并说明理由。</w:t>
      </w:r>
    </w:p>
    <w:p>
      <w:pPr>
        <w:pStyle w:val="6"/>
        <w:numPr>
          <w:ilvl w:val="0"/>
          <w:numId w:val="1"/>
        </w:numPr>
        <w:spacing w:before="100" w:beforeAutospacing="1" w:after="0" w:afterAutospacing="0"/>
        <w:ind w:left="0" w:firstLine="640" w:firstLineChars="200"/>
        <w:jc w:val="both"/>
        <w:rPr>
          <w:rFonts w:hint="eastAsia" w:ascii="仿宋_GB2312" w:hAnsi="Calibri" w:eastAsia="仿宋_GB2312" w:cs="宋体"/>
          <w:vanish w:val="0"/>
          <w:spacing w:val="0"/>
          <w:kern w:val="0"/>
          <w:sz w:val="32"/>
          <w:szCs w:val="32"/>
        </w:rPr>
      </w:pPr>
      <w:r>
        <w:rPr>
          <w:rFonts w:hint="eastAsia" w:ascii="仿宋_GB2312" w:hAnsi="Calibri" w:eastAsia="仿宋_GB2312" w:cs="宋体"/>
          <w:vanish w:val="0"/>
          <w:spacing w:val="0"/>
          <w:kern w:val="0"/>
          <w:sz w:val="32"/>
          <w:szCs w:val="32"/>
        </w:rPr>
        <w:t>电子送达。按照《陕西省高级人民法院关于电子送达与集中送达的若干规定（试行）》进行电子送达。使用送达平台送达文书和诉讼活动总量应符合人民法院诉讼服务质效评估体系指标要求，确保相应指标得满分。</w:t>
      </w:r>
    </w:p>
    <w:p>
      <w:pPr>
        <w:pStyle w:val="6"/>
        <w:numPr>
          <w:ilvl w:val="0"/>
          <w:numId w:val="1"/>
        </w:numPr>
        <w:spacing w:before="100" w:beforeAutospacing="1" w:after="0" w:afterAutospacing="0"/>
        <w:ind w:left="0" w:firstLine="640" w:firstLineChars="200"/>
        <w:jc w:val="both"/>
        <w:rPr>
          <w:rFonts w:hint="eastAsia" w:ascii="仿宋_GB2312" w:hAnsi="Calibri" w:eastAsia="仿宋_GB2312" w:cs="宋体"/>
          <w:vanish w:val="0"/>
          <w:spacing w:val="0"/>
          <w:kern w:val="0"/>
          <w:sz w:val="32"/>
          <w:szCs w:val="32"/>
        </w:rPr>
      </w:pPr>
      <w:r>
        <w:rPr>
          <w:rFonts w:hint="eastAsia" w:ascii="仿宋_GB2312" w:hAnsi="Calibri" w:eastAsia="仿宋_GB2312" w:cs="宋体"/>
          <w:vanish w:val="0"/>
          <w:spacing w:val="0"/>
          <w:kern w:val="0"/>
          <w:sz w:val="32"/>
          <w:szCs w:val="32"/>
        </w:rPr>
        <w:t>来院领取。根据电话联系情况，如受送达人同意来院领取，集约送达中心以派发工单的形式，将需送达诉讼文书打印后，由送达窗口或相关案件办理法官及书记员当面送达。</w:t>
      </w:r>
    </w:p>
    <w:p>
      <w:pPr>
        <w:pStyle w:val="6"/>
        <w:numPr>
          <w:ilvl w:val="0"/>
          <w:numId w:val="1"/>
        </w:numPr>
        <w:spacing w:before="100" w:beforeAutospacing="1" w:after="0" w:afterAutospacing="0"/>
        <w:ind w:left="0" w:firstLine="640" w:firstLineChars="200"/>
        <w:jc w:val="both"/>
        <w:rPr>
          <w:rFonts w:hint="eastAsia" w:ascii="仿宋_GB2312" w:hAnsi="Calibri" w:eastAsia="仿宋_GB2312" w:cs="宋体"/>
          <w:vanish w:val="0"/>
          <w:spacing w:val="0"/>
          <w:kern w:val="0"/>
          <w:sz w:val="32"/>
          <w:szCs w:val="32"/>
        </w:rPr>
      </w:pPr>
      <w:r>
        <w:rPr>
          <w:rFonts w:hint="eastAsia" w:ascii="仿宋_GB2312" w:hAnsi="Calibri" w:eastAsia="仿宋_GB2312" w:cs="宋体"/>
          <w:vanish w:val="0"/>
          <w:spacing w:val="0"/>
          <w:kern w:val="0"/>
          <w:sz w:val="32"/>
          <w:szCs w:val="32"/>
        </w:rPr>
        <w:t>邮寄送达和邮政集约送达。集约送达中心根据法官、书记员指示选择送达方式，优先选用电子送达，邮寄送达需采用邮政法院专递，以</w:t>
      </w:r>
      <w:r>
        <w:rPr>
          <w:rFonts w:ascii="Calibri" w:hAnsi="Calibri" w:eastAsia="仿宋_GB2312" w:cs="宋体"/>
          <w:vanish w:val="0"/>
          <w:spacing w:val="0"/>
          <w:kern w:val="0"/>
          <w:sz w:val="32"/>
          <w:szCs w:val="32"/>
        </w:rPr>
        <w:t>“</w:t>
      </w:r>
      <w:r>
        <w:rPr>
          <w:rFonts w:hint="eastAsia" w:ascii="仿宋_GB2312" w:hAnsi="Calibri" w:eastAsia="仿宋_GB2312" w:cs="宋体"/>
          <w:vanish w:val="0"/>
          <w:spacing w:val="0"/>
          <w:kern w:val="0"/>
          <w:sz w:val="32"/>
          <w:szCs w:val="32"/>
        </w:rPr>
        <w:t>五日三投</w:t>
      </w:r>
      <w:r>
        <w:rPr>
          <w:rFonts w:ascii="Calibri" w:hAnsi="Calibri" w:eastAsia="仿宋_GB2312" w:cs="宋体"/>
          <w:vanish w:val="0"/>
          <w:spacing w:val="0"/>
          <w:kern w:val="0"/>
          <w:sz w:val="32"/>
          <w:szCs w:val="32"/>
        </w:rPr>
        <w:t>”</w:t>
      </w:r>
      <w:r>
        <w:rPr>
          <w:rFonts w:hint="eastAsia" w:ascii="仿宋_GB2312" w:hAnsi="Calibri" w:eastAsia="仿宋_GB2312" w:cs="宋体"/>
          <w:vanish w:val="0"/>
          <w:spacing w:val="0"/>
          <w:kern w:val="0"/>
          <w:sz w:val="32"/>
          <w:szCs w:val="32"/>
        </w:rPr>
        <w:t>（五日内投放三次，至少有一次为晚上18时之后或周六、日）方式送达。邮寄送达首选邮政跨域送达，即异地打印、同城送达。</w:t>
      </w:r>
    </w:p>
    <w:p>
      <w:pPr>
        <w:pStyle w:val="6"/>
        <w:numPr>
          <w:ilvl w:val="0"/>
          <w:numId w:val="1"/>
        </w:numPr>
        <w:spacing w:before="100" w:beforeAutospacing="1" w:after="0" w:afterAutospacing="0"/>
        <w:ind w:left="0" w:firstLine="640" w:firstLineChars="200"/>
        <w:jc w:val="both"/>
        <w:rPr>
          <w:rFonts w:hint="eastAsia" w:ascii="仿宋_GB2312" w:hAnsi="Calibri" w:eastAsia="仿宋_GB2312" w:cs="宋体"/>
          <w:vanish w:val="0"/>
          <w:spacing w:val="0"/>
          <w:kern w:val="0"/>
          <w:sz w:val="32"/>
          <w:szCs w:val="32"/>
        </w:rPr>
      </w:pPr>
      <w:r>
        <w:rPr>
          <w:rFonts w:hint="eastAsia" w:ascii="仿宋_GB2312" w:hAnsi="Calibri" w:eastAsia="仿宋_GB2312" w:cs="宋体"/>
          <w:vanish w:val="0"/>
          <w:spacing w:val="0"/>
          <w:kern w:val="0"/>
          <w:sz w:val="32"/>
          <w:szCs w:val="32"/>
        </w:rPr>
        <w:t>数据整理。做好集约送达中心各项数据汇总、统计、分析，按月通报集约送达平台运行情况。</w:t>
      </w:r>
    </w:p>
    <w:p>
      <w:pPr>
        <w:pStyle w:val="6"/>
        <w:numPr>
          <w:ilvl w:val="0"/>
          <w:numId w:val="1"/>
        </w:numPr>
        <w:spacing w:before="100" w:beforeAutospacing="1" w:after="0" w:afterAutospacing="0"/>
        <w:ind w:left="0" w:firstLine="640" w:firstLineChars="200"/>
        <w:jc w:val="both"/>
        <w:rPr>
          <w:rFonts w:hint="eastAsia" w:ascii="仿宋_GB2312" w:hAnsi="Calibri" w:eastAsia="仿宋_GB2312" w:cs="宋体"/>
          <w:vanish w:val="0"/>
          <w:spacing w:val="0"/>
          <w:kern w:val="0"/>
          <w:sz w:val="32"/>
          <w:szCs w:val="32"/>
        </w:rPr>
      </w:pPr>
      <w:r>
        <w:rPr>
          <w:rFonts w:hint="eastAsia" w:ascii="仿宋_GB2312" w:hAnsi="Calibri" w:eastAsia="仿宋_GB2312" w:cs="宋体"/>
          <w:vanish w:val="0"/>
          <w:spacing w:val="0"/>
          <w:kern w:val="0"/>
          <w:sz w:val="32"/>
          <w:szCs w:val="32"/>
        </w:rPr>
        <w:t>其他事项。服从采购方管理，积极主动承办采购方交办的其他工作。</w:t>
      </w:r>
    </w:p>
    <w:p>
      <w:pPr>
        <w:pStyle w:val="6"/>
        <w:numPr>
          <w:ilvl w:val="0"/>
          <w:numId w:val="1"/>
        </w:numPr>
        <w:spacing w:before="100" w:beforeAutospacing="1" w:after="0" w:afterAutospacing="0"/>
        <w:ind w:left="0" w:firstLine="640" w:firstLineChars="200"/>
        <w:jc w:val="both"/>
        <w:rPr>
          <w:rFonts w:hint="eastAsia" w:ascii="仿宋_GB2312" w:hAnsi="Calibri" w:eastAsia="仿宋_GB2312" w:cs="宋体"/>
          <w:vanish w:val="0"/>
          <w:spacing w:val="0"/>
          <w:kern w:val="0"/>
          <w:sz w:val="32"/>
          <w:szCs w:val="32"/>
        </w:rPr>
      </w:pPr>
      <w:r>
        <w:rPr>
          <w:rFonts w:hint="eastAsia" w:ascii="仿宋_GB2312" w:hAnsi="Calibri" w:eastAsia="仿宋_GB2312" w:cs="宋体"/>
          <w:vanish w:val="0"/>
          <w:spacing w:val="0"/>
          <w:kern w:val="0"/>
          <w:sz w:val="32"/>
          <w:szCs w:val="32"/>
        </w:rPr>
        <w:t>项目指标</w:t>
      </w:r>
    </w:p>
    <w:p>
      <w:pPr>
        <w:pStyle w:val="6"/>
        <w:spacing w:before="0" w:beforeAutospacing="0" w:after="0" w:afterAutospacing="0"/>
        <w:ind w:left="0" w:firstLine="640" w:firstLineChars="200"/>
        <w:jc w:val="both"/>
        <w:rPr>
          <w:rFonts w:hint="eastAsia" w:ascii="仿宋_GB2312" w:hAnsi="Calibri" w:eastAsia="仿宋_GB2312" w:cs="宋体"/>
          <w:vanish w:val="0"/>
          <w:spacing w:val="0"/>
          <w:kern w:val="0"/>
          <w:sz w:val="32"/>
          <w:szCs w:val="32"/>
        </w:rPr>
      </w:pPr>
      <w:r>
        <w:rPr>
          <w:rFonts w:hint="eastAsia" w:ascii="仿宋_GB2312" w:hAnsi="Calibri" w:eastAsia="仿宋_GB2312" w:cs="宋体"/>
          <w:vanish w:val="0"/>
          <w:spacing w:val="0"/>
          <w:kern w:val="0"/>
          <w:sz w:val="32"/>
          <w:szCs w:val="32"/>
        </w:rPr>
        <w:t>7.</w:t>
      </w:r>
      <w:r>
        <w:rPr>
          <w:rFonts w:hint="eastAsia" w:ascii="仿宋_GB2312" w:eastAsia="仿宋_GB2312" w:cs="宋体"/>
          <w:vanish w:val="0"/>
          <w:spacing w:val="0"/>
          <w:kern w:val="0"/>
          <w:sz w:val="32"/>
          <w:szCs w:val="32"/>
          <w:lang w:val="en-US" w:eastAsia="zh-CN"/>
        </w:rPr>
        <w:t>1</w:t>
      </w:r>
      <w:r>
        <w:rPr>
          <w:rFonts w:hint="eastAsia" w:ascii="仿宋_GB2312" w:hAnsi="Calibri" w:eastAsia="仿宋_GB2312" w:cs="宋体"/>
          <w:vanish w:val="0"/>
          <w:spacing w:val="0"/>
          <w:kern w:val="0"/>
          <w:sz w:val="32"/>
          <w:szCs w:val="32"/>
        </w:rPr>
        <w:t>案件审核指派响应时间不超过 120 分钟，当日 16时 30 分前提交的集约送达任务，当日完成指派，当日 16 时 30 分后提交的集约送达任务，下一个工作日 10 时前完成指派。</w:t>
      </w:r>
    </w:p>
    <w:p>
      <w:pPr>
        <w:pStyle w:val="6"/>
        <w:spacing w:before="0" w:beforeAutospacing="0" w:after="0" w:afterAutospacing="0"/>
        <w:ind w:left="0" w:firstLine="0"/>
        <w:jc w:val="both"/>
        <w:rPr>
          <w:rFonts w:hint="eastAsia" w:ascii="仿宋_GB2312" w:hAnsi="Calibri" w:eastAsia="仿宋_GB2312" w:cs="宋体"/>
          <w:vanish w:val="0"/>
          <w:spacing w:val="0"/>
          <w:kern w:val="0"/>
          <w:sz w:val="32"/>
          <w:szCs w:val="32"/>
        </w:rPr>
      </w:pPr>
      <w:r>
        <w:rPr>
          <w:rFonts w:hint="eastAsia" w:ascii="仿宋_GB2312" w:hAnsi="Calibri" w:eastAsia="仿宋_GB2312" w:cs="宋体"/>
          <w:vanish w:val="0"/>
          <w:spacing w:val="0"/>
          <w:kern w:val="0"/>
          <w:sz w:val="32"/>
          <w:szCs w:val="32"/>
        </w:rPr>
        <w:t xml:space="preserve">    7.</w:t>
      </w:r>
      <w:r>
        <w:rPr>
          <w:rFonts w:hint="eastAsia" w:ascii="仿宋_GB2312" w:eastAsia="仿宋_GB2312" w:cs="宋体"/>
          <w:vanish w:val="0"/>
          <w:spacing w:val="0"/>
          <w:kern w:val="0"/>
          <w:sz w:val="32"/>
          <w:szCs w:val="32"/>
          <w:lang w:val="en-US" w:eastAsia="zh-CN"/>
        </w:rPr>
        <w:t>2</w:t>
      </w:r>
      <w:r>
        <w:rPr>
          <w:rFonts w:hint="eastAsia" w:ascii="仿宋_GB2312" w:hAnsi="Calibri" w:eastAsia="仿宋_GB2312" w:cs="宋体"/>
          <w:vanish w:val="0"/>
          <w:spacing w:val="0"/>
          <w:kern w:val="0"/>
          <w:sz w:val="32"/>
          <w:szCs w:val="32"/>
        </w:rPr>
        <w:t>邮寄送达、邮政集约送达数据，并于次日8时30分前汇报立案庭。</w:t>
      </w:r>
    </w:p>
    <w:p>
      <w:pPr>
        <w:pStyle w:val="6"/>
        <w:spacing w:before="0" w:beforeAutospacing="0" w:after="0" w:afterAutospacing="0"/>
        <w:ind w:left="0" w:firstLine="640" w:firstLineChars="200"/>
        <w:jc w:val="both"/>
        <w:rPr>
          <w:rFonts w:hint="eastAsia" w:ascii="仿宋_GB2312" w:hAnsi="Calibri" w:eastAsia="仿宋_GB2312" w:cs="宋体"/>
          <w:vanish w:val="0"/>
          <w:spacing w:val="0"/>
          <w:kern w:val="0"/>
          <w:sz w:val="32"/>
          <w:szCs w:val="32"/>
        </w:rPr>
      </w:pPr>
      <w:r>
        <w:rPr>
          <w:rFonts w:hint="eastAsia" w:ascii="仿宋_GB2312" w:hAnsi="Calibri" w:eastAsia="仿宋_GB2312" w:cs="宋体"/>
          <w:vanish w:val="0"/>
          <w:spacing w:val="0"/>
          <w:kern w:val="0"/>
          <w:sz w:val="32"/>
          <w:szCs w:val="32"/>
        </w:rPr>
        <w:t>8.甲乙双方的权利与义务</w:t>
      </w:r>
    </w:p>
    <w:p>
      <w:pPr>
        <w:pStyle w:val="6"/>
        <w:spacing w:before="0" w:beforeAutospacing="0" w:after="0" w:afterAutospacing="0"/>
        <w:ind w:left="0" w:firstLine="640" w:firstLineChars="200"/>
        <w:jc w:val="both"/>
        <w:rPr>
          <w:rFonts w:hint="eastAsia" w:ascii="仿宋_GB2312" w:hAnsi="Calibri" w:eastAsia="仿宋_GB2312" w:cs="宋体"/>
          <w:vanish w:val="0"/>
          <w:spacing w:val="0"/>
          <w:kern w:val="0"/>
          <w:sz w:val="32"/>
          <w:szCs w:val="32"/>
        </w:rPr>
      </w:pPr>
      <w:r>
        <w:rPr>
          <w:rFonts w:hint="eastAsia" w:ascii="仿宋_GB2312" w:hAnsi="Calibri" w:eastAsia="仿宋_GB2312" w:cs="宋体"/>
          <w:vanish w:val="0"/>
          <w:spacing w:val="0"/>
          <w:kern w:val="0"/>
          <w:sz w:val="32"/>
          <w:szCs w:val="32"/>
        </w:rPr>
        <w:t>8.1甲方的权利及义务</w:t>
      </w:r>
    </w:p>
    <w:p>
      <w:pPr>
        <w:pStyle w:val="6"/>
        <w:spacing w:before="0" w:beforeAutospacing="0" w:after="0" w:afterAutospacing="0"/>
        <w:ind w:left="0" w:firstLine="640" w:firstLineChars="200"/>
        <w:jc w:val="both"/>
        <w:rPr>
          <w:rFonts w:hint="eastAsia" w:ascii="仿宋_GB2312" w:hAnsi="Calibri" w:eastAsia="仿宋_GB2312" w:cs="宋体"/>
          <w:vanish w:val="0"/>
          <w:spacing w:val="0"/>
          <w:kern w:val="0"/>
          <w:sz w:val="32"/>
          <w:szCs w:val="32"/>
        </w:rPr>
      </w:pPr>
      <w:r>
        <w:rPr>
          <w:rFonts w:hint="eastAsia" w:ascii="仿宋_GB2312" w:hAnsi="Calibri" w:eastAsia="仿宋_GB2312" w:cs="宋体"/>
          <w:vanish w:val="0"/>
          <w:spacing w:val="0"/>
          <w:kern w:val="0"/>
          <w:sz w:val="32"/>
          <w:szCs w:val="32"/>
        </w:rPr>
        <w:t>(1)甲方有权根据本合同约定向乙方提起服务需求，指定负责人在乙方提供专业服务时与乙方进行合作、协调及交流。</w:t>
      </w:r>
    </w:p>
    <w:p>
      <w:pPr>
        <w:pStyle w:val="6"/>
        <w:spacing w:before="0" w:beforeAutospacing="0" w:after="0" w:afterAutospacing="0"/>
        <w:ind w:left="0" w:firstLine="640" w:firstLineChars="200"/>
        <w:jc w:val="both"/>
        <w:rPr>
          <w:rFonts w:hint="eastAsia" w:ascii="仿宋_GB2312" w:hAnsi="Calibri" w:eastAsia="仿宋_GB2312" w:cs="宋体"/>
          <w:vanish w:val="0"/>
          <w:spacing w:val="0"/>
          <w:kern w:val="0"/>
          <w:sz w:val="32"/>
          <w:szCs w:val="32"/>
        </w:rPr>
      </w:pPr>
      <w:r>
        <w:rPr>
          <w:rFonts w:hint="eastAsia" w:ascii="仿宋_GB2312" w:hAnsi="Calibri" w:eastAsia="仿宋_GB2312" w:cs="宋体"/>
          <w:vanish w:val="0"/>
          <w:spacing w:val="0"/>
          <w:kern w:val="0"/>
          <w:sz w:val="32"/>
          <w:szCs w:val="32"/>
        </w:rPr>
        <w:t>(2)甲方须为乙方提供专门的送达服务点或集约送达中心的办公室，以保证乙方必要的工作环境与工作条件。</w:t>
      </w:r>
    </w:p>
    <w:p>
      <w:pPr>
        <w:pStyle w:val="6"/>
        <w:spacing w:before="0" w:beforeAutospacing="0" w:after="0" w:afterAutospacing="0"/>
        <w:ind w:left="0" w:firstLine="640" w:firstLineChars="200"/>
        <w:jc w:val="both"/>
        <w:rPr>
          <w:rFonts w:hint="eastAsia" w:ascii="仿宋_GB2312" w:hAnsi="Calibri" w:eastAsia="仿宋_GB2312" w:cs="宋体"/>
          <w:vanish w:val="0"/>
          <w:spacing w:val="0"/>
          <w:kern w:val="0"/>
          <w:sz w:val="32"/>
          <w:szCs w:val="32"/>
        </w:rPr>
      </w:pPr>
      <w:r>
        <w:rPr>
          <w:rFonts w:hint="eastAsia" w:ascii="仿宋_GB2312" w:hAnsi="Calibri" w:eastAsia="仿宋_GB2312" w:cs="宋体"/>
          <w:vanish w:val="0"/>
          <w:spacing w:val="0"/>
          <w:kern w:val="0"/>
          <w:sz w:val="32"/>
          <w:szCs w:val="32"/>
        </w:rPr>
        <w:t>(3)未经乙方书面许可，甲方不得使用乙方服务送达非本院案件或将乙方送达渠道提供给第三方使用。</w:t>
      </w:r>
    </w:p>
    <w:p>
      <w:pPr>
        <w:pStyle w:val="6"/>
        <w:spacing w:before="0" w:beforeAutospacing="0" w:after="0" w:afterAutospacing="0"/>
        <w:ind w:left="0" w:firstLine="640" w:firstLineChars="200"/>
        <w:jc w:val="both"/>
        <w:rPr>
          <w:rFonts w:hint="eastAsia" w:ascii="仿宋_GB2312" w:hAnsi="Calibri" w:eastAsia="仿宋_GB2312" w:cs="宋体"/>
          <w:vanish w:val="0"/>
          <w:spacing w:val="0"/>
          <w:kern w:val="0"/>
          <w:sz w:val="32"/>
          <w:szCs w:val="32"/>
        </w:rPr>
      </w:pPr>
      <w:r>
        <w:rPr>
          <w:rFonts w:hint="eastAsia" w:ascii="仿宋_GB2312" w:hAnsi="Calibri" w:eastAsia="仿宋_GB2312" w:cs="宋体"/>
          <w:vanish w:val="0"/>
          <w:spacing w:val="0"/>
          <w:kern w:val="0"/>
          <w:sz w:val="32"/>
          <w:szCs w:val="32"/>
        </w:rPr>
        <w:t>(4)甲方有义务审查送达的相关内容, 保证前述内容的应用符合中华人民共和国相关法律及互联网相关管理条例规定。</w:t>
      </w:r>
    </w:p>
    <w:p>
      <w:pPr>
        <w:pStyle w:val="6"/>
        <w:spacing w:before="0" w:beforeAutospacing="0" w:after="0" w:afterAutospacing="0"/>
        <w:ind w:left="0" w:firstLine="0"/>
        <w:jc w:val="both"/>
        <w:rPr>
          <w:rFonts w:hint="eastAsia" w:ascii="仿宋_GB2312" w:hAnsi="Calibri" w:eastAsia="仿宋_GB2312" w:cs="宋体"/>
          <w:vanish w:val="0"/>
          <w:spacing w:val="0"/>
          <w:kern w:val="0"/>
          <w:sz w:val="32"/>
          <w:szCs w:val="32"/>
        </w:rPr>
      </w:pPr>
      <w:r>
        <w:rPr>
          <w:rFonts w:hint="eastAsia" w:ascii="仿宋_GB2312" w:hAnsi="Calibri" w:eastAsia="仿宋_GB2312" w:cs="宋体"/>
          <w:vanish w:val="0"/>
          <w:spacing w:val="0"/>
          <w:kern w:val="0"/>
          <w:sz w:val="32"/>
          <w:szCs w:val="32"/>
        </w:rPr>
        <w:t>(5)甲方向乙方提交的服务需求及相关数据的真实性、合法性、完整性，均已经过甲方充分有效的确认，甲方同意乙方依照前述信息进行送达并进行储存、分析、处理及使用（仅限于本合同业务范围内）等合法行为，甲方对此充分理解并认可。</w:t>
      </w:r>
    </w:p>
    <w:p>
      <w:pPr>
        <w:pStyle w:val="6"/>
        <w:spacing w:before="100" w:beforeAutospacing="0" w:after="0" w:afterAutospacing="0"/>
        <w:ind w:left="0" w:firstLine="640" w:firstLineChars="200"/>
        <w:jc w:val="both"/>
        <w:rPr>
          <w:rFonts w:hint="eastAsia" w:ascii="仿宋_GB2312" w:hAnsi="Calibri" w:eastAsia="仿宋_GB2312" w:cs="宋体"/>
          <w:vanish w:val="0"/>
          <w:spacing w:val="0"/>
          <w:kern w:val="0"/>
          <w:sz w:val="32"/>
          <w:szCs w:val="32"/>
        </w:rPr>
      </w:pPr>
      <w:r>
        <w:rPr>
          <w:rFonts w:hint="eastAsia" w:ascii="仿宋_GB2312" w:hAnsi="Calibri" w:eastAsia="仿宋_GB2312" w:cs="宋体"/>
          <w:vanish w:val="0"/>
          <w:spacing w:val="0"/>
          <w:kern w:val="0"/>
          <w:sz w:val="32"/>
          <w:szCs w:val="32"/>
        </w:rPr>
        <w:t>8.2乙方权利及义务</w:t>
      </w:r>
    </w:p>
    <w:p>
      <w:pPr>
        <w:pStyle w:val="6"/>
        <w:spacing w:before="0" w:beforeAutospacing="0" w:after="0" w:afterAutospacing="0"/>
        <w:ind w:left="0" w:firstLine="640" w:firstLineChars="200"/>
        <w:jc w:val="both"/>
        <w:rPr>
          <w:rFonts w:hint="eastAsia" w:ascii="仿宋_GB2312" w:hAnsi="Calibri" w:eastAsia="仿宋_GB2312" w:cs="宋体"/>
          <w:vanish w:val="0"/>
          <w:spacing w:val="0"/>
          <w:kern w:val="0"/>
          <w:sz w:val="32"/>
          <w:szCs w:val="32"/>
        </w:rPr>
      </w:pPr>
      <w:r>
        <w:rPr>
          <w:rFonts w:hint="eastAsia" w:ascii="仿宋_GB2312" w:hAnsi="Calibri" w:eastAsia="仿宋_GB2312" w:cs="宋体"/>
          <w:vanish w:val="0"/>
          <w:spacing w:val="0"/>
          <w:kern w:val="0"/>
          <w:sz w:val="32"/>
          <w:szCs w:val="32"/>
        </w:rPr>
        <w:t>(1)乙方驻场人员应满足以下要求：大专以上学历，计算机及法律等相关专业毕业；要求熟练掌握Office办公系统及其相关应用软件；政治合格、作风优良，并与乙方签订保密协议。</w:t>
      </w:r>
    </w:p>
    <w:p>
      <w:pPr>
        <w:pStyle w:val="6"/>
        <w:spacing w:before="0" w:beforeAutospacing="0" w:after="0" w:afterAutospacing="0"/>
        <w:ind w:left="0" w:firstLine="640" w:firstLineChars="200"/>
        <w:jc w:val="both"/>
        <w:rPr>
          <w:rFonts w:hint="eastAsia" w:ascii="仿宋_GB2312" w:hAnsi="Calibri" w:eastAsia="仿宋_GB2312" w:cs="宋体"/>
          <w:vanish w:val="0"/>
          <w:spacing w:val="0"/>
          <w:kern w:val="0"/>
          <w:sz w:val="32"/>
          <w:szCs w:val="32"/>
        </w:rPr>
      </w:pPr>
      <w:r>
        <w:rPr>
          <w:rFonts w:hint="eastAsia" w:ascii="仿宋_GB2312" w:hAnsi="Calibri" w:eastAsia="仿宋_GB2312" w:cs="宋体"/>
          <w:vanish w:val="0"/>
          <w:spacing w:val="0"/>
          <w:kern w:val="0"/>
          <w:sz w:val="32"/>
          <w:szCs w:val="32"/>
        </w:rPr>
        <w:t>(2)乙方驻场辅助人员应按照送达服务标准规范为甲方提供相关服务：</w:t>
      </w:r>
    </w:p>
    <w:p>
      <w:pPr>
        <w:pStyle w:val="6"/>
        <w:numPr>
          <w:ilvl w:val="0"/>
          <w:numId w:val="2"/>
        </w:numPr>
        <w:spacing w:before="100" w:beforeAutospacing="1" w:after="0" w:afterAutospacing="0"/>
        <w:ind w:left="0" w:firstLine="640" w:firstLineChars="200"/>
        <w:jc w:val="both"/>
        <w:rPr>
          <w:rFonts w:hint="eastAsia" w:ascii="仿宋_GB2312" w:hAnsi="Calibri" w:eastAsia="仿宋_GB2312" w:cs="宋体"/>
          <w:vanish w:val="0"/>
          <w:spacing w:val="0"/>
          <w:kern w:val="0"/>
          <w:sz w:val="32"/>
          <w:szCs w:val="32"/>
        </w:rPr>
      </w:pPr>
      <w:r>
        <w:rPr>
          <w:rFonts w:hint="eastAsia" w:ascii="仿宋_GB2312" w:hAnsi="Calibri" w:eastAsia="仿宋_GB2312" w:cs="宋体"/>
          <w:vanish w:val="0"/>
          <w:spacing w:val="0"/>
          <w:kern w:val="0"/>
          <w:sz w:val="32"/>
          <w:szCs w:val="32"/>
        </w:rPr>
        <w:t>采用电子送达方式的，对负责发送的文书进行跟踪短信催收，并检查短信发送情况。</w:t>
      </w:r>
    </w:p>
    <w:p>
      <w:pPr>
        <w:pStyle w:val="6"/>
        <w:numPr>
          <w:ilvl w:val="0"/>
          <w:numId w:val="2"/>
        </w:numPr>
        <w:spacing w:before="100" w:beforeAutospacing="1" w:after="0" w:afterAutospacing="0"/>
        <w:ind w:left="0" w:firstLine="640" w:firstLineChars="200"/>
        <w:jc w:val="both"/>
        <w:rPr>
          <w:rFonts w:hint="eastAsia" w:ascii="仿宋_GB2312" w:hAnsi="Calibri" w:eastAsia="仿宋_GB2312" w:cs="宋体"/>
          <w:vanish w:val="0"/>
          <w:spacing w:val="0"/>
          <w:kern w:val="0"/>
          <w:sz w:val="32"/>
          <w:szCs w:val="32"/>
        </w:rPr>
      </w:pPr>
      <w:r>
        <w:rPr>
          <w:rFonts w:hint="eastAsia" w:ascii="仿宋_GB2312" w:hAnsi="Calibri" w:eastAsia="仿宋_GB2312" w:cs="宋体"/>
          <w:vanish w:val="0"/>
          <w:spacing w:val="0"/>
          <w:kern w:val="0"/>
          <w:sz w:val="32"/>
          <w:szCs w:val="32"/>
        </w:rPr>
        <w:t>针对当事人每天不同时段进行多次电话通知服务。</w:t>
      </w:r>
    </w:p>
    <w:p>
      <w:pPr>
        <w:pStyle w:val="6"/>
        <w:numPr>
          <w:ilvl w:val="0"/>
          <w:numId w:val="2"/>
        </w:numPr>
        <w:spacing w:before="100" w:beforeAutospacing="1" w:after="0" w:afterAutospacing="0"/>
        <w:ind w:left="0" w:firstLine="640" w:firstLineChars="200"/>
        <w:jc w:val="both"/>
        <w:rPr>
          <w:rFonts w:hint="eastAsia" w:ascii="仿宋_GB2312" w:hAnsi="Calibri" w:eastAsia="仿宋_GB2312" w:cs="宋体"/>
          <w:vanish w:val="0"/>
          <w:spacing w:val="0"/>
          <w:kern w:val="0"/>
          <w:sz w:val="32"/>
          <w:szCs w:val="32"/>
        </w:rPr>
      </w:pPr>
      <w:r>
        <w:rPr>
          <w:rFonts w:hint="eastAsia" w:ascii="仿宋_GB2312" w:hAnsi="Calibri" w:eastAsia="仿宋_GB2312" w:cs="宋体"/>
          <w:vanish w:val="0"/>
          <w:spacing w:val="0"/>
          <w:kern w:val="0"/>
          <w:sz w:val="32"/>
          <w:szCs w:val="32"/>
        </w:rPr>
        <w:t>需要邮寄送达的，针对送达地址和材料文书进行核查，并进行严谨的打印和封装投递工作，及时回填记录邮政回执。</w:t>
      </w:r>
    </w:p>
    <w:p>
      <w:pPr>
        <w:pStyle w:val="6"/>
        <w:numPr>
          <w:ilvl w:val="0"/>
          <w:numId w:val="2"/>
        </w:numPr>
        <w:spacing w:before="100" w:beforeAutospacing="1" w:after="0" w:afterAutospacing="0"/>
        <w:ind w:left="0" w:firstLine="640" w:firstLineChars="200"/>
        <w:jc w:val="both"/>
        <w:rPr>
          <w:rFonts w:hint="eastAsia" w:ascii="仿宋_GB2312" w:hAnsi="Calibri" w:eastAsia="仿宋_GB2312" w:cs="宋体"/>
          <w:vanish w:val="0"/>
          <w:spacing w:val="0"/>
          <w:kern w:val="0"/>
          <w:sz w:val="32"/>
          <w:szCs w:val="32"/>
        </w:rPr>
      </w:pPr>
      <w:r>
        <w:rPr>
          <w:rFonts w:hint="eastAsia" w:ascii="仿宋_GB2312" w:hAnsi="Calibri" w:eastAsia="仿宋_GB2312" w:cs="宋体"/>
          <w:vanish w:val="0"/>
          <w:spacing w:val="0"/>
          <w:kern w:val="0"/>
          <w:sz w:val="32"/>
          <w:szCs w:val="32"/>
        </w:rPr>
        <w:t>严格控制公告送达率，针对前置环节是否穷尽了一切送达方式进行程序性审查，与法官进行沟通，并获确认后再进行公告送达。</w:t>
      </w:r>
    </w:p>
    <w:p>
      <w:pPr>
        <w:pStyle w:val="6"/>
        <w:numPr>
          <w:ilvl w:val="0"/>
          <w:numId w:val="2"/>
        </w:numPr>
        <w:spacing w:before="100" w:beforeAutospacing="1" w:after="0" w:afterAutospacing="0"/>
        <w:ind w:left="0" w:firstLine="640" w:firstLineChars="200"/>
        <w:jc w:val="both"/>
        <w:rPr>
          <w:rFonts w:hint="eastAsia" w:ascii="仿宋_GB2312" w:hAnsi="Calibri" w:eastAsia="仿宋_GB2312" w:cs="宋体"/>
          <w:vanish w:val="0"/>
          <w:spacing w:val="0"/>
          <w:kern w:val="0"/>
          <w:sz w:val="32"/>
          <w:szCs w:val="32"/>
        </w:rPr>
      </w:pPr>
      <w:r>
        <w:rPr>
          <w:rFonts w:hint="eastAsia" w:ascii="仿宋_GB2312" w:hAnsi="Calibri" w:eastAsia="仿宋_GB2312" w:cs="宋体"/>
          <w:vanish w:val="0"/>
          <w:spacing w:val="0"/>
          <w:kern w:val="0"/>
          <w:sz w:val="32"/>
          <w:szCs w:val="32"/>
        </w:rPr>
        <w:t>针对送达的结果进行程序性审查，使其符合法律流程规范。</w:t>
      </w:r>
    </w:p>
    <w:p>
      <w:pPr>
        <w:pStyle w:val="6"/>
        <w:numPr>
          <w:ilvl w:val="0"/>
          <w:numId w:val="2"/>
        </w:numPr>
        <w:spacing w:before="100" w:beforeAutospacing="1" w:after="0" w:afterAutospacing="0"/>
        <w:ind w:left="0" w:firstLine="640" w:firstLineChars="200"/>
        <w:jc w:val="both"/>
        <w:rPr>
          <w:rFonts w:hint="eastAsia" w:ascii="仿宋_GB2312" w:hAnsi="Calibri" w:eastAsia="仿宋_GB2312" w:cs="宋体"/>
          <w:vanish w:val="0"/>
          <w:spacing w:val="0"/>
          <w:kern w:val="0"/>
          <w:sz w:val="32"/>
          <w:szCs w:val="32"/>
        </w:rPr>
      </w:pPr>
      <w:r>
        <w:rPr>
          <w:rFonts w:hint="eastAsia" w:ascii="仿宋_GB2312" w:hAnsi="Calibri" w:eastAsia="仿宋_GB2312" w:cs="宋体"/>
          <w:vanish w:val="0"/>
          <w:spacing w:val="0"/>
          <w:kern w:val="0"/>
          <w:sz w:val="32"/>
          <w:szCs w:val="32"/>
        </w:rPr>
        <w:t>为法官团队提供包括沟通咨询、材料收转、配合法院需求生成送达结果数据统计等服务。</w:t>
      </w:r>
    </w:p>
    <w:p>
      <w:pPr>
        <w:pStyle w:val="6"/>
        <w:numPr>
          <w:ilvl w:val="0"/>
          <w:numId w:val="2"/>
        </w:numPr>
        <w:spacing w:before="100" w:beforeAutospacing="1" w:after="0" w:afterAutospacing="0"/>
        <w:ind w:left="0" w:firstLine="640" w:firstLineChars="200"/>
        <w:jc w:val="both"/>
        <w:rPr>
          <w:rFonts w:hint="eastAsia" w:ascii="仿宋_GB2312" w:hAnsi="Calibri" w:eastAsia="仿宋_GB2312" w:cs="宋体"/>
          <w:vanish w:val="0"/>
          <w:spacing w:val="0"/>
          <w:kern w:val="0"/>
          <w:sz w:val="32"/>
          <w:szCs w:val="32"/>
        </w:rPr>
      </w:pPr>
      <w:r>
        <w:rPr>
          <w:rFonts w:hint="eastAsia" w:ascii="仿宋_GB2312" w:hAnsi="Calibri" w:eastAsia="仿宋_GB2312" w:cs="宋体"/>
          <w:vanish w:val="0"/>
          <w:spacing w:val="0"/>
          <w:kern w:val="0"/>
          <w:sz w:val="32"/>
          <w:szCs w:val="32"/>
        </w:rPr>
        <w:t>针对集约化送达中心日常运转需要的系统、软件和办公设备等进行维护工作。</w:t>
      </w:r>
    </w:p>
    <w:p>
      <w:pPr>
        <w:pStyle w:val="6"/>
        <w:spacing w:before="0" w:beforeAutospacing="0" w:after="0" w:afterAutospacing="0"/>
        <w:ind w:left="0" w:firstLine="640" w:firstLineChars="200"/>
        <w:jc w:val="both"/>
        <w:rPr>
          <w:rFonts w:hint="eastAsia" w:ascii="仿宋_GB2312" w:hAnsi="Calibri" w:eastAsia="仿宋_GB2312" w:cs="宋体"/>
          <w:b/>
          <w:bCs/>
          <w:vanish w:val="0"/>
          <w:color w:val="C00000"/>
          <w:spacing w:val="0"/>
          <w:kern w:val="0"/>
          <w:sz w:val="32"/>
          <w:szCs w:val="32"/>
        </w:rPr>
      </w:pPr>
      <w:r>
        <w:rPr>
          <w:rFonts w:hint="eastAsia" w:ascii="仿宋_GB2312" w:hAnsi="Calibri" w:eastAsia="仿宋_GB2312" w:cs="宋体"/>
          <w:vanish w:val="0"/>
          <w:spacing w:val="0"/>
          <w:kern w:val="0"/>
          <w:sz w:val="32"/>
          <w:szCs w:val="32"/>
        </w:rPr>
        <w:t>(3)乙方保证法院服务平台的稳定性和安全性，将甲方用户信息及送达相关数据存储在乙方在联通私有云部署的系统之中，并设置多层级安全保护机制保证数据不被泄露。本协议终止后6个月内，甲方有权书面通知乙方进行数据的移交，乙方应在接到甲方通知后20个工作日内完成移交工作，移交数据形式可用mysql数据库sql语句或者按照甲方要求的文书文件等方式。</w:t>
      </w:r>
    </w:p>
    <w:p>
      <w:pPr>
        <w:pStyle w:val="6"/>
        <w:spacing w:before="0" w:beforeAutospacing="0" w:after="0" w:afterAutospacing="0"/>
        <w:jc w:val="both"/>
        <w:rPr>
          <w:rFonts w:hint="eastAsia" w:ascii="仿宋_GB2312" w:hAnsi="Calibri" w:eastAsia="仿宋_GB2312" w:cs="宋体"/>
          <w:vanish w:val="0"/>
          <w:spacing w:val="0"/>
          <w:kern w:val="0"/>
          <w:sz w:val="32"/>
          <w:szCs w:val="32"/>
        </w:rPr>
      </w:pPr>
      <w:r>
        <w:rPr>
          <w:rFonts w:hint="eastAsia" w:ascii="仿宋_GB2312" w:hAnsi="Calibri" w:eastAsia="仿宋_GB2312" w:cs="宋体"/>
          <w:vanish w:val="0"/>
          <w:spacing w:val="0"/>
          <w:kern w:val="0"/>
          <w:sz w:val="32"/>
          <w:szCs w:val="32"/>
        </w:rPr>
        <w:t>(4)乙方有义务根据技术服务的需要，配套提供相应的设备及管理软件，并负责管理维护。</w:t>
      </w:r>
    </w:p>
    <w:p>
      <w:pPr>
        <w:pStyle w:val="6"/>
        <w:spacing w:before="0" w:beforeAutospacing="0" w:after="0" w:afterAutospacing="0"/>
        <w:ind w:left="0" w:firstLine="640" w:firstLineChars="200"/>
        <w:jc w:val="both"/>
        <w:rPr>
          <w:rFonts w:hint="eastAsia" w:ascii="仿宋_GB2312" w:hAnsi="Calibri" w:eastAsia="仿宋_GB2312" w:cs="宋体"/>
          <w:vanish w:val="0"/>
          <w:spacing w:val="0"/>
          <w:kern w:val="0"/>
          <w:sz w:val="32"/>
          <w:szCs w:val="32"/>
        </w:rPr>
      </w:pPr>
      <w:r>
        <w:rPr>
          <w:rFonts w:hint="eastAsia" w:ascii="仿宋_GB2312" w:hAnsi="Calibri" w:eastAsia="仿宋_GB2312" w:cs="宋体"/>
          <w:vanish w:val="0"/>
          <w:spacing w:val="0"/>
          <w:kern w:val="0"/>
          <w:sz w:val="32"/>
          <w:szCs w:val="32"/>
        </w:rPr>
        <w:t>(5)甲方未按照合同约定向乙方付款的，经乙方催促后一个月后仍不付款的，乙方有权暂停相关服务并撤回设备。</w:t>
      </w:r>
    </w:p>
    <w:p>
      <w:pPr>
        <w:pStyle w:val="6"/>
        <w:spacing w:before="0" w:beforeAutospacing="0" w:after="0" w:afterAutospacing="0"/>
        <w:ind w:left="0" w:firstLine="640" w:firstLineChars="200"/>
        <w:jc w:val="both"/>
        <w:rPr>
          <w:rFonts w:hint="eastAsia" w:ascii="仿宋_GB2312" w:hAnsi="Calibri" w:eastAsia="仿宋_GB2312" w:cs="宋体"/>
          <w:vanish w:val="0"/>
          <w:spacing w:val="0"/>
          <w:kern w:val="0"/>
          <w:sz w:val="32"/>
          <w:szCs w:val="32"/>
        </w:rPr>
      </w:pPr>
      <w:r>
        <w:rPr>
          <w:rFonts w:hint="eastAsia" w:ascii="仿宋_GB2312" w:hAnsi="Calibri" w:eastAsia="仿宋_GB2312" w:cs="宋体"/>
          <w:vanish w:val="0"/>
          <w:spacing w:val="0"/>
          <w:kern w:val="0"/>
          <w:sz w:val="32"/>
          <w:szCs w:val="32"/>
        </w:rPr>
        <w:t>(6)乙方定期将为甲方提供一份数据统计分析报告，为甲方评估辅助送达服务给予全方位数据参考。</w:t>
      </w:r>
    </w:p>
    <w:p>
      <w:pPr>
        <w:spacing w:before="0" w:beforeAutospacing="0" w:after="0" w:afterAutospacing="0" w:line="600" w:lineRule="exact"/>
        <w:ind w:left="0" w:firstLine="0"/>
        <w:jc w:val="both"/>
        <w:rPr>
          <w:rFonts w:hint="eastAsia" w:ascii="黑体" w:hAnsi="Calibri" w:eastAsia="黑体" w:cs="宋体"/>
          <w:b/>
          <w:bCs/>
          <w:vanish w:val="0"/>
          <w:spacing w:val="0"/>
          <w:kern w:val="2"/>
          <w:sz w:val="32"/>
          <w:szCs w:val="32"/>
        </w:rPr>
      </w:pPr>
      <w:r>
        <w:rPr>
          <w:rFonts w:hint="eastAsia" w:ascii="黑体" w:hAnsi="Calibri" w:eastAsia="黑体" w:cs="宋体"/>
          <w:b/>
          <w:bCs/>
          <w:vanish w:val="0"/>
          <w:spacing w:val="0"/>
          <w:kern w:val="0"/>
          <w:sz w:val="32"/>
          <w:szCs w:val="32"/>
        </w:rPr>
        <w:t>四、合同履行期限</w:t>
      </w:r>
    </w:p>
    <w:p>
      <w:pPr>
        <w:spacing w:line="600" w:lineRule="exact"/>
        <w:ind w:left="0" w:firstLine="640" w:firstLineChars="200"/>
        <w:jc w:val="both"/>
        <w:rPr>
          <w:rFonts w:hint="eastAsia" w:ascii="仿宋_GB2312" w:hAnsi="Calibri" w:eastAsia="仿宋_GB2312" w:cs="Times New Roman"/>
          <w:vanish w:val="0"/>
          <w:spacing w:val="0"/>
          <w:kern w:val="2"/>
          <w:sz w:val="32"/>
          <w:szCs w:val="32"/>
        </w:rPr>
      </w:pPr>
      <w:r>
        <w:rPr>
          <w:rFonts w:hint="eastAsia" w:ascii="仿宋_GB2312" w:hAnsi="Calibri" w:eastAsia="仿宋_GB2312" w:cs="宋体"/>
          <w:vanish w:val="0"/>
          <w:spacing w:val="0"/>
          <w:kern w:val="0"/>
          <w:sz w:val="32"/>
          <w:szCs w:val="32"/>
        </w:rPr>
        <w:t>本合同从</w:t>
      </w:r>
      <w:r>
        <w:rPr>
          <w:rFonts w:hint="eastAsia" w:ascii="仿宋_GB2312" w:hAnsi="Calibri" w:eastAsia="仿宋_GB2312" w:cs="宋体"/>
          <w:vanish w:val="0"/>
          <w:spacing w:val="0"/>
          <w:kern w:val="0"/>
          <w:sz w:val="32"/>
          <w:szCs w:val="32"/>
          <w:u w:val="single"/>
        </w:rPr>
        <w:t xml:space="preserve">    年  月  日 </w:t>
      </w:r>
      <w:r>
        <w:rPr>
          <w:rFonts w:hint="eastAsia" w:ascii="仿宋_GB2312" w:hAnsi="Calibri" w:eastAsia="仿宋_GB2312" w:cs="宋体"/>
          <w:vanish w:val="0"/>
          <w:spacing w:val="0"/>
          <w:kern w:val="0"/>
          <w:sz w:val="32"/>
          <w:szCs w:val="32"/>
        </w:rPr>
        <w:t>起到</w:t>
      </w:r>
      <w:r>
        <w:rPr>
          <w:rFonts w:hint="eastAsia" w:ascii="仿宋_GB2312" w:hAnsi="Calibri" w:eastAsia="仿宋_GB2312" w:cs="宋体"/>
          <w:vanish w:val="0"/>
          <w:spacing w:val="0"/>
          <w:kern w:val="0"/>
          <w:sz w:val="32"/>
          <w:szCs w:val="32"/>
          <w:u w:val="single"/>
        </w:rPr>
        <w:t xml:space="preserve">   年 月  日</w:t>
      </w:r>
      <w:r>
        <w:rPr>
          <w:rFonts w:hint="eastAsia" w:ascii="仿宋_GB2312" w:hAnsi="Calibri" w:eastAsia="仿宋_GB2312" w:cs="宋体"/>
          <w:vanish w:val="0"/>
          <w:spacing w:val="0"/>
          <w:kern w:val="0"/>
          <w:sz w:val="32"/>
          <w:szCs w:val="32"/>
        </w:rPr>
        <w:t>止，有效期</w:t>
      </w:r>
      <w:r>
        <w:rPr>
          <w:rFonts w:hint="eastAsia" w:ascii="仿宋_GB2312" w:hAnsi="Calibri" w:eastAsia="仿宋_GB2312" w:cs="宋体"/>
          <w:vanish w:val="0"/>
          <w:spacing w:val="0"/>
          <w:kern w:val="0"/>
          <w:sz w:val="32"/>
          <w:szCs w:val="32"/>
          <w:u w:val="single"/>
        </w:rPr>
        <w:t xml:space="preserve"> 壹 </w:t>
      </w:r>
      <w:r>
        <w:rPr>
          <w:rFonts w:hint="eastAsia" w:ascii="仿宋_GB2312" w:hAnsi="Calibri" w:eastAsia="仿宋_GB2312" w:cs="宋体"/>
          <w:vanish w:val="0"/>
          <w:spacing w:val="0"/>
          <w:kern w:val="0"/>
          <w:sz w:val="32"/>
          <w:szCs w:val="32"/>
        </w:rPr>
        <w:t>年，合同一年一签，每次合同到期后协商续签。</w:t>
      </w:r>
    </w:p>
    <w:p>
      <w:pPr>
        <w:spacing w:before="0" w:beforeAutospacing="0" w:after="0" w:afterAutospacing="0" w:line="600" w:lineRule="exact"/>
        <w:ind w:left="0" w:firstLine="0"/>
        <w:jc w:val="both"/>
        <w:rPr>
          <w:rFonts w:hint="eastAsia" w:ascii="黑体" w:hAnsi="Calibri" w:eastAsia="黑体" w:cs="宋体"/>
          <w:b/>
          <w:bCs/>
          <w:vanish w:val="0"/>
          <w:spacing w:val="0"/>
          <w:kern w:val="2"/>
          <w:sz w:val="32"/>
          <w:szCs w:val="32"/>
        </w:rPr>
      </w:pPr>
      <w:r>
        <w:rPr>
          <w:rFonts w:hint="eastAsia" w:ascii="黑体" w:hAnsi="Calibri" w:eastAsia="黑体" w:cs="宋体"/>
          <w:b/>
          <w:bCs/>
          <w:vanish w:val="0"/>
          <w:spacing w:val="0"/>
          <w:kern w:val="0"/>
          <w:sz w:val="32"/>
          <w:szCs w:val="32"/>
        </w:rPr>
        <w:t>五、结算方式</w:t>
      </w:r>
    </w:p>
    <w:p>
      <w:pPr>
        <w:spacing w:before="0" w:beforeAutospacing="0" w:after="0" w:afterAutospacing="0" w:line="600" w:lineRule="exact"/>
        <w:ind w:left="0" w:firstLine="0"/>
        <w:jc w:val="both"/>
        <w:rPr>
          <w:rFonts w:hint="eastAsia" w:ascii="仿宋_GB2312" w:hAnsi="Calibri" w:eastAsia="仿宋_GB2312" w:cs="宋体"/>
          <w:vanish w:val="0"/>
          <w:spacing w:val="0"/>
          <w:kern w:val="2"/>
          <w:sz w:val="32"/>
          <w:szCs w:val="32"/>
        </w:rPr>
      </w:pPr>
      <w:r>
        <w:rPr>
          <w:rFonts w:hint="eastAsia" w:ascii="仿宋_GB2312" w:hAnsi="Calibri" w:eastAsia="仿宋_GB2312" w:cs="宋体"/>
          <w:vanish w:val="0"/>
          <w:spacing w:val="0"/>
          <w:kern w:val="0"/>
          <w:sz w:val="32"/>
          <w:szCs w:val="32"/>
        </w:rPr>
        <w:t xml:space="preserve">   1.结算方式：银行转账，由采购人负责结算。在付款前，供应商必须开具与合同金额相应的发票给采购人。</w:t>
      </w:r>
    </w:p>
    <w:p>
      <w:pPr>
        <w:spacing w:line="600" w:lineRule="exact"/>
        <w:ind w:left="0"/>
        <w:jc w:val="left"/>
        <w:rPr>
          <w:rFonts w:hint="eastAsia" w:ascii="仿宋_GB2312" w:hAnsi="Calibri" w:eastAsia="仿宋_GB2312" w:cs="宋体"/>
          <w:vanish w:val="0"/>
          <w:spacing w:val="0"/>
          <w:kern w:val="0"/>
          <w:sz w:val="32"/>
          <w:szCs w:val="32"/>
        </w:rPr>
      </w:pPr>
      <w:r>
        <w:rPr>
          <w:rFonts w:hint="eastAsia" w:ascii="仿宋_GB2312" w:hAnsi="Calibri" w:eastAsia="仿宋_GB2312" w:cs="宋体"/>
          <w:vanish w:val="0"/>
          <w:spacing w:val="0"/>
          <w:kern w:val="0"/>
          <w:sz w:val="32"/>
          <w:szCs w:val="32"/>
        </w:rPr>
        <w:t xml:space="preserve">   2.付款方式：</w:t>
      </w:r>
    </w:p>
    <w:p>
      <w:pPr>
        <w:tabs>
          <w:tab w:val="left" w:pos="420"/>
        </w:tabs>
        <w:spacing w:line="360" w:lineRule="auto"/>
        <w:ind w:firstLine="560" w:firstLineChars="200"/>
        <w:rPr>
          <w:rFonts w:hint="eastAsia" w:ascii="仿宋_GB2312" w:hAnsi="仿宋_GB2312" w:eastAsia="仿宋_GB2312" w:cs="仿宋_GB2312"/>
          <w:color w:val="auto"/>
          <w:sz w:val="28"/>
          <w:szCs w:val="28"/>
          <w:highlight w:val="none"/>
          <w:lang w:eastAsia="zh-CN"/>
        </w:rPr>
      </w:pPr>
      <w:bookmarkStart w:id="0" w:name="_GoBack"/>
      <w:r>
        <w:rPr>
          <w:rFonts w:hint="eastAsia" w:ascii="仿宋_GB2312" w:hAnsi="仿宋_GB2312" w:eastAsia="仿宋_GB2312" w:cs="仿宋_GB2312"/>
          <w:color w:val="auto"/>
          <w:sz w:val="28"/>
          <w:szCs w:val="28"/>
          <w:highlight w:val="none"/>
          <w:lang w:val="en-US" w:eastAsia="zh-CN"/>
        </w:rPr>
        <w:t>付款条件:</w:t>
      </w:r>
      <w:r>
        <w:rPr>
          <w:rFonts w:hint="eastAsia" w:ascii="仿宋_GB2312" w:hAnsi="仿宋_GB2312" w:eastAsia="仿宋_GB2312" w:cs="仿宋_GB2312"/>
          <w:color w:val="auto"/>
          <w:sz w:val="28"/>
          <w:szCs w:val="28"/>
          <w:highlight w:val="none"/>
        </w:rPr>
        <w:t>合同签订后</w:t>
      </w:r>
      <w:r>
        <w:rPr>
          <w:rFonts w:hint="eastAsia" w:ascii="仿宋_GB2312" w:hAnsi="仿宋_GB2312" w:eastAsia="仿宋_GB2312" w:cs="仿宋_GB2312"/>
          <w:color w:val="auto"/>
          <w:sz w:val="28"/>
          <w:szCs w:val="28"/>
          <w:highlight w:val="none"/>
          <w:lang w:eastAsia="zh-CN"/>
        </w:rPr>
        <w:t>，</w:t>
      </w:r>
      <w:r>
        <w:rPr>
          <w:rFonts w:hint="eastAsia" w:ascii="仿宋_GB2312" w:hAnsi="仿宋_GB2312" w:eastAsia="仿宋_GB2312" w:cs="仿宋_GB2312"/>
          <w:color w:val="auto"/>
          <w:sz w:val="28"/>
          <w:szCs w:val="28"/>
          <w:highlight w:val="none"/>
        </w:rPr>
        <w:t>达到付款条件起15日内</w:t>
      </w:r>
      <w:r>
        <w:rPr>
          <w:rFonts w:hint="eastAsia" w:ascii="仿宋_GB2312" w:hAnsi="仿宋_GB2312" w:eastAsia="仿宋_GB2312" w:cs="仿宋_GB2312"/>
          <w:color w:val="auto"/>
          <w:sz w:val="28"/>
          <w:szCs w:val="28"/>
          <w:highlight w:val="none"/>
          <w:lang w:eastAsia="zh-CN"/>
        </w:rPr>
        <w:t>，</w:t>
      </w:r>
      <w:r>
        <w:rPr>
          <w:rFonts w:hint="eastAsia" w:ascii="仿宋_GB2312" w:hAnsi="仿宋_GB2312" w:eastAsia="仿宋_GB2312" w:cs="仿宋_GB2312"/>
          <w:color w:val="auto"/>
          <w:sz w:val="28"/>
          <w:szCs w:val="28"/>
          <w:highlight w:val="none"/>
        </w:rPr>
        <w:t>预付合同总金额的50%，按件据实结算,结算金额超出预付金额后，开始按月据实结算剩余合同金额</w:t>
      </w:r>
      <w:r>
        <w:rPr>
          <w:rFonts w:hint="eastAsia" w:ascii="仿宋_GB2312" w:hAnsi="仿宋_GB2312" w:eastAsia="仿宋_GB2312" w:cs="仿宋_GB2312"/>
          <w:color w:val="auto"/>
          <w:sz w:val="28"/>
          <w:szCs w:val="28"/>
          <w:highlight w:val="none"/>
          <w:lang w:eastAsia="zh-CN"/>
        </w:rPr>
        <w:t>。</w:t>
      </w:r>
    </w:p>
    <w:bookmarkEnd w:id="0"/>
    <w:p>
      <w:pPr>
        <w:pStyle w:val="2"/>
        <w:rPr>
          <w:rFonts w:hint="eastAsia"/>
        </w:rPr>
      </w:pPr>
    </w:p>
    <w:p>
      <w:pPr>
        <w:spacing w:before="0" w:beforeAutospacing="0" w:after="0" w:afterAutospacing="0" w:line="600" w:lineRule="exact"/>
        <w:ind w:left="0" w:firstLine="0"/>
        <w:jc w:val="both"/>
        <w:rPr>
          <w:rFonts w:hint="eastAsia" w:ascii="黑体" w:hAnsi="Calibri" w:eastAsia="黑体" w:cs="宋体"/>
          <w:b/>
          <w:bCs/>
          <w:vanish w:val="0"/>
          <w:spacing w:val="0"/>
          <w:kern w:val="2"/>
          <w:sz w:val="32"/>
          <w:szCs w:val="32"/>
        </w:rPr>
      </w:pPr>
      <w:r>
        <w:rPr>
          <w:rFonts w:hint="eastAsia" w:ascii="黑体" w:hAnsi="Calibri" w:eastAsia="黑体" w:cs="宋体"/>
          <w:b/>
          <w:bCs/>
          <w:vanish w:val="0"/>
          <w:spacing w:val="0"/>
          <w:kern w:val="0"/>
          <w:sz w:val="32"/>
          <w:szCs w:val="32"/>
        </w:rPr>
        <w:t>六、技术支撑服务</w:t>
      </w:r>
    </w:p>
    <w:p>
      <w:pPr>
        <w:spacing w:before="0" w:beforeAutospacing="0" w:after="0" w:afterAutospacing="0" w:line="600" w:lineRule="exact"/>
        <w:ind w:left="0" w:firstLine="640" w:firstLineChars="200"/>
        <w:jc w:val="both"/>
        <w:rPr>
          <w:rFonts w:hint="eastAsia" w:ascii="仿宋_GB2312" w:hAnsi="Calibri" w:eastAsia="仿宋_GB2312" w:cs="宋体"/>
          <w:vanish w:val="0"/>
          <w:spacing w:val="0"/>
          <w:kern w:val="2"/>
          <w:sz w:val="32"/>
          <w:szCs w:val="32"/>
        </w:rPr>
      </w:pPr>
      <w:r>
        <w:rPr>
          <w:rFonts w:hint="eastAsia" w:ascii="仿宋_GB2312" w:hAnsi="Calibri" w:eastAsia="仿宋_GB2312" w:cs="宋体"/>
          <w:vanish w:val="0"/>
          <w:spacing w:val="0"/>
          <w:kern w:val="0"/>
          <w:sz w:val="32"/>
          <w:szCs w:val="32"/>
        </w:rPr>
        <w:t>技术支持和售后服务由供应商严格按投标文件及有关承诺执行，确保采购人正确安全使用。</w:t>
      </w:r>
    </w:p>
    <w:p>
      <w:pPr>
        <w:spacing w:before="0" w:beforeAutospacing="0" w:after="0" w:afterAutospacing="0" w:line="600" w:lineRule="exact"/>
        <w:ind w:left="0" w:firstLine="640" w:firstLineChars="200"/>
        <w:jc w:val="both"/>
        <w:rPr>
          <w:rFonts w:hint="eastAsia" w:ascii="仿宋_GB2312" w:hAnsi="Calibri" w:eastAsia="仿宋_GB2312" w:cs="宋体"/>
          <w:vanish w:val="0"/>
          <w:spacing w:val="0"/>
          <w:kern w:val="2"/>
          <w:sz w:val="32"/>
          <w:szCs w:val="32"/>
        </w:rPr>
      </w:pPr>
      <w:r>
        <w:rPr>
          <w:rFonts w:hint="eastAsia" w:ascii="仿宋_GB2312" w:hAnsi="Calibri" w:eastAsia="仿宋_GB2312" w:cs="宋体"/>
          <w:vanish w:val="0"/>
          <w:spacing w:val="0"/>
          <w:kern w:val="0"/>
          <w:sz w:val="32"/>
          <w:szCs w:val="32"/>
        </w:rPr>
        <w:t>乙方提供专业的服务人员进行现场导入服务，内容包括集约化送达流程梳理、电子送达规则确认、系统安装配置、法官\书记员操作培训、硬件部署等工作。协同前端工作人员完成集约化送达流程试运行，有序开展集约化送达工作。</w:t>
      </w:r>
    </w:p>
    <w:p>
      <w:pPr>
        <w:spacing w:before="0" w:beforeAutospacing="0" w:after="0" w:afterAutospacing="0" w:line="600" w:lineRule="exact"/>
        <w:ind w:left="0" w:firstLine="640" w:firstLineChars="200"/>
        <w:jc w:val="both"/>
        <w:rPr>
          <w:rFonts w:hint="eastAsia" w:ascii="仿宋_GB2312" w:hAnsi="Calibri" w:eastAsia="仿宋_GB2312" w:cs="宋体"/>
          <w:vanish w:val="0"/>
          <w:spacing w:val="0"/>
          <w:kern w:val="2"/>
          <w:sz w:val="32"/>
          <w:szCs w:val="32"/>
        </w:rPr>
      </w:pPr>
      <w:r>
        <w:rPr>
          <w:rFonts w:hint="eastAsia" w:ascii="仿宋_GB2312" w:hAnsi="Calibri" w:eastAsia="仿宋_GB2312" w:cs="宋体"/>
          <w:vanish w:val="0"/>
          <w:spacing w:val="0"/>
          <w:kern w:val="0"/>
          <w:sz w:val="32"/>
          <w:szCs w:val="32"/>
        </w:rPr>
        <w:t>制定集约送达管理制度系列文件，如《集约送达暂行管理办法》、《电话送达话术规范及话务技巧》、《送达辅助系统操作指南》、《数据报表模板》、《硬件设备操作与维护指南》、《驻场工作信息保密制度》等等，确保送达服务合规性，不断完善驻场人员管理，保障集约化送达工作实现持续有效的规范运作。</w:t>
      </w:r>
    </w:p>
    <w:p>
      <w:pPr>
        <w:spacing w:before="0" w:beforeAutospacing="0" w:after="0" w:afterAutospacing="0" w:line="600" w:lineRule="exact"/>
        <w:ind w:left="0" w:firstLine="640" w:firstLineChars="200"/>
        <w:jc w:val="both"/>
        <w:rPr>
          <w:rFonts w:hint="eastAsia" w:ascii="仿宋_GB2312" w:hAnsi="Calibri" w:eastAsia="仿宋_GB2312" w:cs="宋体"/>
          <w:vanish w:val="0"/>
          <w:spacing w:val="0"/>
          <w:kern w:val="2"/>
          <w:sz w:val="32"/>
          <w:szCs w:val="32"/>
        </w:rPr>
      </w:pPr>
      <w:r>
        <w:rPr>
          <w:rFonts w:hint="eastAsia" w:ascii="仿宋_GB2312" w:hAnsi="Calibri" w:eastAsia="仿宋_GB2312" w:cs="宋体"/>
          <w:vanish w:val="0"/>
          <w:spacing w:val="0"/>
          <w:kern w:val="0"/>
          <w:sz w:val="32"/>
          <w:szCs w:val="32"/>
        </w:rPr>
        <w:t>服务联系人：</w:t>
      </w:r>
      <w:r>
        <w:rPr>
          <w:rFonts w:hint="eastAsia" w:ascii="仿宋_GB2312" w:hAnsi="Calibri" w:eastAsia="仿宋_GB2312" w:cs="宋体"/>
          <w:vanish w:val="0"/>
          <w:spacing w:val="0"/>
          <w:kern w:val="0"/>
          <w:sz w:val="32"/>
          <w:szCs w:val="32"/>
          <w:u w:val="single"/>
        </w:rPr>
        <w:t xml:space="preserve">        </w:t>
      </w:r>
      <w:r>
        <w:rPr>
          <w:rFonts w:hint="eastAsia" w:ascii="仿宋_GB2312" w:hAnsi="Calibri" w:eastAsia="仿宋_GB2312" w:cs="宋体"/>
          <w:vanish w:val="0"/>
          <w:spacing w:val="0"/>
          <w:kern w:val="0"/>
          <w:sz w:val="32"/>
          <w:szCs w:val="32"/>
        </w:rPr>
        <w:t xml:space="preserve">  电话：</w:t>
      </w:r>
      <w:r>
        <w:rPr>
          <w:rFonts w:hint="eastAsia" w:ascii="仿宋_GB2312" w:hAnsi="Calibri" w:eastAsia="仿宋_GB2312" w:cs="宋体"/>
          <w:vanish w:val="0"/>
          <w:spacing w:val="0"/>
          <w:kern w:val="0"/>
          <w:sz w:val="32"/>
          <w:szCs w:val="32"/>
          <w:u w:val="single"/>
        </w:rPr>
        <w:t xml:space="preserve">  </w:t>
      </w:r>
      <w:r>
        <w:rPr>
          <w:rFonts w:hint="eastAsia" w:ascii="仿宋_GB2312" w:hAnsi="Calibri" w:eastAsia="仿宋_GB2312" w:cs="宋体"/>
          <w:vanish w:val="0"/>
          <w:spacing w:val="0"/>
          <w:kern w:val="0"/>
          <w:sz w:val="32"/>
          <w:szCs w:val="32"/>
        </w:rPr>
        <w:t xml:space="preserve">  </w:t>
      </w:r>
    </w:p>
    <w:p>
      <w:pPr>
        <w:spacing w:before="0" w:beforeAutospacing="0" w:after="0" w:afterAutospacing="0" w:line="600" w:lineRule="exact"/>
        <w:ind w:left="0" w:firstLine="640" w:firstLineChars="200"/>
        <w:jc w:val="both"/>
        <w:rPr>
          <w:rFonts w:hint="eastAsia" w:ascii="仿宋_GB2312" w:hAnsi="Calibri" w:eastAsia="仿宋_GB2312" w:cs="宋体"/>
          <w:b/>
          <w:bCs/>
          <w:vanish w:val="0"/>
          <w:spacing w:val="0"/>
          <w:kern w:val="2"/>
          <w:sz w:val="32"/>
          <w:szCs w:val="32"/>
          <w:highlight w:val="green"/>
        </w:rPr>
      </w:pPr>
      <w:r>
        <w:rPr>
          <w:rFonts w:hint="eastAsia" w:ascii="仿宋_GB2312" w:hAnsi="Calibri" w:eastAsia="仿宋_GB2312" w:cs="宋体"/>
          <w:vanish w:val="0"/>
          <w:spacing w:val="0"/>
          <w:kern w:val="0"/>
          <w:sz w:val="32"/>
          <w:szCs w:val="32"/>
        </w:rPr>
        <w:t>如供应商怠于或不能履行维护保养义务，采购人有权委托第三方处理，由此产生的费用和风险由供应商承担。</w:t>
      </w:r>
    </w:p>
    <w:p>
      <w:pPr>
        <w:spacing w:before="0" w:beforeAutospacing="0" w:after="0" w:afterAutospacing="0" w:line="600" w:lineRule="exact"/>
        <w:ind w:left="0" w:firstLine="0"/>
        <w:jc w:val="both"/>
        <w:rPr>
          <w:rFonts w:hint="eastAsia" w:ascii="黑体" w:hAnsi="Calibri" w:eastAsia="黑体" w:cs="宋体"/>
          <w:b/>
          <w:bCs/>
          <w:vanish w:val="0"/>
          <w:spacing w:val="0"/>
          <w:kern w:val="2"/>
          <w:sz w:val="32"/>
          <w:szCs w:val="32"/>
        </w:rPr>
      </w:pPr>
      <w:r>
        <w:rPr>
          <w:rFonts w:hint="eastAsia" w:ascii="黑体" w:hAnsi="Calibri" w:eastAsia="黑体" w:cs="宋体"/>
          <w:b/>
          <w:bCs/>
          <w:vanish w:val="0"/>
          <w:spacing w:val="0"/>
          <w:kern w:val="0"/>
          <w:sz w:val="32"/>
          <w:szCs w:val="32"/>
        </w:rPr>
        <w:t>七、保密</w:t>
      </w:r>
    </w:p>
    <w:p>
      <w:pPr>
        <w:spacing w:before="0" w:beforeAutospacing="0" w:after="0" w:afterAutospacing="0" w:line="600" w:lineRule="exact"/>
        <w:ind w:left="0" w:firstLine="480" w:firstLineChars="150"/>
        <w:jc w:val="both"/>
        <w:rPr>
          <w:rFonts w:hint="eastAsia" w:ascii="仿宋_GB2312" w:hAnsi="Calibri" w:eastAsia="仿宋_GB2312" w:cs="宋体"/>
          <w:vanish w:val="0"/>
          <w:spacing w:val="0"/>
          <w:kern w:val="2"/>
          <w:sz w:val="32"/>
          <w:szCs w:val="32"/>
        </w:rPr>
      </w:pPr>
      <w:r>
        <w:rPr>
          <w:rFonts w:hint="eastAsia" w:ascii="仿宋_GB2312" w:hAnsi="Calibri" w:eastAsia="仿宋_GB2312" w:cs="宋体"/>
          <w:vanish w:val="0"/>
          <w:spacing w:val="0"/>
          <w:kern w:val="0"/>
          <w:sz w:val="32"/>
          <w:szCs w:val="32"/>
        </w:rPr>
        <w:t xml:space="preserve"> 对工作中了解到的采购人的技术、机密等进行严格保密，不得向他人泄漏。本合同的解除或终止不免除供应商应承担的保密义务。</w:t>
      </w:r>
    </w:p>
    <w:p>
      <w:pPr>
        <w:spacing w:before="0" w:beforeAutospacing="0" w:after="0" w:afterAutospacing="0" w:line="600" w:lineRule="exact"/>
        <w:ind w:left="0" w:firstLine="0"/>
        <w:jc w:val="both"/>
        <w:rPr>
          <w:rFonts w:hint="eastAsia" w:ascii="黑体" w:hAnsi="Calibri" w:eastAsia="黑体" w:cs="宋体"/>
          <w:b/>
          <w:bCs/>
          <w:vanish w:val="0"/>
          <w:spacing w:val="0"/>
          <w:kern w:val="0"/>
          <w:sz w:val="32"/>
          <w:szCs w:val="32"/>
        </w:rPr>
      </w:pPr>
    </w:p>
    <w:p>
      <w:pPr>
        <w:spacing w:before="0" w:beforeAutospacing="0" w:after="0" w:afterAutospacing="0" w:line="600" w:lineRule="exact"/>
        <w:ind w:left="0" w:firstLine="0"/>
        <w:jc w:val="both"/>
        <w:rPr>
          <w:rFonts w:hint="eastAsia" w:ascii="黑体" w:hAnsi="Calibri" w:eastAsia="黑体" w:cs="宋体"/>
          <w:b/>
          <w:bCs/>
          <w:vanish w:val="0"/>
          <w:spacing w:val="0"/>
          <w:kern w:val="2"/>
          <w:sz w:val="32"/>
          <w:szCs w:val="32"/>
        </w:rPr>
      </w:pPr>
      <w:r>
        <w:rPr>
          <w:rFonts w:hint="eastAsia" w:ascii="黑体" w:hAnsi="Calibri" w:eastAsia="黑体" w:cs="宋体"/>
          <w:b/>
          <w:bCs/>
          <w:vanish w:val="0"/>
          <w:spacing w:val="0"/>
          <w:kern w:val="0"/>
          <w:sz w:val="32"/>
          <w:szCs w:val="32"/>
        </w:rPr>
        <w:t>八、知识产权</w:t>
      </w:r>
    </w:p>
    <w:p>
      <w:pPr>
        <w:spacing w:before="0" w:beforeAutospacing="0" w:after="0" w:afterAutospacing="0" w:line="600" w:lineRule="exact"/>
        <w:ind w:left="0" w:firstLine="0"/>
        <w:jc w:val="both"/>
        <w:rPr>
          <w:rFonts w:hint="eastAsia" w:ascii="仿宋_GB2312" w:hAnsi="Calibri" w:eastAsia="仿宋_GB2312" w:cs="宋体"/>
          <w:vanish w:val="0"/>
          <w:spacing w:val="0"/>
          <w:kern w:val="2"/>
          <w:sz w:val="32"/>
          <w:szCs w:val="32"/>
        </w:rPr>
      </w:pPr>
      <w:r>
        <w:rPr>
          <w:rFonts w:hint="eastAsia" w:ascii="仿宋_GB2312" w:hAnsi="Calibri" w:eastAsia="仿宋_GB2312" w:cs="宋体"/>
          <w:vanish w:val="0"/>
          <w:spacing w:val="0"/>
          <w:kern w:val="0"/>
          <w:sz w:val="32"/>
          <w:szCs w:val="32"/>
        </w:rPr>
        <w:t xml:space="preserve">    供应商应对所供服务具有或已取得合法知识产权，供应商应保证所供服务不会出现因第三方提出侵犯其专利权、商标权或其它知识产权而引发法律或经济纠纷，否则由供应商负责解决并承担全部责任；如因此影响到采购人的正常使用，采购人有权单方解除本合同，供应商应无条件向采购人退回已收取的全部合同价款，给采购人造成损失的，由供应商一并赔偿。</w:t>
      </w:r>
    </w:p>
    <w:p>
      <w:pPr>
        <w:spacing w:before="0" w:beforeAutospacing="0" w:after="0" w:afterAutospacing="0" w:line="600" w:lineRule="exact"/>
        <w:ind w:left="0" w:firstLine="0"/>
        <w:jc w:val="both"/>
        <w:rPr>
          <w:rFonts w:hint="eastAsia" w:ascii="黑体" w:hAnsi="Calibri" w:eastAsia="黑体" w:cs="宋体"/>
          <w:b/>
          <w:bCs/>
          <w:vanish w:val="0"/>
          <w:spacing w:val="0"/>
          <w:kern w:val="0"/>
          <w:sz w:val="32"/>
          <w:szCs w:val="32"/>
        </w:rPr>
      </w:pPr>
    </w:p>
    <w:p>
      <w:pPr>
        <w:spacing w:before="0" w:beforeAutospacing="0" w:after="0" w:afterAutospacing="0" w:line="600" w:lineRule="exact"/>
        <w:ind w:left="0" w:firstLine="0"/>
        <w:jc w:val="both"/>
        <w:rPr>
          <w:rFonts w:hint="eastAsia" w:ascii="黑体" w:hAnsi="Calibri" w:eastAsia="黑体" w:cs="宋体"/>
          <w:b/>
          <w:bCs/>
          <w:vanish w:val="0"/>
          <w:spacing w:val="0"/>
          <w:kern w:val="2"/>
          <w:sz w:val="32"/>
          <w:szCs w:val="32"/>
        </w:rPr>
      </w:pPr>
      <w:r>
        <w:rPr>
          <w:rFonts w:hint="eastAsia" w:ascii="黑体" w:hAnsi="Calibri" w:eastAsia="黑体" w:cs="宋体"/>
          <w:b/>
          <w:bCs/>
          <w:vanish w:val="0"/>
          <w:spacing w:val="0"/>
          <w:kern w:val="0"/>
          <w:sz w:val="32"/>
          <w:szCs w:val="32"/>
        </w:rPr>
        <w:t>九、合同争议的解决</w:t>
      </w:r>
    </w:p>
    <w:p>
      <w:pPr>
        <w:spacing w:before="0" w:beforeAutospacing="0" w:after="0" w:afterAutospacing="0" w:line="600" w:lineRule="exact"/>
        <w:ind w:left="0" w:firstLine="0"/>
        <w:jc w:val="both"/>
        <w:rPr>
          <w:rFonts w:hint="eastAsia" w:ascii="仿宋_GB2312" w:hAnsi="Calibri" w:eastAsia="仿宋_GB2312" w:cs="宋体"/>
          <w:vanish w:val="0"/>
          <w:spacing w:val="0"/>
          <w:kern w:val="2"/>
          <w:sz w:val="32"/>
          <w:szCs w:val="32"/>
        </w:rPr>
      </w:pPr>
      <w:r>
        <w:rPr>
          <w:rFonts w:hint="eastAsia" w:ascii="仿宋_GB2312" w:hAnsi="Calibri" w:eastAsia="仿宋_GB2312" w:cs="宋体"/>
          <w:vanish w:val="0"/>
          <w:spacing w:val="0"/>
          <w:kern w:val="0"/>
          <w:sz w:val="32"/>
          <w:szCs w:val="32"/>
        </w:rPr>
        <w:t xml:space="preserve">    合同执行中发生争议的，当事人双方应协商解决。协商达不成一致时，可向当地人民法院提请诉讼。</w:t>
      </w:r>
    </w:p>
    <w:p>
      <w:pPr>
        <w:spacing w:before="0" w:beforeAutospacing="0" w:after="0" w:afterAutospacing="0" w:line="600" w:lineRule="exact"/>
        <w:ind w:left="0" w:firstLine="0"/>
        <w:jc w:val="both"/>
        <w:rPr>
          <w:rFonts w:hint="eastAsia" w:ascii="黑体" w:hAnsi="Calibri" w:eastAsia="黑体" w:cs="宋体"/>
          <w:b/>
          <w:bCs/>
          <w:vanish w:val="0"/>
          <w:spacing w:val="0"/>
          <w:kern w:val="2"/>
          <w:sz w:val="32"/>
          <w:szCs w:val="32"/>
        </w:rPr>
      </w:pPr>
      <w:r>
        <w:rPr>
          <w:rFonts w:hint="eastAsia" w:ascii="黑体" w:hAnsi="Calibri" w:eastAsia="黑体" w:cs="宋体"/>
          <w:b/>
          <w:bCs/>
          <w:vanish w:val="0"/>
          <w:spacing w:val="0"/>
          <w:kern w:val="0"/>
          <w:sz w:val="32"/>
          <w:szCs w:val="32"/>
        </w:rPr>
        <w:t>十、不可抗力情况下的免责约定</w:t>
      </w:r>
    </w:p>
    <w:p>
      <w:pPr>
        <w:spacing w:before="0" w:beforeAutospacing="0" w:after="0" w:afterAutospacing="0" w:line="600" w:lineRule="exact"/>
        <w:ind w:left="0" w:firstLine="0"/>
        <w:jc w:val="left"/>
        <w:rPr>
          <w:rFonts w:hint="eastAsia" w:ascii="仿宋_GB2312" w:hAnsi="Calibri" w:eastAsia="仿宋_GB2312" w:cs="宋体"/>
          <w:vanish w:val="0"/>
          <w:spacing w:val="0"/>
          <w:kern w:val="2"/>
          <w:sz w:val="32"/>
          <w:szCs w:val="32"/>
        </w:rPr>
      </w:pPr>
      <w:r>
        <w:rPr>
          <w:rFonts w:hint="eastAsia" w:ascii="仿宋_GB2312" w:hAnsi="Calibri" w:eastAsia="仿宋_GB2312" w:cs="宋体"/>
          <w:vanish w:val="0"/>
          <w:spacing w:val="0"/>
          <w:kern w:val="0"/>
          <w:sz w:val="32"/>
          <w:szCs w:val="32"/>
        </w:rPr>
        <w:t xml:space="preserve">    双方约定不可抗力情况指：双方不可预见、不可避免、不可克服的客观情况，但不包括双方的违约或疏忽。这些事件包括但不限于：战争、严重火灾、洪水、台风、地震等。</w:t>
      </w:r>
    </w:p>
    <w:p>
      <w:pPr>
        <w:spacing w:before="0" w:beforeAutospacing="0" w:after="0" w:afterAutospacing="0" w:line="600" w:lineRule="exact"/>
        <w:ind w:left="0" w:firstLine="0"/>
        <w:jc w:val="both"/>
        <w:rPr>
          <w:rFonts w:hint="eastAsia" w:ascii="黑体" w:hAnsi="Calibri" w:eastAsia="黑体" w:cs="宋体"/>
          <w:b/>
          <w:bCs/>
          <w:vanish w:val="0"/>
          <w:spacing w:val="0"/>
          <w:kern w:val="2"/>
          <w:sz w:val="32"/>
          <w:szCs w:val="32"/>
        </w:rPr>
      </w:pPr>
      <w:r>
        <w:rPr>
          <w:rFonts w:hint="eastAsia" w:ascii="黑体" w:hAnsi="Calibri" w:eastAsia="黑体" w:cs="宋体"/>
          <w:b/>
          <w:bCs/>
          <w:vanish w:val="0"/>
          <w:spacing w:val="0"/>
          <w:kern w:val="0"/>
          <w:sz w:val="32"/>
          <w:szCs w:val="32"/>
        </w:rPr>
        <w:t>十一、违约责任</w:t>
      </w:r>
    </w:p>
    <w:p>
      <w:pPr>
        <w:spacing w:before="0" w:beforeAutospacing="0" w:after="0" w:afterAutospacing="0" w:line="600" w:lineRule="exact"/>
        <w:ind w:left="0" w:firstLine="0"/>
        <w:jc w:val="both"/>
        <w:rPr>
          <w:rFonts w:hint="eastAsia" w:ascii="仿宋_GB2312" w:hAnsi="Calibri" w:eastAsia="仿宋_GB2312" w:cs="宋体"/>
          <w:vanish w:val="0"/>
          <w:spacing w:val="0"/>
          <w:kern w:val="2"/>
          <w:sz w:val="32"/>
          <w:szCs w:val="32"/>
        </w:rPr>
      </w:pPr>
      <w:r>
        <w:rPr>
          <w:rFonts w:hint="eastAsia" w:ascii="仿宋_GB2312" w:hAnsi="Calibri" w:eastAsia="仿宋_GB2312" w:cs="宋体"/>
          <w:vanish w:val="0"/>
          <w:spacing w:val="0"/>
          <w:kern w:val="0"/>
          <w:sz w:val="32"/>
          <w:szCs w:val="32"/>
        </w:rPr>
        <w:t xml:space="preserve">    依据《中华人民共和国民法典》、《中华人民共和国政府采购法》、《中华人民共和国政府采购法实施条例》的相关条款和本合同约定，供应商未全面履行合同义务或者发生违约，采购单位有权终止合同，依法向供应商进行经济索赔，并报请政府采购监督管理机关进行相应的行政处罚。采购单位违约的，应当赔偿供应商相应的经济损失。</w:t>
      </w:r>
    </w:p>
    <w:p>
      <w:pPr>
        <w:spacing w:before="0" w:beforeAutospacing="0" w:after="0" w:afterAutospacing="0" w:line="600" w:lineRule="exact"/>
        <w:ind w:left="0" w:firstLine="0"/>
        <w:jc w:val="both"/>
        <w:rPr>
          <w:rFonts w:hint="eastAsia" w:ascii="黑体" w:hAnsi="Calibri" w:eastAsia="黑体" w:cs="宋体"/>
          <w:b/>
          <w:bCs/>
          <w:vanish w:val="0"/>
          <w:spacing w:val="0"/>
          <w:kern w:val="2"/>
          <w:sz w:val="32"/>
          <w:szCs w:val="32"/>
        </w:rPr>
      </w:pPr>
      <w:r>
        <w:rPr>
          <w:rFonts w:hint="eastAsia" w:ascii="黑体" w:hAnsi="Calibri" w:eastAsia="黑体" w:cs="宋体"/>
          <w:b/>
          <w:bCs/>
          <w:vanish w:val="0"/>
          <w:spacing w:val="0"/>
          <w:kern w:val="0"/>
          <w:sz w:val="32"/>
          <w:szCs w:val="32"/>
        </w:rPr>
        <w:t>十二、合同订立</w:t>
      </w:r>
    </w:p>
    <w:p>
      <w:pPr>
        <w:adjustRightInd w:val="0"/>
        <w:snapToGrid w:val="0"/>
        <w:spacing w:before="0" w:beforeAutospacing="0" w:after="0" w:afterAutospacing="0" w:line="600" w:lineRule="exact"/>
        <w:ind w:left="0" w:firstLine="633" w:firstLineChars="198"/>
        <w:contextualSpacing w:val="0"/>
        <w:jc w:val="both"/>
        <w:rPr>
          <w:rFonts w:hint="eastAsia" w:ascii="仿宋_GB2312" w:hAnsi="Calibri" w:eastAsia="仿宋_GB2312" w:cs="宋体"/>
          <w:vanish w:val="0"/>
          <w:spacing w:val="0"/>
          <w:kern w:val="2"/>
          <w:sz w:val="32"/>
          <w:szCs w:val="32"/>
        </w:rPr>
      </w:pPr>
      <w:r>
        <w:rPr>
          <w:rFonts w:hint="eastAsia" w:ascii="仿宋_GB2312" w:hAnsi="Calibri" w:eastAsia="仿宋_GB2312" w:cs="宋体"/>
          <w:vanish w:val="0"/>
          <w:spacing w:val="0"/>
          <w:kern w:val="0"/>
          <w:sz w:val="32"/>
          <w:szCs w:val="32"/>
        </w:rPr>
        <w:t>1. 订立时间：</w:t>
      </w:r>
      <w:r>
        <w:rPr>
          <w:rFonts w:hint="eastAsia" w:ascii="仿宋_GB2312" w:hAnsi="Calibri" w:eastAsia="仿宋_GB2312" w:cs="宋体"/>
          <w:vanish w:val="0"/>
          <w:spacing w:val="0"/>
          <w:kern w:val="0"/>
          <w:sz w:val="32"/>
          <w:szCs w:val="32"/>
          <w:u w:val="single"/>
        </w:rPr>
        <w:t xml:space="preserve">   </w:t>
      </w:r>
      <w:r>
        <w:rPr>
          <w:rFonts w:hint="eastAsia" w:ascii="仿宋_GB2312" w:eastAsia="仿宋_GB2312" w:cs="宋体"/>
          <w:vanish w:val="0"/>
          <w:spacing w:val="0"/>
          <w:kern w:val="0"/>
          <w:sz w:val="32"/>
          <w:szCs w:val="32"/>
          <w:u w:val="single"/>
          <w:lang w:val="en-US" w:eastAsia="zh-CN"/>
        </w:rPr>
        <w:t xml:space="preserve">  </w:t>
      </w:r>
      <w:r>
        <w:rPr>
          <w:rFonts w:hint="eastAsia" w:ascii="仿宋_GB2312" w:hAnsi="Calibri" w:eastAsia="仿宋_GB2312" w:cs="宋体"/>
          <w:vanish w:val="0"/>
          <w:spacing w:val="0"/>
          <w:kern w:val="0"/>
          <w:sz w:val="32"/>
          <w:szCs w:val="32"/>
        </w:rPr>
        <w:t>年</w:t>
      </w:r>
      <w:r>
        <w:rPr>
          <w:rFonts w:hint="eastAsia" w:ascii="仿宋_GB2312" w:hAnsi="Calibri" w:eastAsia="仿宋_GB2312" w:cs="宋体"/>
          <w:vanish w:val="0"/>
          <w:spacing w:val="0"/>
          <w:kern w:val="0"/>
          <w:sz w:val="32"/>
          <w:szCs w:val="32"/>
          <w:u w:val="single"/>
        </w:rPr>
        <w:t xml:space="preserve">   </w:t>
      </w:r>
      <w:r>
        <w:rPr>
          <w:rFonts w:hint="eastAsia" w:ascii="仿宋_GB2312" w:hAnsi="Calibri" w:eastAsia="仿宋_GB2312" w:cs="宋体"/>
          <w:vanish w:val="0"/>
          <w:spacing w:val="0"/>
          <w:kern w:val="0"/>
          <w:sz w:val="32"/>
          <w:szCs w:val="32"/>
        </w:rPr>
        <w:t>月</w:t>
      </w:r>
      <w:r>
        <w:rPr>
          <w:rFonts w:hint="eastAsia" w:ascii="仿宋_GB2312" w:hAnsi="Calibri" w:eastAsia="仿宋_GB2312" w:cs="宋体"/>
          <w:vanish w:val="0"/>
          <w:spacing w:val="0"/>
          <w:kern w:val="0"/>
          <w:sz w:val="32"/>
          <w:szCs w:val="32"/>
          <w:u w:val="single"/>
        </w:rPr>
        <w:t xml:space="preserve">    </w:t>
      </w:r>
      <w:r>
        <w:rPr>
          <w:rFonts w:hint="eastAsia" w:ascii="仿宋_GB2312" w:hAnsi="Calibri" w:eastAsia="仿宋_GB2312" w:cs="宋体"/>
          <w:vanish w:val="0"/>
          <w:spacing w:val="0"/>
          <w:kern w:val="0"/>
          <w:sz w:val="32"/>
          <w:szCs w:val="32"/>
        </w:rPr>
        <w:t>日。</w:t>
      </w:r>
    </w:p>
    <w:p>
      <w:pPr>
        <w:adjustRightInd w:val="0"/>
        <w:snapToGrid w:val="0"/>
        <w:spacing w:before="0" w:beforeAutospacing="0" w:after="0" w:afterAutospacing="0" w:line="600" w:lineRule="exact"/>
        <w:ind w:left="0" w:firstLine="633" w:firstLineChars="198"/>
        <w:contextualSpacing w:val="0"/>
        <w:jc w:val="both"/>
        <w:rPr>
          <w:rFonts w:hint="eastAsia" w:ascii="仿宋_GB2312" w:hAnsi="Calibri" w:eastAsia="仿宋_GB2312" w:cs="宋体"/>
          <w:vanish w:val="0"/>
          <w:spacing w:val="0"/>
          <w:kern w:val="2"/>
          <w:sz w:val="32"/>
          <w:szCs w:val="32"/>
        </w:rPr>
      </w:pPr>
      <w:r>
        <w:rPr>
          <w:rFonts w:hint="eastAsia" w:ascii="仿宋_GB2312" w:hAnsi="Calibri" w:eastAsia="仿宋_GB2312" w:cs="宋体"/>
          <w:vanish w:val="0"/>
          <w:spacing w:val="0"/>
          <w:kern w:val="0"/>
          <w:sz w:val="32"/>
          <w:szCs w:val="32"/>
        </w:rPr>
        <w:t>2. 订立地点：</w:t>
      </w:r>
      <w:r>
        <w:rPr>
          <w:rFonts w:hint="eastAsia" w:ascii="仿宋_GB2312" w:hAnsi="Calibri" w:eastAsia="仿宋_GB2312" w:cs="宋体"/>
          <w:vanish w:val="0"/>
          <w:spacing w:val="0"/>
          <w:kern w:val="0"/>
          <w:sz w:val="32"/>
          <w:szCs w:val="32"/>
          <w:u w:val="single"/>
        </w:rPr>
        <w:t xml:space="preserve"> </w:t>
      </w:r>
      <w:r>
        <w:rPr>
          <w:rFonts w:hint="eastAsia" w:ascii="仿宋_GB2312" w:eastAsia="仿宋_GB2312" w:cs="宋体"/>
          <w:vanish w:val="0"/>
          <w:spacing w:val="0"/>
          <w:kern w:val="0"/>
          <w:sz w:val="32"/>
          <w:szCs w:val="32"/>
          <w:u w:val="single"/>
          <w:lang w:eastAsia="zh-CN"/>
        </w:rPr>
        <w:t>西安市灞桥区人民法院</w:t>
      </w:r>
      <w:r>
        <w:rPr>
          <w:rFonts w:hint="eastAsia" w:ascii="仿宋_GB2312" w:hAnsi="Calibri" w:eastAsia="仿宋_GB2312" w:cs="宋体"/>
          <w:vanish w:val="0"/>
          <w:spacing w:val="0"/>
          <w:kern w:val="0"/>
          <w:sz w:val="32"/>
          <w:szCs w:val="32"/>
          <w:u w:val="single"/>
        </w:rPr>
        <w:t xml:space="preserve"> </w:t>
      </w:r>
      <w:r>
        <w:rPr>
          <w:rFonts w:hint="eastAsia" w:ascii="仿宋_GB2312" w:hAnsi="Calibri" w:eastAsia="仿宋_GB2312" w:cs="宋体"/>
          <w:vanish w:val="0"/>
          <w:spacing w:val="0"/>
          <w:kern w:val="0"/>
          <w:sz w:val="32"/>
          <w:szCs w:val="32"/>
        </w:rPr>
        <w:t>。</w:t>
      </w:r>
    </w:p>
    <w:p>
      <w:pPr>
        <w:kinsoku w:val="0"/>
        <w:wordWrap/>
        <w:overflowPunct/>
        <w:topLinePunct w:val="0"/>
        <w:autoSpaceDE/>
        <w:autoSpaceDN/>
        <w:spacing w:before="0" w:beforeAutospacing="0" w:after="0" w:afterAutospacing="0" w:line="600" w:lineRule="exact"/>
        <w:ind w:left="0" w:firstLine="640" w:firstLineChars="200"/>
        <w:jc w:val="both"/>
        <w:rPr>
          <w:rFonts w:hint="eastAsia" w:ascii="宋体" w:hAnsi="Calibri" w:eastAsia="宋体" w:cs="Times New Roman"/>
          <w:vanish w:val="0"/>
          <w:spacing w:val="0"/>
          <w:kern w:val="2"/>
          <w:sz w:val="24"/>
          <w:szCs w:val="24"/>
        </w:rPr>
      </w:pPr>
      <w:r>
        <w:rPr>
          <w:rFonts w:hint="eastAsia" w:ascii="仿宋_GB2312" w:hAnsi="Calibri" w:eastAsia="仿宋_GB2312" w:cs="宋体"/>
          <w:vanish w:val="0"/>
          <w:spacing w:val="0"/>
          <w:kern w:val="0"/>
          <w:sz w:val="32"/>
          <w:szCs w:val="32"/>
        </w:rPr>
        <w:t>3. 本合同一式</w:t>
      </w:r>
      <w:r>
        <w:rPr>
          <w:rFonts w:hint="eastAsia" w:ascii="仿宋_GB2312" w:hAnsi="Calibri" w:eastAsia="仿宋_GB2312" w:cs="宋体"/>
          <w:vanish w:val="0"/>
          <w:spacing w:val="0"/>
          <w:kern w:val="0"/>
          <w:sz w:val="32"/>
          <w:szCs w:val="32"/>
          <w:u w:val="single"/>
        </w:rPr>
        <w:t xml:space="preserve"> 肆 </w:t>
      </w:r>
      <w:r>
        <w:rPr>
          <w:rFonts w:hint="eastAsia" w:ascii="仿宋_GB2312" w:hAnsi="Calibri" w:eastAsia="仿宋_GB2312" w:cs="宋体"/>
          <w:vanish w:val="0"/>
          <w:spacing w:val="0"/>
          <w:kern w:val="0"/>
          <w:sz w:val="32"/>
          <w:szCs w:val="32"/>
        </w:rPr>
        <w:t>份，具有同等法律效力，双方各执</w:t>
      </w:r>
      <w:r>
        <w:rPr>
          <w:rFonts w:hint="eastAsia" w:ascii="仿宋_GB2312" w:hAnsi="Calibri" w:eastAsia="仿宋_GB2312" w:cs="宋体"/>
          <w:vanish w:val="0"/>
          <w:spacing w:val="0"/>
          <w:kern w:val="0"/>
          <w:sz w:val="32"/>
          <w:szCs w:val="32"/>
          <w:u w:val="single"/>
        </w:rPr>
        <w:t>贰</w:t>
      </w:r>
      <w:r>
        <w:rPr>
          <w:rFonts w:hint="eastAsia" w:ascii="仿宋_GB2312" w:hAnsi="Calibri" w:eastAsia="仿宋_GB2312" w:cs="宋体"/>
          <w:vanish w:val="0"/>
          <w:spacing w:val="0"/>
          <w:kern w:val="0"/>
          <w:sz w:val="32"/>
          <w:szCs w:val="32"/>
        </w:rPr>
        <w:t>份。各方签字盖章后生效，合同执行完毕自动失效。（合同的服务承诺则长期有效）。</w:t>
      </w:r>
      <w:r>
        <w:rPr>
          <w:rFonts w:hint="eastAsia" w:ascii="宋体" w:hAnsi="Calibri" w:eastAsia="宋体" w:cs="Times New Roman"/>
          <w:vanish w:val="0"/>
          <w:spacing w:val="0"/>
          <w:kern w:val="0"/>
          <w:sz w:val="24"/>
          <w:szCs w:val="24"/>
        </w:rPr>
        <w:t xml:space="preserve"> </w:t>
      </w:r>
    </w:p>
    <w:p>
      <w:pPr>
        <w:spacing w:before="0" w:beforeAutospacing="0" w:after="0" w:afterAutospacing="0"/>
        <w:ind w:left="0" w:firstLine="0"/>
        <w:jc w:val="both"/>
        <w:rPr>
          <w:rFonts w:hint="eastAsia" w:ascii="宋体" w:hAnsi="Calibri" w:eastAsia="宋体" w:cs="Times New Roman"/>
          <w:vanish w:val="0"/>
          <w:spacing w:val="0"/>
          <w:kern w:val="2"/>
          <w:sz w:val="24"/>
          <w:szCs w:val="24"/>
        </w:rPr>
      </w:pPr>
      <w:r>
        <w:rPr>
          <w:rFonts w:hint="eastAsia" w:ascii="仿宋_GB2312" w:eastAsia="仿宋_GB2312" w:cs="宋体"/>
          <w:vanish w:val="0"/>
          <w:spacing w:val="0"/>
          <w:kern w:val="0"/>
          <w:sz w:val="32"/>
          <w:szCs w:val="32"/>
          <w:u w:val="none"/>
          <w:lang w:val="en-US" w:eastAsia="zh-CN"/>
        </w:rPr>
        <w:t xml:space="preserve">               </w:t>
      </w:r>
    </w:p>
    <w:p>
      <w:pPr>
        <w:adjustRightInd w:val="0"/>
        <w:snapToGrid w:val="0"/>
        <w:spacing w:before="0" w:beforeAutospacing="0" w:after="0" w:afterAutospacing="0" w:line="560" w:lineRule="exact"/>
        <w:ind w:left="4517" w:leftChars="-177" w:hanging="4889" w:hangingChars="1528"/>
        <w:contextualSpacing w:val="0"/>
        <w:jc w:val="both"/>
        <w:rPr>
          <w:rFonts w:hint="eastAsia" w:ascii="仿宋_GB2312" w:hAnsi="Calibri" w:eastAsia="仿宋_GB2312" w:cs="宋体"/>
          <w:vanish w:val="0"/>
          <w:spacing w:val="0"/>
          <w:kern w:val="0"/>
          <w:sz w:val="32"/>
          <w:szCs w:val="32"/>
        </w:rPr>
      </w:pPr>
    </w:p>
    <w:p>
      <w:pPr>
        <w:adjustRightInd w:val="0"/>
        <w:snapToGrid w:val="0"/>
        <w:spacing w:before="0" w:beforeAutospacing="0" w:after="0" w:afterAutospacing="0" w:line="560" w:lineRule="exact"/>
        <w:ind w:left="4517" w:leftChars="-177" w:hanging="4889" w:hangingChars="1528"/>
        <w:contextualSpacing w:val="0"/>
        <w:jc w:val="both"/>
        <w:rPr>
          <w:rFonts w:hint="eastAsia" w:ascii="仿宋_GB2312" w:hAnsi="Calibri" w:eastAsia="仿宋_GB2312" w:cs="宋体"/>
          <w:vanish w:val="0"/>
          <w:spacing w:val="0"/>
          <w:kern w:val="0"/>
          <w:sz w:val="32"/>
          <w:szCs w:val="32"/>
        </w:rPr>
      </w:pPr>
    </w:p>
    <w:p>
      <w:pPr>
        <w:adjustRightInd w:val="0"/>
        <w:snapToGrid w:val="0"/>
        <w:spacing w:before="0" w:beforeAutospacing="0" w:after="0" w:afterAutospacing="0" w:line="560" w:lineRule="exact"/>
        <w:ind w:left="4517" w:leftChars="-177" w:hanging="4889" w:hangingChars="1528"/>
        <w:contextualSpacing w:val="0"/>
        <w:jc w:val="both"/>
        <w:rPr>
          <w:rFonts w:hint="eastAsia" w:ascii="仿宋_GB2312" w:hAnsi="Calibri" w:eastAsia="仿宋_GB2312" w:cs="宋体"/>
          <w:vanish w:val="0"/>
          <w:spacing w:val="0"/>
          <w:kern w:val="0"/>
          <w:sz w:val="32"/>
          <w:szCs w:val="32"/>
        </w:rPr>
      </w:pPr>
    </w:p>
    <w:p>
      <w:pPr>
        <w:adjustRightInd w:val="0"/>
        <w:snapToGrid w:val="0"/>
        <w:spacing w:before="0" w:beforeAutospacing="0" w:after="0" w:afterAutospacing="0" w:line="560" w:lineRule="exact"/>
        <w:ind w:left="4517" w:leftChars="-177" w:hanging="4889" w:hangingChars="1528"/>
        <w:contextualSpacing w:val="0"/>
        <w:jc w:val="both"/>
        <w:rPr>
          <w:rFonts w:hint="eastAsia" w:ascii="仿宋_GB2312" w:hAnsi="Calibri" w:eastAsia="仿宋_GB2312" w:cs="宋体"/>
          <w:vanish w:val="0"/>
          <w:spacing w:val="0"/>
          <w:kern w:val="0"/>
          <w:sz w:val="32"/>
          <w:szCs w:val="32"/>
        </w:rPr>
      </w:pPr>
    </w:p>
    <w:p>
      <w:pPr>
        <w:adjustRightInd w:val="0"/>
        <w:snapToGrid w:val="0"/>
        <w:spacing w:before="0" w:beforeAutospacing="0" w:after="0" w:afterAutospacing="0" w:line="560" w:lineRule="exact"/>
        <w:ind w:left="4517" w:leftChars="-177" w:hanging="4889" w:hangingChars="1528"/>
        <w:contextualSpacing w:val="0"/>
        <w:jc w:val="both"/>
        <w:rPr>
          <w:rFonts w:hint="eastAsia" w:ascii="仿宋_GB2312" w:hAnsi="Calibri" w:eastAsia="仿宋_GB2312" w:cs="宋体"/>
          <w:vanish w:val="0"/>
          <w:spacing w:val="0"/>
          <w:kern w:val="0"/>
          <w:sz w:val="32"/>
          <w:szCs w:val="32"/>
        </w:rPr>
      </w:pPr>
    </w:p>
    <w:p>
      <w:pPr>
        <w:adjustRightInd w:val="0"/>
        <w:snapToGrid w:val="0"/>
        <w:spacing w:before="0" w:beforeAutospacing="0" w:after="0" w:afterAutospacing="0" w:line="560" w:lineRule="exact"/>
        <w:ind w:left="4517" w:leftChars="-177" w:hanging="4889" w:hangingChars="1528"/>
        <w:contextualSpacing w:val="0"/>
        <w:jc w:val="both"/>
        <w:rPr>
          <w:rFonts w:hint="eastAsia" w:ascii="仿宋_GB2312" w:hAnsi="Calibri" w:eastAsia="仿宋_GB2312" w:cs="宋体"/>
          <w:vanish w:val="0"/>
          <w:spacing w:val="0"/>
          <w:kern w:val="0"/>
          <w:sz w:val="32"/>
          <w:szCs w:val="32"/>
        </w:rPr>
      </w:pPr>
    </w:p>
    <w:p>
      <w:pPr>
        <w:adjustRightInd w:val="0"/>
        <w:snapToGrid w:val="0"/>
        <w:spacing w:before="0" w:beforeAutospacing="0" w:after="0" w:afterAutospacing="0" w:line="560" w:lineRule="exact"/>
        <w:ind w:left="4517" w:leftChars="-177" w:hanging="4889" w:hangingChars="1528"/>
        <w:contextualSpacing w:val="0"/>
        <w:jc w:val="both"/>
        <w:rPr>
          <w:rFonts w:hint="default" w:ascii="仿宋_GB2312" w:hAnsi="Calibri" w:eastAsia="仿宋_GB2312" w:cs="宋体"/>
          <w:vanish w:val="0"/>
          <w:spacing w:val="0"/>
          <w:kern w:val="2"/>
          <w:sz w:val="32"/>
          <w:szCs w:val="32"/>
          <w:u w:val="none"/>
          <w:lang w:val="en-US" w:eastAsia="zh-CN"/>
        </w:rPr>
      </w:pPr>
      <w:r>
        <w:rPr>
          <w:rFonts w:hint="eastAsia" w:ascii="仿宋_GB2312" w:hAnsi="Calibri" w:eastAsia="仿宋_GB2312" w:cs="宋体"/>
          <w:vanish w:val="0"/>
          <w:spacing w:val="0"/>
          <w:kern w:val="0"/>
          <w:sz w:val="32"/>
          <w:szCs w:val="32"/>
        </w:rPr>
        <w:t>采购人：</w:t>
      </w:r>
      <w:r>
        <w:rPr>
          <w:rFonts w:hint="eastAsia" w:ascii="仿宋_GB2312" w:eastAsia="仿宋_GB2312" w:cs="宋体"/>
          <w:vanish w:val="0"/>
          <w:spacing w:val="0"/>
          <w:kern w:val="0"/>
          <w:sz w:val="32"/>
          <w:szCs w:val="32"/>
          <w:lang w:val="en-US" w:eastAsia="zh-CN"/>
        </w:rPr>
        <w:t xml:space="preserve">                      </w:t>
      </w:r>
      <w:r>
        <w:rPr>
          <w:rFonts w:hint="eastAsia" w:ascii="仿宋_GB2312" w:hAnsi="Calibri" w:eastAsia="仿宋_GB2312" w:cs="宋体"/>
          <w:vanish w:val="0"/>
          <w:spacing w:val="0"/>
          <w:kern w:val="0"/>
          <w:sz w:val="32"/>
          <w:szCs w:val="32"/>
        </w:rPr>
        <w:t>供应商</w:t>
      </w:r>
      <w:r>
        <w:rPr>
          <w:rFonts w:hint="eastAsia" w:ascii="仿宋_GB2312" w:eastAsia="仿宋_GB2312" w:cs="宋体"/>
          <w:vanish w:val="0"/>
          <w:spacing w:val="0"/>
          <w:kern w:val="0"/>
          <w:sz w:val="32"/>
          <w:szCs w:val="32"/>
          <w:lang w:eastAsia="zh-CN"/>
        </w:rPr>
        <w:t>：</w:t>
      </w:r>
      <w:r>
        <w:rPr>
          <w:rFonts w:hint="eastAsia" w:ascii="仿宋_GB2312" w:eastAsia="仿宋_GB2312" w:cs="宋体"/>
          <w:vanish w:val="0"/>
          <w:spacing w:val="0"/>
          <w:kern w:val="0"/>
          <w:sz w:val="32"/>
          <w:szCs w:val="32"/>
          <w:u w:val="single"/>
          <w:lang w:val="en-US" w:eastAsia="zh-CN"/>
        </w:rPr>
        <w:t xml:space="preserve">             </w:t>
      </w:r>
      <w:r>
        <w:rPr>
          <w:rFonts w:hint="eastAsia" w:ascii="仿宋_GB2312" w:eastAsia="仿宋_GB2312" w:cs="宋体"/>
          <w:vanish w:val="0"/>
          <w:spacing w:val="0"/>
          <w:kern w:val="0"/>
          <w:sz w:val="32"/>
          <w:szCs w:val="32"/>
          <w:u w:val="none"/>
          <w:lang w:val="en-US" w:eastAsia="zh-CN"/>
        </w:rPr>
        <w:t xml:space="preserve">  </w:t>
      </w:r>
    </w:p>
    <w:p>
      <w:pPr>
        <w:adjustRightInd w:val="0"/>
        <w:snapToGrid w:val="0"/>
        <w:spacing w:before="0" w:beforeAutospacing="0" w:after="0" w:afterAutospacing="0" w:line="560" w:lineRule="exact"/>
        <w:ind w:left="5861" w:leftChars="-177" w:hanging="6233" w:hangingChars="1948"/>
        <w:contextualSpacing w:val="0"/>
        <w:jc w:val="both"/>
        <w:rPr>
          <w:rFonts w:hint="eastAsia" w:ascii="仿宋_GB2312" w:hAnsi="Calibri" w:eastAsia="仿宋_GB2312" w:cs="宋体"/>
          <w:vanish w:val="0"/>
          <w:spacing w:val="0"/>
          <w:kern w:val="2"/>
          <w:sz w:val="32"/>
          <w:szCs w:val="32"/>
          <w:u w:val="single"/>
          <w:lang w:eastAsia="zh-CN"/>
        </w:rPr>
      </w:pPr>
      <w:r>
        <w:rPr>
          <w:rFonts w:hint="eastAsia" w:ascii="仿宋_GB2312" w:hAnsi="Calibri" w:eastAsia="仿宋_GB2312" w:cs="宋体"/>
          <w:vanish w:val="0"/>
          <w:spacing w:val="0"/>
          <w:kern w:val="0"/>
          <w:sz w:val="32"/>
          <w:szCs w:val="32"/>
        </w:rPr>
        <w:t>地  址：</w:t>
      </w:r>
      <w:r>
        <w:rPr>
          <w:rFonts w:hint="eastAsia" w:ascii="仿宋_GB2312" w:eastAsia="仿宋_GB2312" w:cs="宋体"/>
          <w:vanish w:val="0"/>
          <w:spacing w:val="0"/>
          <w:kern w:val="0"/>
          <w:sz w:val="32"/>
          <w:szCs w:val="32"/>
          <w:u w:val="none"/>
          <w:lang w:val="en-US" w:eastAsia="zh-CN"/>
        </w:rPr>
        <w:t xml:space="preserve">                      </w:t>
      </w:r>
      <w:r>
        <w:rPr>
          <w:rFonts w:hint="eastAsia" w:ascii="仿宋_GB2312" w:hAnsi="Calibri" w:eastAsia="仿宋_GB2312" w:cs="宋体"/>
          <w:vanish w:val="0"/>
          <w:spacing w:val="0"/>
          <w:kern w:val="0"/>
          <w:sz w:val="32"/>
          <w:szCs w:val="32"/>
        </w:rPr>
        <w:t>地  址：</w:t>
      </w:r>
      <w:r>
        <w:rPr>
          <w:rFonts w:hint="eastAsia" w:ascii="仿宋_GB2312" w:eastAsia="仿宋_GB2312" w:cs="宋体"/>
          <w:vanish w:val="0"/>
          <w:spacing w:val="0"/>
          <w:kern w:val="0"/>
          <w:sz w:val="32"/>
          <w:szCs w:val="32"/>
          <w:u w:val="single"/>
          <w:lang w:val="en-US" w:eastAsia="zh-CN"/>
        </w:rPr>
        <w:t xml:space="preserve">        </w:t>
      </w:r>
      <w:r>
        <w:rPr>
          <w:rFonts w:hint="eastAsia" w:ascii="仿宋_GB2312" w:hAnsi="Calibri" w:eastAsia="仿宋_GB2312" w:cs="宋体"/>
          <w:vanish w:val="0"/>
          <w:spacing w:val="0"/>
          <w:kern w:val="0"/>
          <w:sz w:val="32"/>
          <w:szCs w:val="32"/>
          <w:u w:val="single"/>
        </w:rPr>
        <w:t xml:space="preserve"> </w:t>
      </w:r>
    </w:p>
    <w:p>
      <w:pPr>
        <w:adjustRightInd w:val="0"/>
        <w:snapToGrid w:val="0"/>
        <w:spacing w:before="0" w:beforeAutospacing="0" w:after="0" w:afterAutospacing="0" w:line="560" w:lineRule="exact"/>
        <w:ind w:left="-372" w:leftChars="-177" w:firstLine="1"/>
        <w:contextualSpacing w:val="0"/>
        <w:jc w:val="both"/>
        <w:rPr>
          <w:rFonts w:hint="eastAsia" w:ascii="宋体" w:hAnsi="Calibri" w:eastAsia="宋体" w:cs="Times New Roman"/>
          <w:vanish w:val="0"/>
          <w:spacing w:val="0"/>
          <w:kern w:val="2"/>
          <w:sz w:val="24"/>
          <w:szCs w:val="24"/>
        </w:rPr>
      </w:pPr>
      <w:r>
        <w:rPr>
          <w:rFonts w:hint="eastAsia" w:ascii="仿宋_GB2312" w:hAnsi="Calibri" w:eastAsia="仿宋_GB2312" w:cs="宋体"/>
          <w:vanish w:val="0"/>
          <w:spacing w:val="0"/>
          <w:kern w:val="0"/>
          <w:sz w:val="32"/>
          <w:szCs w:val="32"/>
        </w:rPr>
        <w:t xml:space="preserve">法定代表人或其授权的代理人 </w:t>
      </w:r>
      <w:r>
        <w:rPr>
          <w:rFonts w:hint="eastAsia" w:ascii="仿宋_GB2312" w:eastAsia="仿宋_GB2312" w:cs="宋体"/>
          <w:vanish w:val="0"/>
          <w:spacing w:val="0"/>
          <w:kern w:val="0"/>
          <w:sz w:val="32"/>
          <w:szCs w:val="32"/>
          <w:lang w:val="en-US" w:eastAsia="zh-CN"/>
        </w:rPr>
        <w:t xml:space="preserve">  </w:t>
      </w:r>
      <w:r>
        <w:rPr>
          <w:rFonts w:hint="eastAsia" w:ascii="仿宋_GB2312" w:hAnsi="Calibri" w:eastAsia="仿宋_GB2312" w:cs="宋体"/>
          <w:vanish w:val="0"/>
          <w:spacing w:val="0"/>
          <w:kern w:val="0"/>
          <w:sz w:val="32"/>
          <w:szCs w:val="32"/>
        </w:rPr>
        <w:t>法定代表人或其授权的代理人：</w:t>
      </w:r>
      <w:r>
        <w:rPr>
          <w:rFonts w:hint="eastAsia" w:ascii="仿宋_GB2312" w:eastAsia="仿宋_GB2312" w:cs="宋体"/>
          <w:vanish w:val="0"/>
          <w:spacing w:val="0"/>
          <w:kern w:val="0"/>
          <w:sz w:val="32"/>
          <w:szCs w:val="32"/>
          <w:u w:val="single"/>
          <w:lang w:eastAsia="zh-CN"/>
        </w:rPr>
        <w:t>（签字或签章）</w:t>
      </w:r>
      <w:r>
        <w:rPr>
          <w:rFonts w:hint="eastAsia" w:ascii="仿宋_GB2312" w:hAnsi="Calibri" w:eastAsia="仿宋_GB2312" w:cs="宋体"/>
          <w:vanish w:val="0"/>
          <w:spacing w:val="0"/>
          <w:kern w:val="0"/>
          <w:sz w:val="32"/>
          <w:szCs w:val="32"/>
        </w:rPr>
        <w:t xml:space="preserve">        </w:t>
      </w:r>
      <w:r>
        <w:rPr>
          <w:rFonts w:hint="eastAsia" w:ascii="仿宋_GB2312" w:eastAsia="仿宋_GB2312" w:cs="宋体"/>
          <w:vanish w:val="0"/>
          <w:spacing w:val="0"/>
          <w:kern w:val="0"/>
          <w:sz w:val="32"/>
          <w:szCs w:val="32"/>
          <w:lang w:val="en-US" w:eastAsia="zh-CN"/>
        </w:rPr>
        <w:t xml:space="preserve">    </w:t>
      </w:r>
      <w:r>
        <w:rPr>
          <w:rFonts w:hint="eastAsia" w:ascii="仿宋_GB2312" w:hAnsi="Calibri" w:eastAsia="仿宋_GB2312" w:cs="宋体"/>
          <w:vanish w:val="0"/>
          <w:spacing w:val="0"/>
          <w:kern w:val="0"/>
          <w:sz w:val="32"/>
          <w:szCs w:val="32"/>
        </w:rPr>
        <w:t>人：</w:t>
      </w:r>
      <w:r>
        <w:rPr>
          <w:rFonts w:hint="eastAsia" w:ascii="仿宋_GB2312" w:eastAsia="仿宋_GB2312" w:cs="宋体"/>
          <w:vanish w:val="0"/>
          <w:spacing w:val="0"/>
          <w:kern w:val="0"/>
          <w:sz w:val="32"/>
          <w:szCs w:val="32"/>
          <w:u w:val="single"/>
          <w:lang w:eastAsia="zh-CN"/>
        </w:rPr>
        <w:t>（签字或签章）</w:t>
      </w:r>
      <w:r>
        <w:rPr>
          <w:rFonts w:hint="eastAsia" w:ascii="仿宋_GB2312" w:hAnsi="Calibri" w:eastAsia="仿宋_GB2312" w:cs="宋体"/>
          <w:vanish w:val="0"/>
          <w:spacing w:val="0"/>
          <w:kern w:val="0"/>
          <w:sz w:val="32"/>
          <w:szCs w:val="32"/>
        </w:rPr>
        <w:t xml:space="preserve"> </w:t>
      </w:r>
      <w:r>
        <w:rPr>
          <w:rFonts w:hint="eastAsia" w:ascii="仿宋_GB2312" w:hAnsi="Calibri" w:eastAsia="仿宋_GB2312" w:cs="宋体"/>
          <w:vanish w:val="0"/>
          <w:spacing w:val="0"/>
          <w:kern w:val="0"/>
          <w:sz w:val="32"/>
          <w:szCs w:val="32"/>
          <w:u w:val="single"/>
        </w:rPr>
        <w:t xml:space="preserve">         </w:t>
      </w:r>
    </w:p>
    <w:p>
      <w:pPr>
        <w:rPr>
          <w:rFonts w:ascii="Calibri" w:hAnsi="Calibri" w:eastAsia="宋体" w:cs="Times New Roman"/>
          <w:spacing w:val="0"/>
          <w:kern w:val="2"/>
          <w:sz w:val="21"/>
          <w:szCs w:val="21"/>
        </w:rPr>
      </w:pPr>
    </w:p>
    <w:p>
      <w:pPr>
        <w:rPr>
          <w:rFonts w:hint="eastAsia" w:ascii="仿宋" w:hAnsi="仿宋" w:eastAsia="仿宋"/>
          <w:spacing w:val="0"/>
          <w:kern w:val="2"/>
          <w:sz w:val="32"/>
          <w:szCs w:val="32"/>
        </w:rPr>
      </w:pPr>
    </w:p>
    <w:p/>
    <w:sectPr>
      <w:headerReference r:id="rId5" w:type="first"/>
      <w:headerReference r:id="rId3" w:type="default"/>
      <w:headerReference r:id="rId4" w:type="even"/>
      <w:pgSz w:w="11907" w:h="16839"/>
      <w:pgMar w:top="1440" w:right="1800" w:bottom="1440" w:left="1800" w:header="851" w:footer="992" w:gutter="0"/>
      <w:pgBorders>
        <w:top w:val="none" w:sz="0" w:space="0"/>
        <w:left w:val="none" w:sz="0" w:space="0"/>
        <w:bottom w:val="none" w:sz="0" w:space="0"/>
        <w:right w:val="none" w:sz="0" w:space="0"/>
      </w:pgBorders>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黑体"/>
    <w:panose1 w:val="03000509000000000000"/>
    <w:charset w:val="86"/>
    <w:family w:val="auto"/>
    <w:pitch w:val="default"/>
    <w:sig w:usb0="00000000" w:usb1="00000000" w:usb2="00000000" w:usb3="00000000" w:csb0="00040000"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tbl>
    <w:tblPr>
      <w:tblStyle w:val="15"/>
      <w:tblW w:w="8523" w:type="dxa"/>
      <w:jc w:val="righ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852"/>
      <w:gridCol w:w="767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jc w:val="right"/>
      </w:trPr>
      <w:tc>
        <w:tcPr>
          <w:tcW w:w="852" w:type="dxa"/>
          <w:shd w:val="clear" w:color="auto" w:fill="auto"/>
        </w:tcPr>
        <w:p/>
      </w:tc>
      <w:tc>
        <w:tcPr>
          <w:tcW w:w="7671" w:type="dxa"/>
          <w:tcBorders>
            <w:top w:val="nil"/>
            <w:left w:val="nil"/>
            <w:bottom w:val="nil"/>
            <w:right w:val="nil"/>
          </w:tcBorders>
          <w:shd w:val="clear" w:color="auto" w:fill="auto"/>
        </w:tcPr>
        <w:p>
          <w:pPr>
            <w:jc w:val="right"/>
          </w:pPr>
        </w:p>
      </w:tc>
    </w:tr>
  </w:tbl>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pict>
        <v:shape id="PowerPlusWaterMarkObject2" o:spid="_x0000_s4099" o:spt="136" type="#_x0000_t136" style="position:absolute;left:0pt;height:54.3pt;width:246.45pt;mso-position-horizontal:center;mso-position-horizontal-relative:margin;mso-position-vertical:center;mso-position-vertical-relative:margin;rotation:20643840f;z-index:-251657216;mso-width-relative:page;mso-height-relative:page;" fillcolor="#515753" filled="t" stroked="f" coordsize="21600,21600" o:allowincell="f" adj="10800">
          <v:path/>
          <v:fill on="t" opacity="32768f" focussize="0,0"/>
          <v:stroke on="f" color="#000000"/>
          <v:imagedata o:title=""/>
          <o:lock v:ext="edit"/>
          <v:textpath on="t" fitshape="t" fitpath="t" trim="t" xscale="f" string="China Post" style="font-family:Lucida Sans;font-size:50pt;v-text-align:center;"/>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multilevel"/>
    <w:tmpl w:val="00000002"/>
    <w:lvl w:ilvl="0" w:tentative="0">
      <w:start w:val="1"/>
      <w:numFmt w:val="decimal"/>
      <w:lvlText w:val="%1."/>
      <w:lvlJc w:val="left"/>
      <w:pPr>
        <w:tabs>
          <w:tab w:val="left" w:pos="312"/>
        </w:tabs>
        <w:ind w:left="0" w:firstLine="0"/>
      </w:pPr>
      <w:rPr>
        <w:rFonts w:hint="default" w:ascii="Times New Roman" w:hAnsi="Times New Roman"/>
      </w:rPr>
    </w:lvl>
    <w:lvl w:ilvl="1" w:tentative="0">
      <w:start w:val="1"/>
      <w:numFmt w:val="decimal"/>
      <w:lvlText w:val="%2."/>
      <w:lvlJc w:val="left"/>
      <w:pPr>
        <w:tabs>
          <w:tab w:val="left" w:pos="1440"/>
        </w:tabs>
        <w:ind w:left="1440" w:hanging="360"/>
      </w:pPr>
      <w:rPr>
        <w:rFonts w:hint="default" w:ascii="Times New Roman" w:hAnsi="Times New Roman"/>
      </w:rPr>
    </w:lvl>
    <w:lvl w:ilvl="2" w:tentative="0">
      <w:start w:val="1"/>
      <w:numFmt w:val="decimal"/>
      <w:lvlText w:val="%3."/>
      <w:lvlJc w:val="left"/>
      <w:pPr>
        <w:tabs>
          <w:tab w:val="left" w:pos="2160"/>
        </w:tabs>
        <w:ind w:left="2160" w:hanging="360"/>
      </w:pPr>
      <w:rPr>
        <w:rFonts w:hint="default" w:ascii="Times New Roman" w:hAnsi="Times New Roman"/>
      </w:rPr>
    </w:lvl>
    <w:lvl w:ilvl="3" w:tentative="0">
      <w:start w:val="1"/>
      <w:numFmt w:val="decimal"/>
      <w:lvlText w:val="%4."/>
      <w:lvlJc w:val="left"/>
      <w:pPr>
        <w:tabs>
          <w:tab w:val="left" w:pos="2880"/>
        </w:tabs>
        <w:ind w:left="2880" w:hanging="360"/>
      </w:pPr>
      <w:rPr>
        <w:rFonts w:hint="default" w:ascii="Times New Roman" w:hAnsi="Times New Roman"/>
      </w:rPr>
    </w:lvl>
    <w:lvl w:ilvl="4" w:tentative="0">
      <w:start w:val="1"/>
      <w:numFmt w:val="decimal"/>
      <w:lvlText w:val="%5."/>
      <w:lvlJc w:val="left"/>
      <w:pPr>
        <w:tabs>
          <w:tab w:val="left" w:pos="3600"/>
        </w:tabs>
        <w:ind w:left="3600" w:hanging="360"/>
      </w:pPr>
      <w:rPr>
        <w:rFonts w:hint="default" w:ascii="Times New Roman" w:hAnsi="Times New Roman"/>
      </w:rPr>
    </w:lvl>
    <w:lvl w:ilvl="5" w:tentative="0">
      <w:start w:val="1"/>
      <w:numFmt w:val="decimal"/>
      <w:lvlText w:val="%6."/>
      <w:lvlJc w:val="left"/>
      <w:pPr>
        <w:tabs>
          <w:tab w:val="left" w:pos="4320"/>
        </w:tabs>
        <w:ind w:left="4320" w:hanging="360"/>
      </w:pPr>
      <w:rPr>
        <w:rFonts w:hint="default" w:ascii="Times New Roman" w:hAnsi="Times New Roman"/>
      </w:rPr>
    </w:lvl>
    <w:lvl w:ilvl="6" w:tentative="0">
      <w:start w:val="1"/>
      <w:numFmt w:val="decimal"/>
      <w:lvlText w:val="%7."/>
      <w:lvlJc w:val="left"/>
      <w:pPr>
        <w:tabs>
          <w:tab w:val="left" w:pos="5040"/>
        </w:tabs>
        <w:ind w:left="5040" w:hanging="360"/>
      </w:pPr>
      <w:rPr>
        <w:rFonts w:hint="default" w:ascii="Times New Roman" w:hAnsi="Times New Roman"/>
      </w:rPr>
    </w:lvl>
    <w:lvl w:ilvl="7" w:tentative="0">
      <w:start w:val="1"/>
      <w:numFmt w:val="decimal"/>
      <w:lvlText w:val="%8."/>
      <w:lvlJc w:val="left"/>
      <w:pPr>
        <w:tabs>
          <w:tab w:val="left" w:pos="5760"/>
        </w:tabs>
        <w:ind w:left="5760" w:hanging="360"/>
      </w:pPr>
      <w:rPr>
        <w:rFonts w:hint="default" w:ascii="Times New Roman" w:hAnsi="Times New Roman"/>
      </w:rPr>
    </w:lvl>
    <w:lvl w:ilvl="8" w:tentative="0">
      <w:start w:val="1"/>
      <w:numFmt w:val="decimal"/>
      <w:lvlText w:val="%9."/>
      <w:lvlJc w:val="left"/>
      <w:pPr>
        <w:tabs>
          <w:tab w:val="left" w:pos="6480"/>
        </w:tabs>
        <w:ind w:left="6480" w:hanging="360"/>
      </w:pPr>
      <w:rPr>
        <w:rFonts w:hint="default" w:ascii="Times New Roman" w:hAnsi="Times New Roman"/>
      </w:rPr>
    </w:lvl>
  </w:abstractNum>
  <w:abstractNum w:abstractNumId="1">
    <w:nsid w:val="00000003"/>
    <w:multiLevelType w:val="multilevel"/>
    <w:tmpl w:val="00000003"/>
    <w:lvl w:ilvl="0" w:tentative="0">
      <w:start w:val="1"/>
      <w:numFmt w:val="decimalEnclosedCircleChinese"/>
      <w:suff w:val="nothing"/>
      <w:lvlText w:val="%1　"/>
      <w:lvlJc w:val="left"/>
      <w:pPr>
        <w:tabs>
          <w:tab w:val="left" w:pos="0"/>
        </w:tabs>
        <w:ind w:left="0" w:firstLine="400"/>
      </w:pPr>
      <w:rPr>
        <w:rFonts w:hint="eastAsia" w:ascii="宋体" w:hAnsi="宋体" w:eastAsia="宋体"/>
        <w:caps w:val="0"/>
        <w:smallCaps w:val="0"/>
      </w:rPr>
    </w:lvl>
    <w:lvl w:ilvl="1" w:tentative="0">
      <w:start w:val="1"/>
      <w:numFmt w:val="decimalEnclosedCircleChinese"/>
      <w:suff w:val="nothing"/>
      <w:lvlText w:val="%1　"/>
      <w:lvlJc w:val="left"/>
      <w:pPr>
        <w:tabs>
          <w:tab w:val="left" w:pos="0"/>
        </w:tabs>
        <w:ind w:left="0" w:firstLine="400"/>
      </w:pPr>
      <w:rPr>
        <w:rFonts w:hint="eastAsia" w:ascii="宋体" w:hAnsi="宋体" w:eastAsia="宋体"/>
        <w:caps w:val="0"/>
        <w:smallCaps w:val="0"/>
      </w:rPr>
    </w:lvl>
    <w:lvl w:ilvl="2" w:tentative="0">
      <w:start w:val="1"/>
      <w:numFmt w:val="decimalEnclosedCircleChinese"/>
      <w:suff w:val="nothing"/>
      <w:lvlText w:val="%1　"/>
      <w:lvlJc w:val="left"/>
      <w:pPr>
        <w:tabs>
          <w:tab w:val="left" w:pos="0"/>
        </w:tabs>
        <w:ind w:left="0" w:firstLine="400"/>
      </w:pPr>
      <w:rPr>
        <w:rFonts w:hint="eastAsia" w:ascii="宋体" w:hAnsi="宋体" w:eastAsia="宋体"/>
        <w:caps w:val="0"/>
        <w:smallCaps w:val="0"/>
      </w:rPr>
    </w:lvl>
    <w:lvl w:ilvl="3" w:tentative="0">
      <w:start w:val="1"/>
      <w:numFmt w:val="decimalEnclosedCircleChinese"/>
      <w:suff w:val="nothing"/>
      <w:lvlText w:val="%1　"/>
      <w:lvlJc w:val="left"/>
      <w:pPr>
        <w:tabs>
          <w:tab w:val="left" w:pos="0"/>
        </w:tabs>
        <w:ind w:left="0" w:firstLine="400"/>
      </w:pPr>
      <w:rPr>
        <w:rFonts w:hint="eastAsia" w:ascii="宋体" w:hAnsi="宋体" w:eastAsia="宋体"/>
        <w:caps w:val="0"/>
        <w:smallCaps w:val="0"/>
      </w:rPr>
    </w:lvl>
    <w:lvl w:ilvl="4" w:tentative="0">
      <w:start w:val="1"/>
      <w:numFmt w:val="decimalEnclosedCircleChinese"/>
      <w:suff w:val="nothing"/>
      <w:lvlText w:val="%1　"/>
      <w:lvlJc w:val="left"/>
      <w:pPr>
        <w:tabs>
          <w:tab w:val="left" w:pos="0"/>
        </w:tabs>
        <w:ind w:left="0" w:firstLine="400"/>
      </w:pPr>
      <w:rPr>
        <w:rFonts w:hint="eastAsia" w:ascii="宋体" w:hAnsi="宋体" w:eastAsia="宋体"/>
        <w:caps w:val="0"/>
        <w:smallCaps w:val="0"/>
      </w:rPr>
    </w:lvl>
    <w:lvl w:ilvl="5" w:tentative="0">
      <w:start w:val="1"/>
      <w:numFmt w:val="decimalEnclosedCircleChinese"/>
      <w:suff w:val="nothing"/>
      <w:lvlText w:val="%1　"/>
      <w:lvlJc w:val="left"/>
      <w:pPr>
        <w:tabs>
          <w:tab w:val="left" w:pos="0"/>
        </w:tabs>
        <w:ind w:left="0" w:firstLine="400"/>
      </w:pPr>
      <w:rPr>
        <w:rFonts w:hint="eastAsia" w:ascii="宋体" w:hAnsi="宋体" w:eastAsia="宋体"/>
        <w:caps w:val="0"/>
        <w:smallCaps w:val="0"/>
      </w:rPr>
    </w:lvl>
    <w:lvl w:ilvl="6" w:tentative="0">
      <w:start w:val="1"/>
      <w:numFmt w:val="decimalEnclosedCircleChinese"/>
      <w:suff w:val="nothing"/>
      <w:lvlText w:val="%1　"/>
      <w:lvlJc w:val="left"/>
      <w:pPr>
        <w:tabs>
          <w:tab w:val="left" w:pos="0"/>
        </w:tabs>
        <w:ind w:left="0" w:firstLine="400"/>
      </w:pPr>
      <w:rPr>
        <w:rFonts w:hint="eastAsia" w:ascii="宋体" w:hAnsi="宋体" w:eastAsia="宋体"/>
        <w:caps w:val="0"/>
        <w:smallCaps w:val="0"/>
      </w:rPr>
    </w:lvl>
    <w:lvl w:ilvl="7" w:tentative="0">
      <w:start w:val="1"/>
      <w:numFmt w:val="decimalEnclosedCircleChinese"/>
      <w:suff w:val="nothing"/>
      <w:lvlText w:val="%1　"/>
      <w:lvlJc w:val="left"/>
      <w:pPr>
        <w:tabs>
          <w:tab w:val="left" w:pos="0"/>
        </w:tabs>
        <w:ind w:left="0" w:firstLine="400"/>
      </w:pPr>
      <w:rPr>
        <w:rFonts w:hint="eastAsia" w:ascii="宋体" w:hAnsi="宋体" w:eastAsia="宋体"/>
        <w:caps w:val="0"/>
        <w:smallCaps w:val="0"/>
      </w:rPr>
    </w:lvl>
    <w:lvl w:ilvl="8" w:tentative="0">
      <w:start w:val="1"/>
      <w:numFmt w:val="decimalEnclosedCircleChinese"/>
      <w:suff w:val="nothing"/>
      <w:lvlText w:val="%1　"/>
      <w:lvlJc w:val="left"/>
      <w:pPr>
        <w:tabs>
          <w:tab w:val="left" w:pos="0"/>
        </w:tabs>
        <w:ind w:left="0" w:firstLine="400"/>
      </w:pPr>
      <w:rPr>
        <w:rFonts w:hint="eastAsia" w:ascii="宋体" w:hAnsi="宋体" w:eastAsia="宋体"/>
        <w:caps w:val="0"/>
        <w:smallCaps w:val="0"/>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rawingGridHorizontalSpacing w:val="105"/>
  <w:drawingGridVerticalSpacing w:val="156"/>
  <w:displayHorizontalDrawingGridEvery w:val="0"/>
  <w:displayVerticalDrawingGridEvery w:val="1"/>
  <w:hdrShapeDefaults>
    <o:shapelayout v:ext="edit">
      <o:idmap v:ext="edit" data="3,4"/>
    </o:shapelayout>
  </w:hdrShapeDefaults>
  <w:compat>
    <w:doNotExpandShiftReturn/>
    <w:adjustLineHeightInTable/>
    <w:useFELayout/>
    <w:compatSetting w:name="compatibilityMode" w:uri="http://schemas.microsoft.com/office/word" w:val="14"/>
  </w:compat>
  <w:rsids>
    <w:rsidRoot w:val="00000000"/>
    <w:rsid w:val="02C61745"/>
    <w:rsid w:val="042B4422"/>
    <w:rsid w:val="05D333B0"/>
    <w:rsid w:val="0B4A5AF5"/>
    <w:rsid w:val="0F4A239B"/>
    <w:rsid w:val="175A6027"/>
    <w:rsid w:val="1B936370"/>
    <w:rsid w:val="1C835C4D"/>
    <w:rsid w:val="1EC95D6E"/>
    <w:rsid w:val="202A18A8"/>
    <w:rsid w:val="20B94F93"/>
    <w:rsid w:val="22834963"/>
    <w:rsid w:val="229677A2"/>
    <w:rsid w:val="257D0CA8"/>
    <w:rsid w:val="2B4C7761"/>
    <w:rsid w:val="2D2F0696"/>
    <w:rsid w:val="339C1C1C"/>
    <w:rsid w:val="3D821A12"/>
    <w:rsid w:val="415E2009"/>
    <w:rsid w:val="4E1652B1"/>
    <w:rsid w:val="646455CF"/>
    <w:rsid w:val="6D554BC5"/>
    <w:rsid w:val="6D797D11"/>
    <w:rsid w:val="740E2CED"/>
    <w:rsid w:val="7BD93DC4"/>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Calibri" w:hAnsi="Calibri" w:eastAsia="宋体" w:cs="Times New Roman"/>
      <w:snapToGrid/>
      <w:color w:val="auto"/>
      <w:spacing w:val="0"/>
      <w:kern w:val="2"/>
      <w:position w:val="0"/>
      <w:sz w:val="21"/>
      <w:szCs w:val="21"/>
      <w:u w:val="none" w:color="auto"/>
      <w:shd w:val="clear" w:color="auto" w:fill="auto"/>
      <w:vertAlign w:val="baseline"/>
      <w:lang w:val="en-US" w:eastAsia="zh-CN" w:bidi="ar-SA"/>
    </w:rPr>
  </w:style>
  <w:style w:type="paragraph" w:styleId="3">
    <w:name w:val="heading 1"/>
    <w:basedOn w:val="1"/>
    <w:next w:val="1"/>
    <w:link w:val="17"/>
    <w:qFormat/>
    <w:uiPriority w:val="0"/>
    <w:pPr>
      <w:keepNext/>
      <w:keepLines/>
      <w:spacing w:before="340" w:after="330" w:line="578" w:lineRule="auto"/>
      <w:outlineLvl w:val="0"/>
    </w:pPr>
    <w:rPr>
      <w:b/>
      <w:bCs/>
      <w:kern w:val="44"/>
      <w:sz w:val="44"/>
      <w:szCs w:val="44"/>
    </w:rPr>
  </w:style>
  <w:style w:type="paragraph" w:styleId="4">
    <w:name w:val="heading 2"/>
    <w:basedOn w:val="1"/>
    <w:next w:val="1"/>
    <w:link w:val="18"/>
    <w:qFormat/>
    <w:uiPriority w:val="0"/>
    <w:pPr>
      <w:keepNext/>
      <w:keepLines/>
      <w:spacing w:before="260" w:after="260" w:line="415" w:lineRule="auto"/>
      <w:outlineLvl w:val="1"/>
    </w:pPr>
    <w:rPr>
      <w:rFonts w:ascii="Times New Roman" w:hAnsi="Times New Roman" w:eastAsia="黑体"/>
      <w:b/>
      <w:bCs/>
      <w:sz w:val="32"/>
      <w:szCs w:val="32"/>
    </w:rPr>
  </w:style>
  <w:style w:type="paragraph" w:styleId="5">
    <w:name w:val="heading 3"/>
    <w:basedOn w:val="1"/>
    <w:next w:val="1"/>
    <w:link w:val="19"/>
    <w:qFormat/>
    <w:uiPriority w:val="0"/>
    <w:pPr>
      <w:keepNext/>
      <w:keepLines/>
      <w:spacing w:before="260" w:after="260" w:line="415" w:lineRule="auto"/>
      <w:outlineLvl w:val="2"/>
    </w:pPr>
    <w:rPr>
      <w:b/>
      <w:bCs/>
      <w:sz w:val="32"/>
      <w:szCs w:val="32"/>
    </w:rPr>
  </w:style>
  <w:style w:type="character" w:default="1" w:styleId="16">
    <w:name w:val="Default Paragraph Font"/>
    <w:qFormat/>
    <w:uiPriority w:val="0"/>
  </w:style>
  <w:style w:type="table" w:default="1" w:styleId="15">
    <w:name w:val="Normal Table"/>
    <w:semiHidden/>
    <w:qFormat/>
    <w:uiPriority w:val="0"/>
    <w:tblPr>
      <w:tblLayout w:type="fixed"/>
      <w:tblCellMar>
        <w:top w:w="0" w:type="dxa"/>
        <w:left w:w="108" w:type="dxa"/>
        <w:bottom w:w="0" w:type="dxa"/>
        <w:right w:w="108" w:type="dxa"/>
      </w:tblCellMar>
    </w:tblPr>
  </w:style>
  <w:style w:type="paragraph" w:customStyle="1" w:styleId="2">
    <w:name w:val="TOC 1"/>
    <w:basedOn w:val="1"/>
    <w:next w:val="1"/>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Calibri" w:hAnsi="Calibri" w:eastAsia="宋体" w:cs="Times New Roman"/>
      <w:snapToGrid/>
      <w:color w:val="auto"/>
      <w:spacing w:val="0"/>
      <w:kern w:val="2"/>
      <w:position w:val="0"/>
      <w:sz w:val="21"/>
      <w:szCs w:val="21"/>
      <w:u w:val="none" w:color="auto"/>
      <w:shd w:val="clear" w:color="auto" w:fill="auto"/>
      <w:vertAlign w:val="baseline"/>
      <w:lang w:val="en-US" w:eastAsia="zh-CN"/>
    </w:rPr>
  </w:style>
  <w:style w:type="paragraph" w:styleId="6">
    <w:name w:val="Body Text"/>
    <w:basedOn w:val="1"/>
    <w:next w:val="7"/>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100" w:beforeAutospacing="1" w:after="0" w:afterAutospacing="0" w:line="240" w:lineRule="auto"/>
      <w:ind w:left="0" w:right="0" w:firstLine="0"/>
      <w:contextualSpacing w:val="0"/>
      <w:jc w:val="both"/>
      <w:textAlignment w:val="auto"/>
      <w:outlineLvl w:val="9"/>
    </w:pPr>
    <w:rPr>
      <w:rFonts w:ascii="Calibri" w:hAnsi="Calibri" w:eastAsia="宋体" w:cs="Times New Roman"/>
      <w:snapToGrid/>
      <w:color w:val="auto"/>
      <w:spacing w:val="0"/>
      <w:kern w:val="2"/>
      <w:position w:val="0"/>
      <w:sz w:val="21"/>
      <w:szCs w:val="21"/>
      <w:u w:val="none" w:color="auto"/>
      <w:shd w:val="clear" w:color="auto" w:fill="auto"/>
      <w:vertAlign w:val="baseline"/>
      <w:lang w:val="en-US" w:eastAsia="zh-CN"/>
    </w:rPr>
  </w:style>
  <w:style w:type="paragraph" w:customStyle="1" w:styleId="7">
    <w:name w:val="Header"/>
    <w:basedOn w:val="1"/>
    <w:qFormat/>
    <w:uiPriority w:val="0"/>
    <w:pPr>
      <w:pBdr>
        <w:bottom w:val="single" w:color="auto" w:sz="6" w:space="1"/>
      </w:pBdr>
      <w:tabs>
        <w:tab w:val="center" w:pos="4153"/>
        <w:tab w:val="right" w:pos="8307"/>
      </w:tabs>
      <w:adjustRightInd/>
      <w:snapToGrid w:val="0"/>
      <w:contextualSpacing w:val="0"/>
      <w:jc w:val="center"/>
    </w:pPr>
    <w:rPr>
      <w:sz w:val="18"/>
      <w:szCs w:val="18"/>
    </w:rPr>
  </w:style>
  <w:style w:type="paragraph" w:styleId="8">
    <w:name w:val="toc 5"/>
    <w:basedOn w:val="1"/>
    <w:next w:val="1"/>
    <w:qFormat/>
    <w:uiPriority w:val="0"/>
    <w:pPr>
      <w:ind w:left="1680"/>
    </w:pPr>
  </w:style>
  <w:style w:type="paragraph" w:styleId="9">
    <w:name w:val="toc 3"/>
    <w:basedOn w:val="1"/>
    <w:next w:val="1"/>
    <w:qFormat/>
    <w:uiPriority w:val="0"/>
    <w:pPr>
      <w:ind w:left="840"/>
    </w:pPr>
  </w:style>
  <w:style w:type="paragraph" w:styleId="10">
    <w:name w:val="footer"/>
    <w:basedOn w:val="1"/>
    <w:qFormat/>
    <w:uiPriority w:val="0"/>
    <w:pPr>
      <w:tabs>
        <w:tab w:val="center" w:pos="4153"/>
        <w:tab w:val="right" w:pos="8307"/>
      </w:tabs>
      <w:adjustRightInd/>
      <w:snapToGrid w:val="0"/>
      <w:contextualSpacing w:val="0"/>
      <w:jc w:val="left"/>
    </w:pPr>
    <w:rPr>
      <w:sz w:val="18"/>
      <w:szCs w:val="18"/>
    </w:rPr>
  </w:style>
  <w:style w:type="paragraph" w:styleId="11">
    <w:name w:val="header"/>
    <w:basedOn w:val="1"/>
    <w:qFormat/>
    <w:uiPriority w:val="0"/>
    <w:pPr>
      <w:pBdr>
        <w:bottom w:val="single" w:color="auto" w:sz="6" w:space="0"/>
      </w:pBdr>
      <w:tabs>
        <w:tab w:val="center" w:pos="4153"/>
        <w:tab w:val="right" w:pos="8307"/>
      </w:tabs>
      <w:adjustRightInd/>
      <w:snapToGrid w:val="0"/>
      <w:contextualSpacing w:val="0"/>
      <w:jc w:val="center"/>
    </w:pPr>
    <w:rPr>
      <w:sz w:val="18"/>
      <w:szCs w:val="18"/>
    </w:rPr>
  </w:style>
  <w:style w:type="paragraph" w:styleId="12">
    <w:name w:val="toc 1"/>
    <w:basedOn w:val="1"/>
    <w:next w:val="1"/>
    <w:qFormat/>
    <w:uiPriority w:val="0"/>
  </w:style>
  <w:style w:type="paragraph" w:styleId="13">
    <w:name w:val="toc 4"/>
    <w:basedOn w:val="1"/>
    <w:next w:val="1"/>
    <w:qFormat/>
    <w:uiPriority w:val="0"/>
    <w:pPr>
      <w:ind w:left="1260"/>
    </w:pPr>
  </w:style>
  <w:style w:type="paragraph" w:styleId="14">
    <w:name w:val="toc 2"/>
    <w:basedOn w:val="1"/>
    <w:next w:val="1"/>
    <w:qFormat/>
    <w:uiPriority w:val="0"/>
    <w:pPr>
      <w:ind w:left="420"/>
    </w:pPr>
  </w:style>
  <w:style w:type="character" w:customStyle="1" w:styleId="17">
    <w:name w:val="heading 1 Char"/>
    <w:basedOn w:val="16"/>
    <w:link w:val="3"/>
    <w:qFormat/>
    <w:uiPriority w:val="0"/>
    <w:rPr>
      <w:rFonts w:ascii="Calibri" w:hAnsi="Calibri" w:eastAsia="宋体" w:cs="Times New Roman"/>
      <w:b/>
      <w:bCs/>
      <w:snapToGrid/>
      <w:color w:val="auto"/>
      <w:spacing w:val="0"/>
      <w:kern w:val="44"/>
      <w:position w:val="0"/>
      <w:sz w:val="44"/>
      <w:szCs w:val="44"/>
      <w:u w:val="none" w:color="auto"/>
      <w:shd w:val="clear" w:color="auto" w:fill="auto"/>
      <w:vertAlign w:val="baseline"/>
      <w:lang w:val="en-US" w:eastAsia="zh-CN" w:bidi="ar-SA"/>
    </w:rPr>
  </w:style>
  <w:style w:type="character" w:customStyle="1" w:styleId="18">
    <w:name w:val="heading 2 Char"/>
    <w:basedOn w:val="16"/>
    <w:link w:val="4"/>
    <w:qFormat/>
    <w:uiPriority w:val="0"/>
    <w:rPr>
      <w:rFonts w:ascii="Times New Roman" w:hAnsi="Times New Roman" w:eastAsia="黑体" w:cs="Times New Roman"/>
      <w:b/>
      <w:bCs/>
      <w:snapToGrid/>
      <w:color w:val="auto"/>
      <w:spacing w:val="0"/>
      <w:kern w:val="2"/>
      <w:position w:val="0"/>
      <w:sz w:val="32"/>
      <w:szCs w:val="32"/>
      <w:u w:val="none" w:color="auto"/>
      <w:shd w:val="clear" w:color="auto" w:fill="auto"/>
      <w:vertAlign w:val="baseline"/>
      <w:lang w:val="en-US" w:eastAsia="zh-CN" w:bidi="ar-SA"/>
    </w:rPr>
  </w:style>
  <w:style w:type="character" w:customStyle="1" w:styleId="19">
    <w:name w:val="heading 3 Char"/>
    <w:basedOn w:val="16"/>
    <w:link w:val="5"/>
    <w:qFormat/>
    <w:uiPriority w:val="0"/>
    <w:rPr>
      <w:rFonts w:ascii="Calibri" w:hAnsi="Calibri" w:eastAsia="宋体" w:cs="Times New Roman"/>
      <w:b/>
      <w:bCs/>
      <w:snapToGrid/>
      <w:color w:val="auto"/>
      <w:spacing w:val="0"/>
      <w:kern w:val="2"/>
      <w:position w:val="0"/>
      <w:sz w:val="32"/>
      <w:szCs w:val="32"/>
      <w:u w:val="none" w:color="auto"/>
      <w:shd w:val="clear" w:color="auto" w:fill="auto"/>
      <w:vertAlign w:val="baseline"/>
      <w:lang w:val="en-US" w:eastAsia="zh-CN" w:bidi="ar-SA"/>
    </w:rPr>
  </w:style>
  <w:style w:type="paragraph" w:customStyle="1" w:styleId="20">
    <w:name w:val="Heading 1"/>
    <w:basedOn w:val="1"/>
    <w:next w:val="1"/>
    <w:qFormat/>
    <w:uiPriority w:val="0"/>
    <w:pPr>
      <w:keepNext/>
      <w:keepLines/>
      <w:spacing w:before="340" w:after="330" w:line="578" w:lineRule="auto"/>
      <w:outlineLvl w:val="0"/>
    </w:pPr>
    <w:rPr>
      <w:b/>
      <w:bCs/>
      <w:kern w:val="44"/>
      <w:sz w:val="44"/>
      <w:szCs w:val="44"/>
    </w:rPr>
  </w:style>
  <w:style w:type="paragraph" w:customStyle="1" w:styleId="21">
    <w:name w:val="Heading 2"/>
    <w:basedOn w:val="1"/>
    <w:next w:val="1"/>
    <w:qFormat/>
    <w:uiPriority w:val="0"/>
    <w:pPr>
      <w:keepNext/>
      <w:keepLines/>
      <w:spacing w:before="260" w:after="260" w:line="415" w:lineRule="auto"/>
      <w:outlineLvl w:val="1"/>
    </w:pPr>
    <w:rPr>
      <w:rFonts w:ascii="Times New Roman" w:hAnsi="Times New Roman" w:eastAsia="黑体"/>
      <w:b/>
      <w:bCs/>
      <w:sz w:val="32"/>
      <w:szCs w:val="32"/>
    </w:rPr>
  </w:style>
  <w:style w:type="paragraph" w:customStyle="1" w:styleId="22">
    <w:name w:val="Heading 3"/>
    <w:basedOn w:val="1"/>
    <w:next w:val="1"/>
    <w:qFormat/>
    <w:uiPriority w:val="0"/>
    <w:pPr>
      <w:keepNext/>
      <w:keepLines/>
      <w:spacing w:before="260" w:after="260" w:line="415" w:lineRule="auto"/>
      <w:outlineLvl w:val="2"/>
    </w:pPr>
    <w:rPr>
      <w:b/>
      <w:bCs/>
      <w:sz w:val="32"/>
      <w:szCs w:val="32"/>
    </w:rPr>
  </w:style>
  <w:style w:type="character" w:customStyle="1" w:styleId="23">
    <w:name w:val="DefaultParagraphFont"/>
    <w:qFormat/>
    <w:uiPriority w:val="0"/>
  </w:style>
  <w:style w:type="paragraph" w:customStyle="1" w:styleId="24">
    <w:name w:val="TOC 2"/>
    <w:basedOn w:val="1"/>
    <w:next w:val="1"/>
    <w:qFormat/>
    <w:uiPriority w:val="0"/>
    <w:pPr>
      <w:ind w:left="420"/>
    </w:pPr>
  </w:style>
  <w:style w:type="paragraph" w:customStyle="1" w:styleId="25">
    <w:name w:val="TOC 3"/>
    <w:basedOn w:val="1"/>
    <w:next w:val="1"/>
    <w:qFormat/>
    <w:uiPriority w:val="0"/>
    <w:pPr>
      <w:ind w:left="840"/>
    </w:pPr>
  </w:style>
  <w:style w:type="paragraph" w:customStyle="1" w:styleId="26">
    <w:name w:val="TOC 4"/>
    <w:basedOn w:val="1"/>
    <w:next w:val="1"/>
    <w:qFormat/>
    <w:uiPriority w:val="0"/>
    <w:pPr>
      <w:ind w:left="1260"/>
    </w:pPr>
  </w:style>
  <w:style w:type="paragraph" w:customStyle="1" w:styleId="27">
    <w:name w:val="TOC 5"/>
    <w:basedOn w:val="1"/>
    <w:next w:val="1"/>
    <w:qFormat/>
    <w:uiPriority w:val="0"/>
    <w:pPr>
      <w:ind w:left="1680"/>
    </w:pPr>
  </w:style>
  <w:style w:type="paragraph" w:customStyle="1" w:styleId="28">
    <w:name w:val="Footer"/>
    <w:basedOn w:val="1"/>
    <w:qFormat/>
    <w:uiPriority w:val="0"/>
    <w:pPr>
      <w:tabs>
        <w:tab w:val="center" w:pos="4153"/>
        <w:tab w:val="right" w:pos="8307"/>
      </w:tabs>
      <w:adjustRightInd/>
      <w:snapToGrid w:val="0"/>
      <w:contextualSpacing w:val="0"/>
      <w:jc w:val="left"/>
    </w:pPr>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
        <a:ea typeface=""/>
        <a:cs typeface=""/>
      </a:majorFont>
      <a:minorFont>
        <a:latin typeface=""/>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1"/>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1"/>
        </a:gradFill>
      </a:fillStyleLst>
      <a:lnStyleLst>
        <a:ln w="6350" cap="flat" cmpd="sng">
          <a:solidFill>
            <a:schemeClr val="phClr"/>
          </a:solidFill>
          <a:prstDash val="solid"/>
          <a:miter/>
        </a:ln>
        <a:ln w="12700" cap="flat" cmpd="sng">
          <a:solidFill>
            <a:schemeClr val="phClr"/>
          </a:solidFill>
          <a:prstDash val="solid"/>
          <a:miter/>
        </a:ln>
        <a:ln w="19050" cap="flat" cmpd="sng">
          <a:solidFill>
            <a:schemeClr val="phClr"/>
          </a:solidFill>
          <a:prstDash val="solid"/>
          <a:miter/>
        </a:ln>
      </a:lnStyleLst>
      <a:effectStyleLst>
        <a:effectStyle>
          <a:effectLst/>
        </a:effectStyle>
        <a:effectStyle>
          <a:effectLst/>
        </a:effectStyle>
        <a:effectStyle>
          <a:effectLst>
            <a:outerShdw blurRad="57150" dist="19050" dir="5400000" rotWithShape="0">
              <a:srgbClr val="000000">
                <a:alpha val="62745"/>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1"/>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4099"/>
  </customShpExts>
</s:customData>
</file>

<file path=customXml/item2.xml><?xml version="1.0" encoding="utf-8"?>
<customData xmlns="http://www.yozosoft.com.cn/officeDocument/2016/customData">
  <customProps>
    <docPr revisions="3 0 5 0 0 0 1 0 0 0 3000 0 1 1 1 1"/>
    <sectPr/>
  </customProps>
</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6871127-168A-4D29-BD01-83CD0A7CAACD}">
  <ds:schemaRefs/>
</ds:datastoreItem>
</file>

<file path=docProps/app.xml><?xml version="1.0" encoding="utf-8"?>
<Properties xmlns="http://schemas.openxmlformats.org/officeDocument/2006/extended-properties" xmlns:vt="http://schemas.openxmlformats.org/officeDocument/2006/docPropsVTypes">
  <Template>Normal.eit</Template>
  <Pages>8</Pages>
  <Words>3103</Words>
  <Characters>3186</Characters>
  <Lines>0</Lines>
  <Paragraphs>98</Paragraphs>
  <TotalTime>6</TotalTime>
  <ScaleCrop>false</ScaleCrop>
  <LinksUpToDate>false</LinksUpToDate>
  <CharactersWithSpaces>3340</CharactersWithSpaces>
  <Application>WPS Office_11.8.2.8411_F1E327BC-269C-435d-A152-05C5408002CA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2025-01-13T10:53:00Z</dcterms:created>
  <dc:creator>91342</dc:creator>
  <cp:lastModifiedBy>Administrator</cp:lastModifiedBy>
  <dcterms:modified xsi:type="dcterms:W3CDTF">2026-04-23T08:12:06Z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eyJoZGlkIjoiNGM0MjAxZDY0YTcxOTUwMTJhMzAxMTFkYTM2NmI1ZWQiLCJ1c2VySWQiOiI0NDM5NzYzNzIifQ==</vt:lpwstr>
  </property>
  <property fmtid="{D5CDD505-2E9C-101B-9397-08002B2CF9AE}" pid="3" name="KSOProductBuildVer">
    <vt:lpwstr>2052-11.8.2.8411</vt:lpwstr>
  </property>
  <property fmtid="{D5CDD505-2E9C-101B-9397-08002B2CF9AE}" pid="4" name="ICV">
    <vt:lpwstr>BBFABE0A957E41EEA4027C772DA2DEBF_12</vt:lpwstr>
  </property>
</Properties>
</file>