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64E9562">
      <w:pPr>
        <w:spacing w:line="360" w:lineRule="auto"/>
        <w:jc w:val="center"/>
        <w:rPr>
          <w:rFonts w:hint="eastAsia" w:ascii="仿宋" w:hAnsi="仿宋" w:eastAsia="仿宋" w:cs="仿宋"/>
          <w:b/>
          <w:sz w:val="36"/>
          <w:szCs w:val="36"/>
          <w:highlight w:val="none"/>
        </w:rPr>
      </w:pPr>
      <w:r>
        <w:rPr>
          <w:rFonts w:hint="eastAsia" w:ascii="仿宋" w:hAnsi="仿宋" w:eastAsia="仿宋" w:cs="仿宋"/>
          <w:b/>
          <w:sz w:val="36"/>
          <w:szCs w:val="36"/>
          <w:highlight w:val="none"/>
        </w:rPr>
        <w:t>磋商响应报价表</w:t>
      </w:r>
    </w:p>
    <w:p w14:paraId="51EA4A70">
      <w:pPr>
        <w:spacing w:line="360" w:lineRule="auto"/>
        <w:rPr>
          <w:rFonts w:hint="eastAsia" w:ascii="仿宋" w:hAnsi="仿宋" w:eastAsia="仿宋" w:cs="仿宋"/>
          <w:sz w:val="24"/>
          <w:szCs w:val="24"/>
          <w:highlight w:val="none"/>
        </w:rPr>
      </w:pPr>
    </w:p>
    <w:p w14:paraId="7D9C9642">
      <w:pPr>
        <w:spacing w:line="360" w:lineRule="auto"/>
        <w:jc w:val="center"/>
        <w:rPr>
          <w:rFonts w:hint="eastAsia" w:ascii="仿宋" w:hAnsi="仿宋" w:eastAsia="仿宋" w:cs="仿宋"/>
          <w:b/>
          <w:i w:val="0"/>
          <w:iCs w:val="0"/>
          <w:color w:val="auto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b/>
          <w:i w:val="0"/>
          <w:iCs w:val="0"/>
          <w:color w:val="auto"/>
          <w:sz w:val="32"/>
          <w:szCs w:val="32"/>
          <w:highlight w:val="none"/>
        </w:rPr>
        <w:t>1.</w:t>
      </w:r>
      <w:r>
        <w:rPr>
          <w:rFonts w:hint="eastAsia" w:ascii="仿宋" w:hAnsi="仿宋" w:eastAsia="仿宋" w:cs="仿宋"/>
          <w:b/>
          <w:i w:val="0"/>
          <w:iCs w:val="0"/>
          <w:color w:val="auto"/>
          <w:sz w:val="32"/>
          <w:szCs w:val="32"/>
          <w:highlight w:val="none"/>
          <w:lang w:val="en-US" w:eastAsia="zh-CN"/>
        </w:rPr>
        <w:t>磋商</w:t>
      </w:r>
      <w:r>
        <w:rPr>
          <w:rFonts w:hint="eastAsia" w:ascii="仿宋" w:hAnsi="仿宋" w:eastAsia="仿宋" w:cs="仿宋"/>
          <w:b/>
          <w:i w:val="0"/>
          <w:iCs w:val="0"/>
          <w:color w:val="auto"/>
          <w:sz w:val="32"/>
          <w:szCs w:val="32"/>
          <w:highlight w:val="none"/>
        </w:rPr>
        <w:t>报价一览表</w:t>
      </w:r>
    </w:p>
    <w:p w14:paraId="68F5BC27">
      <w:pPr>
        <w:spacing w:line="360" w:lineRule="auto"/>
        <w:jc w:val="center"/>
        <w:rPr>
          <w:rFonts w:hint="eastAsia" w:ascii="仿宋" w:hAnsi="仿宋" w:eastAsia="仿宋" w:cs="仿宋"/>
          <w:b/>
          <w:i w:val="0"/>
          <w:iCs w:val="0"/>
          <w:color w:val="auto"/>
          <w:sz w:val="24"/>
          <w:szCs w:val="24"/>
          <w:highlight w:val="none"/>
        </w:rPr>
      </w:pPr>
    </w:p>
    <w:p w14:paraId="547B4942">
      <w:pPr>
        <w:spacing w:line="360" w:lineRule="auto"/>
        <w:rPr>
          <w:rFonts w:hint="eastAsia" w:ascii="仿宋" w:hAnsi="仿宋" w:eastAsia="仿宋" w:cs="仿宋"/>
          <w:i w:val="0"/>
          <w:iCs w:val="0"/>
          <w:color w:val="auto"/>
          <w:sz w:val="24"/>
          <w:szCs w:val="24"/>
          <w:highlight w:val="none"/>
        </w:rPr>
      </w:pPr>
    </w:p>
    <w:p w14:paraId="0898D0DB">
      <w:pPr>
        <w:spacing w:line="360" w:lineRule="auto"/>
        <w:rPr>
          <w:rFonts w:hint="eastAsia" w:ascii="仿宋" w:hAnsi="仿宋" w:eastAsia="仿宋" w:cs="仿宋"/>
          <w:i w:val="0"/>
          <w:iCs w:val="0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i w:val="0"/>
          <w:iCs w:val="0"/>
          <w:color w:val="auto"/>
          <w:sz w:val="24"/>
          <w:szCs w:val="24"/>
          <w:highlight w:val="none"/>
        </w:rPr>
        <w:t>项目名称：</w:t>
      </w:r>
      <w:r>
        <w:rPr>
          <w:rFonts w:hint="eastAsia" w:ascii="仿宋" w:hAnsi="仿宋" w:eastAsia="仿宋" w:cs="仿宋"/>
          <w:i w:val="0"/>
          <w:iCs w:val="0"/>
          <w:color w:val="auto"/>
          <w:sz w:val="24"/>
          <w:szCs w:val="24"/>
          <w:highlight w:val="none"/>
          <w:u w:val="single"/>
        </w:rPr>
        <w:t xml:space="preserve">                 </w:t>
      </w:r>
      <w:r>
        <w:rPr>
          <w:rFonts w:hint="eastAsia" w:ascii="仿宋" w:hAnsi="仿宋" w:eastAsia="仿宋" w:cs="仿宋"/>
          <w:i w:val="0"/>
          <w:iCs w:val="0"/>
          <w:color w:val="auto"/>
          <w:sz w:val="24"/>
          <w:szCs w:val="24"/>
          <w:highlight w:val="none"/>
        </w:rPr>
        <w:t xml:space="preserve">  </w:t>
      </w:r>
    </w:p>
    <w:p w14:paraId="0CFF32FD">
      <w:pPr>
        <w:spacing w:line="360" w:lineRule="auto"/>
        <w:rPr>
          <w:rFonts w:hint="eastAsia" w:ascii="仿宋" w:hAnsi="仿宋" w:eastAsia="仿宋" w:cs="仿宋"/>
          <w:i w:val="0"/>
          <w:iCs w:val="0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i w:val="0"/>
          <w:iCs w:val="0"/>
          <w:color w:val="auto"/>
          <w:sz w:val="24"/>
          <w:szCs w:val="24"/>
          <w:highlight w:val="none"/>
        </w:rPr>
        <w:t>项目编号：</w:t>
      </w:r>
      <w:r>
        <w:rPr>
          <w:rFonts w:hint="eastAsia" w:ascii="仿宋" w:hAnsi="仿宋" w:eastAsia="仿宋" w:cs="仿宋"/>
          <w:i w:val="0"/>
          <w:iCs w:val="0"/>
          <w:color w:val="auto"/>
          <w:sz w:val="24"/>
          <w:szCs w:val="24"/>
          <w:highlight w:val="none"/>
          <w:u w:val="single"/>
        </w:rPr>
        <w:t xml:space="preserve">              </w:t>
      </w:r>
      <w:r>
        <w:rPr>
          <w:rFonts w:hint="eastAsia" w:ascii="仿宋" w:hAnsi="仿宋" w:eastAsia="仿宋" w:cs="仿宋"/>
          <w:b/>
          <w:bCs/>
          <w:i w:val="0"/>
          <w:iCs w:val="0"/>
          <w:color w:val="auto"/>
          <w:sz w:val="24"/>
          <w:szCs w:val="24"/>
          <w:highlight w:val="none"/>
        </w:rPr>
        <w:t xml:space="preserve">            </w:t>
      </w:r>
    </w:p>
    <w:tbl>
      <w:tblPr>
        <w:tblStyle w:val="3"/>
        <w:tblW w:w="8426" w:type="dxa"/>
        <w:jc w:val="center"/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2339"/>
        <w:gridCol w:w="6087"/>
      </w:tblGrid>
      <w:tr w14:paraId="0184F1BA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  <w:jc w:val="center"/>
        </w:trPr>
        <w:tc>
          <w:tcPr>
            <w:tcW w:w="2339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1A3B413">
            <w:pPr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sz w:val="24"/>
                <w:szCs w:val="24"/>
                <w:highlight w:val="none"/>
                <w:lang w:val="en-US" w:eastAsia="zh-CN"/>
              </w:rPr>
              <w:t>磋商</w:t>
            </w: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sz w:val="24"/>
                <w:szCs w:val="24"/>
                <w:highlight w:val="none"/>
              </w:rPr>
              <w:t>总报价</w:t>
            </w:r>
          </w:p>
          <w:p w14:paraId="3BB47366">
            <w:pPr>
              <w:spacing w:after="120" w:line="360" w:lineRule="auto"/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sz w:val="24"/>
                <w:szCs w:val="24"/>
                <w:highlight w:val="none"/>
              </w:rPr>
              <w:t>(单位：人民币)</w:t>
            </w:r>
          </w:p>
        </w:tc>
        <w:tc>
          <w:tcPr>
            <w:tcW w:w="608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8BE2533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highlight w:val="none"/>
              </w:rPr>
              <w:t>(大写)：元</w:t>
            </w:r>
          </w:p>
          <w:p w14:paraId="2164B00B">
            <w:pPr>
              <w:spacing w:after="120" w:line="360" w:lineRule="auto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highlight w:val="none"/>
              </w:rPr>
              <w:t>(小写)：¥</w:t>
            </w:r>
          </w:p>
        </w:tc>
      </w:tr>
      <w:tr w14:paraId="5247D09D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721" w:hRule="atLeast"/>
          <w:jc w:val="center"/>
        </w:trPr>
        <w:tc>
          <w:tcPr>
            <w:tcW w:w="2339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0F3EB41B">
            <w:pPr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sz w:val="24"/>
                <w:highlight w:val="none"/>
                <w:lang w:val="en-US" w:eastAsia="zh-CN"/>
              </w:rPr>
              <w:t>工</w:t>
            </w: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sz w:val="24"/>
                <w:highlight w:val="none"/>
              </w:rPr>
              <w:t>期</w:t>
            </w:r>
          </w:p>
        </w:tc>
        <w:tc>
          <w:tcPr>
            <w:tcW w:w="608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608E3929">
            <w:pPr>
              <w:spacing w:line="36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highlight w:val="none"/>
              </w:rPr>
            </w:pPr>
          </w:p>
        </w:tc>
      </w:tr>
      <w:tr w14:paraId="7E56F585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12" w:hRule="atLeast"/>
          <w:jc w:val="center"/>
        </w:trPr>
        <w:tc>
          <w:tcPr>
            <w:tcW w:w="2339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95E89C0">
            <w:pPr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sz w:val="24"/>
                <w:szCs w:val="24"/>
                <w:highlight w:val="none"/>
                <w:shd w:val="clear" w:fill="FFFFFF"/>
              </w:rPr>
              <w:t>质保期</w:t>
            </w:r>
          </w:p>
        </w:tc>
        <w:tc>
          <w:tcPr>
            <w:tcW w:w="608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D199309">
            <w:pPr>
              <w:spacing w:line="36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highlight w:val="none"/>
              </w:rPr>
            </w:pPr>
          </w:p>
        </w:tc>
      </w:tr>
      <w:tr w14:paraId="0F37732B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727" w:hRule="atLeast"/>
          <w:jc w:val="center"/>
        </w:trPr>
        <w:tc>
          <w:tcPr>
            <w:tcW w:w="2339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65A2709">
            <w:pPr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sz w:val="24"/>
                <w:szCs w:val="24"/>
                <w:highlight w:val="none"/>
              </w:rPr>
              <w:t>备注</w:t>
            </w:r>
          </w:p>
        </w:tc>
        <w:tc>
          <w:tcPr>
            <w:tcW w:w="608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45F41BE">
            <w:pPr>
              <w:spacing w:line="36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highlight w:val="none"/>
              </w:rPr>
            </w:pPr>
          </w:p>
        </w:tc>
      </w:tr>
    </w:tbl>
    <w:p w14:paraId="5072044B">
      <w:pPr>
        <w:pStyle w:val="2"/>
        <w:spacing w:line="360" w:lineRule="auto"/>
        <w:ind w:firstLine="420" w:firstLineChars="200"/>
        <w:rPr>
          <w:rFonts w:hint="eastAsia" w:ascii="仿宋" w:hAnsi="仿宋" w:eastAsia="仿宋" w:cs="仿宋"/>
          <w:i w:val="0"/>
          <w:iCs w:val="0"/>
          <w:color w:val="auto"/>
          <w:szCs w:val="24"/>
          <w:highlight w:val="none"/>
        </w:rPr>
      </w:pPr>
      <w:r>
        <w:rPr>
          <w:rFonts w:hint="eastAsia" w:ascii="仿宋" w:hAnsi="仿宋" w:eastAsia="仿宋" w:cs="仿宋"/>
          <w:i w:val="0"/>
          <w:iCs w:val="0"/>
          <w:color w:val="auto"/>
          <w:szCs w:val="24"/>
          <w:highlight w:val="none"/>
        </w:rPr>
        <w:t>注：</w:t>
      </w:r>
    </w:p>
    <w:p w14:paraId="58FEF7E1">
      <w:pPr>
        <w:pStyle w:val="2"/>
        <w:spacing w:line="360" w:lineRule="auto"/>
        <w:ind w:firstLine="420" w:firstLineChars="200"/>
        <w:rPr>
          <w:rFonts w:hint="eastAsia" w:ascii="仿宋" w:hAnsi="仿宋" w:eastAsia="仿宋" w:cs="仿宋"/>
          <w:i w:val="0"/>
          <w:iCs w:val="0"/>
          <w:color w:val="auto"/>
          <w:szCs w:val="24"/>
          <w:highlight w:val="none"/>
        </w:rPr>
      </w:pPr>
      <w:r>
        <w:rPr>
          <w:rFonts w:hint="eastAsia" w:ascii="仿宋" w:hAnsi="仿宋" w:eastAsia="仿宋" w:cs="仿宋"/>
          <w:i w:val="0"/>
          <w:iCs w:val="0"/>
          <w:color w:val="auto"/>
          <w:szCs w:val="24"/>
          <w:highlight w:val="none"/>
          <w:lang w:val="en-US" w:eastAsia="zh-CN"/>
        </w:rPr>
        <w:t>1.</w:t>
      </w:r>
      <w:r>
        <w:rPr>
          <w:rFonts w:hint="eastAsia" w:ascii="仿宋" w:hAnsi="仿宋" w:eastAsia="仿宋" w:cs="仿宋"/>
          <w:i w:val="0"/>
          <w:iCs w:val="0"/>
          <w:color w:val="auto"/>
          <w:szCs w:val="24"/>
          <w:highlight w:val="none"/>
        </w:rPr>
        <w:t>表内报价内容以元为单位（如有小数，保留小数点后2位）。</w:t>
      </w:r>
    </w:p>
    <w:p w14:paraId="0FCAF50B">
      <w:pPr>
        <w:pStyle w:val="2"/>
        <w:spacing w:line="360" w:lineRule="auto"/>
        <w:ind w:firstLine="420" w:firstLineChars="200"/>
        <w:rPr>
          <w:rFonts w:hint="eastAsia" w:ascii="仿宋" w:hAnsi="仿宋" w:eastAsia="仿宋" w:cs="仿宋"/>
          <w:i w:val="0"/>
          <w:iCs w:val="0"/>
          <w:color w:val="auto"/>
          <w:highlight w:val="none"/>
        </w:rPr>
      </w:pPr>
      <w:r>
        <w:rPr>
          <w:rFonts w:hint="eastAsia" w:ascii="仿宋" w:hAnsi="仿宋" w:eastAsia="仿宋" w:cs="仿宋"/>
          <w:i w:val="0"/>
          <w:iCs w:val="0"/>
          <w:color w:val="auto"/>
          <w:szCs w:val="24"/>
          <w:highlight w:val="none"/>
          <w:lang w:val="en-US" w:eastAsia="zh-CN"/>
        </w:rPr>
        <w:t>2.磋商</w:t>
      </w:r>
      <w:r>
        <w:rPr>
          <w:rFonts w:hint="eastAsia" w:ascii="仿宋" w:hAnsi="仿宋" w:eastAsia="仿宋" w:cs="仿宋"/>
          <w:i w:val="0"/>
          <w:iCs w:val="0"/>
          <w:color w:val="auto"/>
          <w:szCs w:val="24"/>
          <w:highlight w:val="none"/>
        </w:rPr>
        <w:t>总报价大小写不一致时，以大写为准。</w:t>
      </w:r>
    </w:p>
    <w:p w14:paraId="4693BEA6">
      <w:pPr>
        <w:spacing w:line="360" w:lineRule="auto"/>
        <w:rPr>
          <w:rFonts w:hint="eastAsia" w:ascii="仿宋" w:hAnsi="仿宋" w:eastAsia="仿宋" w:cs="仿宋"/>
          <w:i w:val="0"/>
          <w:iCs w:val="0"/>
          <w:color w:val="auto"/>
          <w:sz w:val="24"/>
          <w:szCs w:val="24"/>
          <w:highlight w:val="none"/>
        </w:rPr>
      </w:pPr>
    </w:p>
    <w:p w14:paraId="21EFD92E">
      <w:pPr>
        <w:spacing w:line="360" w:lineRule="auto"/>
        <w:rPr>
          <w:rFonts w:hint="eastAsia" w:ascii="仿宋" w:hAnsi="仿宋" w:eastAsia="仿宋" w:cs="仿宋"/>
          <w:i w:val="0"/>
          <w:iCs w:val="0"/>
          <w:color w:val="auto"/>
          <w:sz w:val="24"/>
          <w:highlight w:val="none"/>
        </w:rPr>
      </w:pPr>
    </w:p>
    <w:p w14:paraId="48B85E43">
      <w:pPr>
        <w:spacing w:line="360" w:lineRule="auto"/>
        <w:ind w:firstLine="4080" w:firstLineChars="1700"/>
        <w:rPr>
          <w:rFonts w:hint="default" w:ascii="仿宋" w:hAnsi="仿宋" w:eastAsia="仿宋" w:cs="仿宋"/>
          <w:i w:val="0"/>
          <w:iCs w:val="0"/>
          <w:color w:val="auto"/>
          <w:sz w:val="24"/>
          <w:szCs w:val="24"/>
          <w:highlight w:val="none"/>
          <w:u w:val="single"/>
          <w:lang w:val="en-US" w:eastAsia="zh-CN"/>
        </w:rPr>
      </w:pPr>
      <w:r>
        <w:rPr>
          <w:rFonts w:hint="eastAsia" w:ascii="仿宋" w:hAnsi="仿宋" w:eastAsia="仿宋" w:cs="仿宋"/>
          <w:i w:val="0"/>
          <w:iCs w:val="0"/>
          <w:color w:val="auto"/>
          <w:sz w:val="24"/>
          <w:szCs w:val="24"/>
          <w:highlight w:val="none"/>
        </w:rPr>
        <w:t>供应商：（供应商全称并加盖公章）</w:t>
      </w:r>
      <w:r>
        <w:rPr>
          <w:rFonts w:hint="eastAsia" w:ascii="仿宋" w:hAnsi="仿宋" w:eastAsia="仿宋" w:cs="仿宋"/>
          <w:i w:val="0"/>
          <w:iCs w:val="0"/>
          <w:color w:val="auto"/>
          <w:sz w:val="24"/>
          <w:szCs w:val="24"/>
          <w:highlight w:val="none"/>
          <w:u w:val="single"/>
          <w:lang w:val="en-US" w:eastAsia="zh-CN"/>
        </w:rPr>
        <w:t xml:space="preserve">         </w:t>
      </w:r>
    </w:p>
    <w:p w14:paraId="25A3647E">
      <w:pPr>
        <w:spacing w:line="360" w:lineRule="auto"/>
        <w:ind w:firstLine="2400" w:firstLineChars="1000"/>
        <w:rPr>
          <w:rFonts w:hint="eastAsia" w:ascii="仿宋" w:hAnsi="仿宋" w:eastAsia="仿宋" w:cs="仿宋"/>
          <w:i w:val="0"/>
          <w:iCs w:val="0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i w:val="0"/>
          <w:iCs w:val="0"/>
          <w:color w:val="auto"/>
          <w:sz w:val="24"/>
          <w:szCs w:val="24"/>
          <w:highlight w:val="none"/>
        </w:rPr>
        <w:t>法定代表人（负责人）或授权代表：（签字或盖章）</w:t>
      </w:r>
      <w:r>
        <w:rPr>
          <w:rFonts w:hint="eastAsia" w:ascii="仿宋" w:hAnsi="仿宋" w:eastAsia="仿宋" w:cs="仿宋"/>
          <w:i w:val="0"/>
          <w:iCs w:val="0"/>
          <w:color w:val="auto"/>
          <w:sz w:val="24"/>
          <w:szCs w:val="24"/>
          <w:highlight w:val="none"/>
          <w:u w:val="single"/>
          <w:lang w:val="en-US" w:eastAsia="zh-CN"/>
        </w:rPr>
        <w:t xml:space="preserve">         </w:t>
      </w:r>
    </w:p>
    <w:p w14:paraId="33A5A4CD">
      <w:pPr>
        <w:spacing w:line="360" w:lineRule="auto"/>
        <w:rPr>
          <w:rFonts w:hint="eastAsia" w:ascii="仿宋" w:hAnsi="仿宋" w:eastAsia="仿宋" w:cs="仿宋"/>
          <w:i w:val="0"/>
          <w:iCs w:val="0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i w:val="0"/>
          <w:iCs w:val="0"/>
          <w:color w:val="auto"/>
          <w:sz w:val="24"/>
          <w:szCs w:val="24"/>
          <w:highlight w:val="none"/>
        </w:rPr>
        <w:t xml:space="preserve">                                        </w:t>
      </w:r>
      <w:r>
        <w:rPr>
          <w:rFonts w:hint="eastAsia" w:ascii="仿宋" w:hAnsi="仿宋" w:eastAsia="仿宋" w:cs="仿宋"/>
          <w:i w:val="0"/>
          <w:iCs w:val="0"/>
          <w:color w:val="auto"/>
          <w:sz w:val="24"/>
          <w:szCs w:val="24"/>
          <w:highlight w:val="none"/>
          <w:lang w:val="en-US" w:eastAsia="zh-CN"/>
        </w:rPr>
        <w:t xml:space="preserve">  </w:t>
      </w:r>
      <w:r>
        <w:rPr>
          <w:rFonts w:hint="eastAsia" w:ascii="仿宋" w:hAnsi="仿宋" w:eastAsia="仿宋" w:cs="仿宋"/>
          <w:i w:val="0"/>
          <w:iCs w:val="0"/>
          <w:color w:val="auto"/>
          <w:sz w:val="24"/>
          <w:szCs w:val="24"/>
          <w:highlight w:val="none"/>
        </w:rPr>
        <w:t>日　期：　　年　月　日</w:t>
      </w:r>
    </w:p>
    <w:p w14:paraId="6A61749D">
      <w:pPr>
        <w:spacing w:line="360" w:lineRule="auto"/>
        <w:jc w:val="center"/>
        <w:rPr>
          <w:rFonts w:hint="eastAsia" w:ascii="仿宋" w:hAnsi="仿宋" w:eastAsia="仿宋" w:cs="仿宋"/>
          <w:b/>
          <w:i w:val="0"/>
          <w:iCs w:val="0"/>
          <w:color w:val="auto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i w:val="0"/>
          <w:iCs w:val="0"/>
          <w:color w:val="auto"/>
          <w:sz w:val="24"/>
          <w:szCs w:val="24"/>
          <w:highlight w:val="none"/>
        </w:rPr>
        <w:br w:type="page"/>
      </w:r>
      <w:r>
        <w:rPr>
          <w:rFonts w:hint="eastAsia" w:ascii="仿宋" w:hAnsi="仿宋" w:eastAsia="仿宋" w:cs="仿宋"/>
          <w:b/>
          <w:i w:val="0"/>
          <w:iCs w:val="0"/>
          <w:color w:val="auto"/>
          <w:sz w:val="32"/>
          <w:szCs w:val="32"/>
          <w:highlight w:val="none"/>
        </w:rPr>
        <w:t>2</w:t>
      </w:r>
      <w:r>
        <w:rPr>
          <w:rFonts w:hint="eastAsia" w:ascii="仿宋" w:hAnsi="仿宋" w:eastAsia="仿宋" w:cs="仿宋"/>
          <w:b/>
          <w:i w:val="0"/>
          <w:iCs w:val="0"/>
          <w:color w:val="auto"/>
          <w:sz w:val="32"/>
          <w:szCs w:val="32"/>
          <w:highlight w:val="none"/>
          <w:lang w:val="en-US" w:eastAsia="zh-CN"/>
        </w:rPr>
        <w:t>.</w:t>
      </w:r>
      <w:r>
        <w:rPr>
          <w:rFonts w:hint="eastAsia" w:ascii="仿宋" w:hAnsi="仿宋" w:eastAsia="仿宋" w:cs="仿宋"/>
          <w:b/>
          <w:i w:val="0"/>
          <w:iCs w:val="0"/>
          <w:color w:val="auto"/>
          <w:sz w:val="32"/>
          <w:szCs w:val="32"/>
          <w:highlight w:val="none"/>
        </w:rPr>
        <w:t>已标价工程量清单</w:t>
      </w:r>
    </w:p>
    <w:p w14:paraId="2AE51CDE">
      <w:pPr>
        <w:spacing w:line="360" w:lineRule="auto"/>
        <w:jc w:val="center"/>
        <w:rPr>
          <w:rFonts w:hint="eastAsia" w:ascii="仿宋" w:hAnsi="仿宋" w:eastAsia="仿宋" w:cs="仿宋"/>
          <w:i w:val="0"/>
          <w:iCs w:val="0"/>
          <w:color w:val="auto"/>
          <w:sz w:val="24"/>
          <w:szCs w:val="24"/>
          <w:highlight w:val="none"/>
          <w:lang w:val="en-US" w:eastAsia="zh-CN"/>
        </w:rPr>
      </w:pPr>
    </w:p>
    <w:p w14:paraId="5BD5CC07">
      <w:pPr>
        <w:pStyle w:val="5"/>
        <w:spacing w:line="360" w:lineRule="auto"/>
        <w:ind w:firstLine="402" w:firstLineChars="200"/>
        <w:jc w:val="both"/>
        <w:rPr>
          <w:rFonts w:hint="eastAsia" w:ascii="仿宋" w:hAnsi="仿宋" w:eastAsia="仿宋" w:cs="仿宋"/>
          <w:b/>
          <w:bCs/>
          <w:i w:val="0"/>
          <w:iCs w:val="0"/>
          <w:color w:val="auto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i w:val="0"/>
          <w:iCs w:val="0"/>
          <w:color w:val="auto"/>
          <w:highlight w:val="none"/>
          <w:lang w:val="en-US" w:eastAsia="zh-CN"/>
        </w:rPr>
        <w:t>已标价工程量清单说明：</w:t>
      </w:r>
    </w:p>
    <w:p w14:paraId="58459EF0">
      <w:pPr>
        <w:pStyle w:val="5"/>
        <w:spacing w:line="360" w:lineRule="auto"/>
        <w:ind w:firstLine="402" w:firstLineChars="200"/>
        <w:jc w:val="both"/>
        <w:rPr>
          <w:rFonts w:hint="eastAsia" w:ascii="仿宋" w:hAnsi="仿宋" w:eastAsia="仿宋" w:cs="仿宋"/>
          <w:b/>
          <w:bCs/>
          <w:i w:val="0"/>
          <w:iCs w:val="0"/>
          <w:color w:val="auto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i w:val="0"/>
          <w:iCs w:val="0"/>
          <w:color w:val="auto"/>
          <w:highlight w:val="none"/>
          <w:lang w:val="en-US" w:eastAsia="zh-CN"/>
        </w:rPr>
        <w:t>1.本工程为清单报价，最终工程量按照实际发生量计取。总报价不能超过预算金额及最高限价。</w:t>
      </w:r>
    </w:p>
    <w:p w14:paraId="3ECE542E">
      <w:pPr>
        <w:pStyle w:val="5"/>
        <w:spacing w:line="360" w:lineRule="auto"/>
        <w:ind w:firstLine="400" w:firstLineChars="200"/>
        <w:jc w:val="both"/>
        <w:rPr>
          <w:rFonts w:hint="eastAsia" w:ascii="仿宋" w:hAnsi="仿宋" w:eastAsia="仿宋" w:cs="仿宋"/>
          <w:i w:val="0"/>
          <w:iCs w:val="0"/>
          <w:color w:val="auto"/>
          <w:highlight w:val="none"/>
          <w:lang w:val="en-US" w:eastAsia="zh-CN"/>
        </w:rPr>
      </w:pPr>
      <w:r>
        <w:rPr>
          <w:rFonts w:hint="eastAsia" w:ascii="仿宋" w:hAnsi="仿宋" w:eastAsia="仿宋" w:cs="仿宋"/>
          <w:i w:val="0"/>
          <w:iCs w:val="0"/>
          <w:color w:val="auto"/>
          <w:highlight w:val="none"/>
          <w:lang w:val="en-US" w:eastAsia="zh-CN"/>
        </w:rPr>
        <w:t>2.本项目为交钥匙工程，已标价工程量清单中的价格必须是完成本项目的所有费用的报价；工程量清单中的全费用单价包括但不限于所需的设计费、人工费、材料费、运杂费（含装卸、搬运、损耗、二次运输及多次倒运费用）、施工机械使用费、保管费、检测与试验费、安装及调试费、各种措施费（含安全文明措施费）、劳保统筹基金、各类保险、管理费、利润、规费、各项税费、施工车辆院内通行费、垃圾清运费、用水用电费、验收、质保及保修服务、风险、责任和义务等所有费用。</w:t>
      </w:r>
    </w:p>
    <w:p w14:paraId="65BAEB7C">
      <w:pPr>
        <w:pStyle w:val="5"/>
        <w:spacing w:line="360" w:lineRule="auto"/>
        <w:ind w:firstLine="402" w:firstLineChars="200"/>
        <w:jc w:val="both"/>
        <w:rPr>
          <w:rFonts w:hint="eastAsia" w:ascii="仿宋" w:hAnsi="仿宋" w:eastAsia="仿宋" w:cs="仿宋"/>
          <w:b/>
          <w:bCs/>
          <w:i w:val="0"/>
          <w:iCs w:val="0"/>
          <w:color w:val="auto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i w:val="0"/>
          <w:iCs w:val="0"/>
          <w:color w:val="auto"/>
          <w:highlight w:val="none"/>
          <w:lang w:val="en-US" w:eastAsia="zh-CN"/>
        </w:rPr>
        <w:t>3.供应商填报已标价工程量清单时，对采购人提供的工程量清单数据及内容、表格格式均不得改动，如有改动，工程结算时采购人有权按有利于采购人的方式进行结算。</w:t>
      </w:r>
    </w:p>
    <w:p w14:paraId="73ECCCCD">
      <w:pPr>
        <w:ind w:firstLine="420" w:firstLineChars="200"/>
      </w:pPr>
      <w:bookmarkStart w:id="0" w:name="_GoBack"/>
      <w:bookmarkEnd w:id="0"/>
      <w:r>
        <w:rPr>
          <w:rFonts w:hint="eastAsia" w:ascii="仿宋" w:hAnsi="仿宋" w:eastAsia="仿宋" w:cs="仿宋"/>
          <w:i w:val="0"/>
          <w:iCs w:val="0"/>
          <w:color w:val="auto"/>
          <w:highlight w:val="none"/>
          <w:lang w:val="en-US" w:eastAsia="zh-CN"/>
        </w:rPr>
        <w:t>4.报价应是包含劳保统筹基金的含税工程造价。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decorative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2AE1DA6"/>
    <w:rsid w:val="35B23FA8"/>
    <w:rsid w:val="42AE1D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jc w:val="both"/>
      <w:textAlignment w:val="baseline"/>
    </w:pPr>
    <w:rPr>
      <w:rFonts w:ascii="Times New Roman" w:hAnsi="Times New Roman" w:eastAsia="宋体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99"/>
    <w:pPr>
      <w:widowControl/>
      <w:spacing w:after="120"/>
      <w:jc w:val="left"/>
    </w:pPr>
  </w:style>
  <w:style w:type="paragraph" w:customStyle="1" w:styleId="5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2026-04-27T03:40:00Z</dcterms:created>
  <dc:creator>晚风。</dc:creator>
  <cp:lastModifiedBy>晚风。</cp:lastModifiedBy>
  <dcterms:modified xsi:type="dcterms:W3CDTF">2026-04-27T03:41:09Z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C2A3310C6DA2481AA3FA83858D2F4F75_11</vt:lpwstr>
  </property>
  <property fmtid="{D5CDD505-2E9C-101B-9397-08002B2CF9AE}" pid="4" name="KSOTemplateDocerSaveRecord">
    <vt:lpwstr>eyJoZGlkIjoiZGE5OWRjODc1MTU2MGZhZDBjNzNhN2EyMWExMWFlNmQiLCJ1c2VySWQiOiIzMzczMjk0NjQifQ==</vt:lpwstr>
  </property>
</Properties>
</file>