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版本号：QCZB-2026-02520260429001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西安市2026年国内、入境旅游统计调查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QCZB-2026-025</w:t>
      </w:r>
      <w:r>
        <w:br/>
      </w:r>
      <w:r>
        <w:br/>
      </w:r>
      <w:r>
        <w:br/>
      </w:r>
    </w:p>
    <w:p>
      <w:pPr>
        <w:pStyle w:val="null3"/>
        <w:jc w:val="center"/>
        <w:outlineLvl w:val="2"/>
      </w:pPr>
      <w:r>
        <w:rPr>
          <w:rFonts w:ascii="仿宋_GB2312" w:hAnsi="仿宋_GB2312" w:cs="仿宋_GB2312" w:eastAsia="仿宋_GB2312"/>
          <w:sz w:val="28"/>
          <w:b/>
        </w:rPr>
        <w:t>西安市文化和旅游局（本级）</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西安市文化和旅游局（本级）</w:t>
      </w:r>
      <w:r>
        <w:rPr>
          <w:rFonts w:ascii="仿宋_GB2312" w:hAnsi="仿宋_GB2312" w:cs="仿宋_GB2312" w:eastAsia="仿宋_GB2312"/>
        </w:rPr>
        <w:t>委托，拟对</w:t>
      </w:r>
      <w:r>
        <w:rPr>
          <w:rFonts w:ascii="仿宋_GB2312" w:hAnsi="仿宋_GB2312" w:cs="仿宋_GB2312" w:eastAsia="仿宋_GB2312"/>
        </w:rPr>
        <w:t>西安市2026年国内、入境旅游统计调查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QCZB-2026-025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西安市2026年国内、入境旅游统计调查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根据文化和旅游部《全国文化文物和旅游统计调查制度》 和我市文旅工作需要，为更好的测算西安市旅游市场游客总量、游客旅游消费水平，掌握西安市国内、入境游客及花费构成、出游目的、出游方式等，为研究本市旅游行业的发展积累定量资料，同时为加强宏观管理、指导旅游产业发展、拓展国内外旅游市场提供可靠依据。 在全市范围内开展国内、入境旅游统计调查，主要对西安市游客总量研究、游客旅游消费水平及消费结构研究，在本地的停留时间及构成、游客来源及构成、游客在本地的旅 游花费及构成、游客来本地旅游的目的，以及对本市旅游行业服务满意度的评价研究等。同时，需开展全市乡村游专项调查，来进一步了解我市乡村游发展情况。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采购包1（西安市2026年国内、入境旅游统计调查）：属于专门面向中小企业采购。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w:t>
      </w:r>
    </w:p>
    <w:p>
      <w:pPr>
        <w:pStyle w:val="null3"/>
      </w:pPr>
      <w:r>
        <w:rPr>
          <w:rFonts w:ascii="仿宋_GB2312" w:hAnsi="仿宋_GB2312" w:cs="仿宋_GB2312" w:eastAsia="仿宋_GB2312"/>
        </w:rPr>
        <w:t>2、法定代表人身份证明书及授权书：法定代表人直接投标须提交法定代表人身份证明书，法定代表人授权代表参加投标的，须出具法定代表人身份证明书及授权书；</w:t>
      </w:r>
    </w:p>
    <w:p>
      <w:pPr>
        <w:pStyle w:val="null3"/>
      </w:pPr>
      <w:r>
        <w:rPr>
          <w:rFonts w:ascii="仿宋_GB2312" w:hAnsi="仿宋_GB2312" w:cs="仿宋_GB2312" w:eastAsia="仿宋_GB2312"/>
        </w:rPr>
        <w:t>3、资信证明：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w:t>
      </w:r>
    </w:p>
    <w:p>
      <w:pPr>
        <w:pStyle w:val="null3"/>
      </w:pPr>
      <w:r>
        <w:rPr>
          <w:rFonts w:ascii="仿宋_GB2312" w:hAnsi="仿宋_GB2312" w:cs="仿宋_GB2312" w:eastAsia="仿宋_GB2312"/>
        </w:rPr>
        <w:t>6、承诺函：供应商须提供具有履行合同所必需的设备和专业技术能力的承诺函(加盖供应商公章)；</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10、关联关系承诺：单位负责人为同一人或者存在直接控股、管理关系的不同供应商，不得参加同一合同项下的政府采购活动。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11、非联合体投标承诺书：本项目不接受联合体磋商，供应商应提供《非联合体投标承诺书》，视为独立投标。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西安市文化和旅游局（本级）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李美霖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西安市雁塔区太白南路5号紫薇尚层西一号楼一单元605室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17802936424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招标代理服务收费管理暂行办法的通知》(计价格〔2002〕1980号)、《关于招标代理服务收费有关问题的通知》（发改办价格〔2003〕857号）以及《关于降低部分建设项目收费标准规范收费行为等有关问题的通知》(发改价格〔2011〕534号)等文件收费标准计取招标服务费。 代理服务费收取账户为： 开户名称：陕西乾畅工程项目管理有限公司 开户行名称：中国银行股份有限公司西安鼓楼支行 账号：103688196931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西安市文化和旅游局（本级）</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西安市文化和旅游局（本级）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西安市文化和旅游局（本级）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服务质量符合国家及地方行业相关标准要求。本项目统计调查服务全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联系人：赵磊</w:t>
      </w:r>
    </w:p>
    <w:p>
      <w:pPr>
        <w:pStyle w:val="null3"/>
      </w:pPr>
      <w:r>
        <w:rPr>
          <w:rFonts w:ascii="仿宋_GB2312" w:hAnsi="仿宋_GB2312" w:cs="仿宋_GB2312" w:eastAsia="仿宋_GB2312"/>
        </w:rPr>
        <w:t>联系电话：17802936424</w:t>
      </w:r>
    </w:p>
    <w:p>
      <w:pPr>
        <w:pStyle w:val="null3"/>
      </w:pPr>
      <w:r>
        <w:rPr>
          <w:rFonts w:ascii="仿宋_GB2312" w:hAnsi="仿宋_GB2312" w:cs="仿宋_GB2312" w:eastAsia="仿宋_GB2312"/>
        </w:rPr>
        <w:t>地址：西安市雁塔区太白南路5号紫薇尚层西一号楼一单元605室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根据文化和旅游部《全国文化文物和旅游统计调查制度》 和我市文旅工作需要，为更好的测算西安市旅游市场游客总量、游客旅游消费水平，掌握西安市国内、入境游客及花费构成、出游目的、出游方式等，为研究本市旅游行业的发展积累定量资料，同时为加强宏观管理、指导旅游产业发展、拓展国内外旅游市场提供可靠依据。 在全市范围内开展国内、入境旅游统计调查，主要对西安市游客总量研究、游客旅游消费水平及消费结构研究，在本地的停留时间及构成、游客来源及构成、游客在本地的旅 游花费及构成、游客来本地旅游的目的，以及对本市旅游行业服务满意度的评价研究等。同时，需开展全市乡村游专项调查，来进一步了解我市乡村游发展情况。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西安市2026年国内 入境旅游统计调查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标的名称：西安市2026年国内 入境旅游统计调查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、项目概况</w:t>
            </w:r>
          </w:p>
          <w:p>
            <w:pPr>
              <w:pStyle w:val="null3"/>
              <w:ind w:firstLine="560"/>
              <w:jc w:val="both"/>
            </w:pPr>
            <w:r>
              <w:rPr>
                <w:rFonts w:ascii="仿宋_GB2312" w:hAnsi="仿宋_GB2312" w:cs="仿宋_GB2312" w:eastAsia="仿宋_GB2312"/>
                <w:sz w:val="28"/>
                <w:color w:val="000000"/>
              </w:rPr>
              <w:t>根据文化和旅游部《全国文化文物和旅游统计调查制度》</w:t>
            </w:r>
            <w:r>
              <w:rPr>
                <w:rFonts w:ascii="仿宋_GB2312" w:hAnsi="仿宋_GB2312" w:cs="仿宋_GB2312" w:eastAsia="仿宋_GB2312"/>
                <w:sz w:val="28"/>
                <w:color w:val="000000"/>
              </w:rPr>
              <w:t>和我市文旅工作需要，为更好的测算西安市旅游市场游客总量、游客旅游消费水平，掌握西安市国内、入境游客及花费构成、出游目的、出游方式等，为研究本市旅游行业的发展积累定量资料，同时为加强宏观管理、指导旅游产业发展、拓展国内外旅游市场提供可靠依据。</w:t>
            </w:r>
          </w:p>
          <w:p>
            <w:pPr>
              <w:pStyle w:val="null3"/>
              <w:ind w:firstLine="562"/>
              <w:jc w:val="both"/>
            </w:pPr>
            <w:r>
              <w:rPr>
                <w:rFonts w:ascii="仿宋_GB2312" w:hAnsi="仿宋_GB2312" w:cs="仿宋_GB2312" w:eastAsia="仿宋_GB2312"/>
                <w:sz w:val="28"/>
                <w:b/>
                <w:color w:val="000000"/>
              </w:rPr>
              <w:t>二、服务内容</w:t>
            </w:r>
          </w:p>
          <w:p>
            <w:pPr>
              <w:pStyle w:val="null3"/>
              <w:ind w:firstLine="560"/>
              <w:jc w:val="both"/>
            </w:pPr>
            <w:r>
              <w:rPr>
                <w:rFonts w:ascii="仿宋_GB2312" w:hAnsi="仿宋_GB2312" w:cs="仿宋_GB2312" w:eastAsia="仿宋_GB2312"/>
                <w:sz w:val="28"/>
                <w:color w:val="000000"/>
              </w:rPr>
              <w:t>在全市范围内开展国内、入境旅游统计调查，主要对西安市游客总量研究、游客旅游消费水平及消费结构研究，在本地的停留时间及构成、游客来源及构成、游客在本地的旅</w:t>
            </w:r>
            <w:r>
              <w:rPr>
                <w:rFonts w:ascii="仿宋_GB2312" w:hAnsi="仿宋_GB2312" w:cs="仿宋_GB2312" w:eastAsia="仿宋_GB2312"/>
                <w:sz w:val="28"/>
                <w:color w:val="000000"/>
              </w:rPr>
              <w:t>游花费及构成、游客来本地旅游的目的，以及对本市旅游行业服务满意度的评价研究等。同时，需开展全市乡村游专项调查，来进一步了解我市乡村游发展情况。</w:t>
            </w:r>
          </w:p>
          <w:p>
            <w:pPr>
              <w:pStyle w:val="null3"/>
              <w:ind w:firstLine="562"/>
              <w:jc w:val="both"/>
            </w:pPr>
            <w:r>
              <w:rPr>
                <w:rFonts w:ascii="仿宋_GB2312" w:hAnsi="仿宋_GB2312" w:cs="仿宋_GB2312" w:eastAsia="仿宋_GB2312"/>
                <w:sz w:val="28"/>
                <w:b/>
                <w:color w:val="000000"/>
              </w:rPr>
              <w:t>三、技术要求</w:t>
            </w:r>
          </w:p>
          <w:p>
            <w:pPr>
              <w:pStyle w:val="null3"/>
              <w:ind w:firstLine="560"/>
              <w:jc w:val="both"/>
            </w:pPr>
            <w:r>
              <w:rPr>
                <w:rFonts w:ascii="仿宋_GB2312" w:hAnsi="仿宋_GB2312" w:cs="仿宋_GB2312" w:eastAsia="仿宋_GB2312"/>
                <w:sz w:val="28"/>
                <w:color w:val="000000"/>
              </w:rPr>
              <w:t>供应商应提供满足抽样调查所需的能覆盖全市文化和旅游场所、交通站点、经营性住宿设施的调查点位库，以保证选取的调查点的代表性和调查点类型全覆盖。供应商有自主研发的信息化调查工具，在调查系统中配置调查问卷题目，增加调查时间和地理位置等信息，并提供调研系统界面。针对本项目的调查数据质量控制严格精准，无论是数据的采集执行，还是数据的审核录入及统计分析，都具有严格的数据质量控制体系。</w:t>
            </w:r>
          </w:p>
          <w:p>
            <w:pPr>
              <w:pStyle w:val="null3"/>
              <w:ind w:firstLine="562"/>
              <w:jc w:val="both"/>
            </w:pPr>
            <w:r>
              <w:rPr>
                <w:rFonts w:ascii="仿宋_GB2312" w:hAnsi="仿宋_GB2312" w:cs="仿宋_GB2312" w:eastAsia="仿宋_GB2312"/>
                <w:sz w:val="28"/>
                <w:b/>
                <w:color w:val="000000"/>
              </w:rPr>
              <w:t>四、服务要求</w:t>
            </w:r>
          </w:p>
          <w:p>
            <w:pPr>
              <w:pStyle w:val="null3"/>
              <w:ind w:firstLine="560"/>
              <w:jc w:val="both"/>
            </w:pPr>
            <w:r>
              <w:rPr>
                <w:rFonts w:ascii="仿宋_GB2312" w:hAnsi="仿宋_GB2312" w:cs="仿宋_GB2312" w:eastAsia="仿宋_GB2312"/>
                <w:sz w:val="28"/>
                <w:color w:val="000000"/>
              </w:rPr>
              <w:t>(一)国内游客抽样调查</w:t>
            </w:r>
          </w:p>
          <w:p>
            <w:pPr>
              <w:pStyle w:val="null3"/>
              <w:ind w:firstLine="560"/>
              <w:jc w:val="both"/>
            </w:pPr>
            <w:r>
              <w:rPr>
                <w:rFonts w:ascii="仿宋_GB2312" w:hAnsi="仿宋_GB2312" w:cs="仿宋_GB2312" w:eastAsia="仿宋_GB2312"/>
                <w:sz w:val="28"/>
                <w:color w:val="000000"/>
              </w:rPr>
              <w:t>1.需严格按照文旅部财务司最新下发的《地方接待国内旅游抽样调查方案(试行)》、《中国(大陆)接待入境游客抽样调查方案》开展。</w:t>
            </w:r>
          </w:p>
          <w:p>
            <w:pPr>
              <w:pStyle w:val="null3"/>
              <w:ind w:firstLine="560"/>
              <w:jc w:val="both"/>
            </w:pPr>
            <w:r>
              <w:rPr>
                <w:rFonts w:ascii="仿宋_GB2312" w:hAnsi="仿宋_GB2312" w:cs="仿宋_GB2312" w:eastAsia="仿宋_GB2312"/>
                <w:sz w:val="28"/>
                <w:color w:val="000000"/>
              </w:rPr>
              <w:t>2.采取全国统一的抽样调查方式，以西安市为独立调查区域开展。</w:t>
            </w:r>
          </w:p>
          <w:p>
            <w:pPr>
              <w:pStyle w:val="null3"/>
              <w:ind w:firstLine="560"/>
              <w:jc w:val="both"/>
            </w:pPr>
            <w:r>
              <w:rPr>
                <w:rFonts w:ascii="仿宋_GB2312" w:hAnsi="仿宋_GB2312" w:cs="仿宋_GB2312" w:eastAsia="仿宋_GB2312"/>
                <w:sz w:val="28"/>
                <w:color w:val="000000"/>
              </w:rPr>
              <w:t>3.抽样调查每月进行，结合我市公安旅馆业持证登记过夜人次，按照季度将调查数据审核、汇总，最终将审核通过的问卷录入到“全国文化文物和旅游统计网上直报系统”</w:t>
            </w:r>
            <w:r>
              <w:rPr>
                <w:rFonts w:ascii="仿宋_GB2312" w:hAnsi="仿宋_GB2312" w:cs="仿宋_GB2312" w:eastAsia="仿宋_GB2312"/>
                <w:sz w:val="28"/>
                <w:color w:val="000000"/>
              </w:rPr>
              <w:t>，</w:t>
            </w:r>
            <w:r>
              <w:rPr>
                <w:rFonts w:ascii="仿宋_GB2312" w:hAnsi="仿宋_GB2312" w:cs="仿宋_GB2312" w:eastAsia="仿宋_GB2312"/>
                <w:sz w:val="28"/>
                <w:color w:val="000000"/>
              </w:rPr>
              <w:t>并完成季度、年度国内调查数据测算及分析工作，出具相应的国内游客抽样调查分析报告及数据评估报告。月度出具核算数据报告。</w:t>
            </w:r>
          </w:p>
          <w:p>
            <w:pPr>
              <w:pStyle w:val="null3"/>
              <w:ind w:firstLine="560"/>
              <w:jc w:val="both"/>
            </w:pPr>
            <w:r>
              <w:rPr>
                <w:rFonts w:ascii="仿宋_GB2312" w:hAnsi="仿宋_GB2312" w:cs="仿宋_GB2312" w:eastAsia="仿宋_GB2312"/>
                <w:sz w:val="28"/>
                <w:color w:val="000000"/>
              </w:rPr>
              <w:t>4.法定节假日单独开展国内游客抽样调查并出具假日游客抽样调查测算分析报告。</w:t>
            </w:r>
          </w:p>
          <w:p>
            <w:pPr>
              <w:pStyle w:val="null3"/>
              <w:ind w:firstLine="560"/>
              <w:jc w:val="both"/>
            </w:pPr>
            <w:r>
              <w:rPr>
                <w:rFonts w:ascii="仿宋_GB2312" w:hAnsi="仿宋_GB2312" w:cs="仿宋_GB2312" w:eastAsia="仿宋_GB2312"/>
                <w:sz w:val="28"/>
                <w:color w:val="000000"/>
              </w:rPr>
              <w:t>5.供应商需合理分配全年样本量不少于11500个，其中法定节假日样本不少于3500个。</w:t>
            </w:r>
          </w:p>
          <w:p>
            <w:pPr>
              <w:pStyle w:val="null3"/>
              <w:ind w:firstLine="560"/>
              <w:jc w:val="both"/>
            </w:pPr>
            <w:r>
              <w:rPr>
                <w:rFonts w:ascii="仿宋_GB2312" w:hAnsi="仿宋_GB2312" w:cs="仿宋_GB2312" w:eastAsia="仿宋_GB2312"/>
                <w:sz w:val="28"/>
                <w:color w:val="000000"/>
              </w:rPr>
              <w:t>(二)入境游客调查</w:t>
            </w:r>
          </w:p>
          <w:p>
            <w:pPr>
              <w:pStyle w:val="null3"/>
              <w:ind w:firstLine="560"/>
              <w:jc w:val="both"/>
            </w:pPr>
            <w:r>
              <w:rPr>
                <w:rFonts w:ascii="仿宋_GB2312" w:hAnsi="仿宋_GB2312" w:cs="仿宋_GB2312" w:eastAsia="仿宋_GB2312"/>
                <w:sz w:val="28"/>
                <w:color w:val="000000"/>
              </w:rPr>
              <w:t>1.需严格按照《全国文化文物和旅游调查制度》中《中 国(大陆)接待入境游客抽样调查方案》开展。</w:t>
            </w:r>
          </w:p>
          <w:p>
            <w:pPr>
              <w:pStyle w:val="null3"/>
              <w:ind w:firstLine="560"/>
              <w:jc w:val="both"/>
            </w:pPr>
            <w:r>
              <w:rPr>
                <w:rFonts w:ascii="仿宋_GB2312" w:hAnsi="仿宋_GB2312" w:cs="仿宋_GB2312" w:eastAsia="仿宋_GB2312"/>
                <w:sz w:val="28"/>
                <w:color w:val="000000"/>
              </w:rPr>
              <w:t>2.调查点位采取在机场口岸和经营性住宿单位为主、重点景区为辅开展调研。</w:t>
            </w:r>
          </w:p>
          <w:p>
            <w:pPr>
              <w:pStyle w:val="null3"/>
              <w:ind w:firstLine="560"/>
              <w:jc w:val="both"/>
            </w:pPr>
            <w:r>
              <w:rPr>
                <w:rFonts w:ascii="仿宋_GB2312" w:hAnsi="仿宋_GB2312" w:cs="仿宋_GB2312" w:eastAsia="仿宋_GB2312"/>
                <w:sz w:val="28"/>
                <w:color w:val="000000"/>
              </w:rPr>
              <w:t>3.入境游客抽样调查每月进行，结合我市出入境管理局提供的过夜游客人数，完成季度、年度入境游客抽样调查数据测算及分析工作，出具相应的入境游客抽样调查分析报告。月度出具核算数据报告。</w:t>
            </w:r>
          </w:p>
          <w:p>
            <w:pPr>
              <w:pStyle w:val="null3"/>
              <w:ind w:firstLine="560"/>
              <w:jc w:val="both"/>
            </w:pPr>
            <w:r>
              <w:rPr>
                <w:rFonts w:ascii="仿宋_GB2312" w:hAnsi="仿宋_GB2312" w:cs="仿宋_GB2312" w:eastAsia="仿宋_GB2312"/>
                <w:sz w:val="28"/>
                <w:color w:val="000000"/>
              </w:rPr>
              <w:t>4.供应商需合理分配全年样本量，入境不少于2400个。</w:t>
            </w:r>
          </w:p>
          <w:p>
            <w:pPr>
              <w:pStyle w:val="null3"/>
              <w:ind w:firstLine="560"/>
              <w:jc w:val="both"/>
            </w:pPr>
            <w:r>
              <w:rPr>
                <w:rFonts w:ascii="仿宋_GB2312" w:hAnsi="仿宋_GB2312" w:cs="仿宋_GB2312" w:eastAsia="仿宋_GB2312"/>
                <w:sz w:val="28"/>
                <w:color w:val="000000"/>
              </w:rPr>
              <w:t>(三)乡村旅游调查</w:t>
            </w:r>
          </w:p>
          <w:p>
            <w:pPr>
              <w:pStyle w:val="null3"/>
              <w:ind w:firstLine="560"/>
              <w:jc w:val="both"/>
            </w:pPr>
            <w:r>
              <w:rPr>
                <w:rFonts w:ascii="仿宋_GB2312" w:hAnsi="仿宋_GB2312" w:cs="仿宋_GB2312" w:eastAsia="仿宋_GB2312"/>
                <w:sz w:val="28"/>
                <w:color w:val="000000"/>
              </w:rPr>
              <w:t>专项调查西安市乡村旅游情况，以乡村游为范畴合理选</w:t>
            </w:r>
            <w:r>
              <w:rPr>
                <w:rFonts w:ascii="仿宋_GB2312" w:hAnsi="仿宋_GB2312" w:cs="仿宋_GB2312" w:eastAsia="仿宋_GB2312"/>
                <w:sz w:val="28"/>
                <w:color w:val="000000"/>
              </w:rPr>
              <w:t>择调查点和调查对象，设计调查指标，并形成调查分析报告。调查样本量</w:t>
            </w:r>
            <w:r>
              <w:rPr>
                <w:rFonts w:ascii="仿宋_GB2312" w:hAnsi="仿宋_GB2312" w:cs="仿宋_GB2312" w:eastAsia="仿宋_GB2312"/>
                <w:sz w:val="28"/>
                <w:color w:val="000000"/>
              </w:rPr>
              <w:t>4000个。</w:t>
            </w:r>
          </w:p>
          <w:p>
            <w:pPr>
              <w:pStyle w:val="null3"/>
              <w:ind w:firstLine="562"/>
              <w:jc w:val="both"/>
            </w:pPr>
            <w:r>
              <w:rPr>
                <w:rFonts w:ascii="仿宋_GB2312" w:hAnsi="仿宋_GB2312" w:cs="仿宋_GB2312" w:eastAsia="仿宋_GB2312"/>
                <w:sz w:val="28"/>
                <w:b/>
                <w:color w:val="000000"/>
              </w:rPr>
              <w:t>五</w:t>
            </w:r>
            <w:r>
              <w:rPr>
                <w:rFonts w:ascii="仿宋_GB2312" w:hAnsi="仿宋_GB2312" w:cs="仿宋_GB2312" w:eastAsia="仿宋_GB2312"/>
                <w:sz w:val="28"/>
                <w:b/>
                <w:color w:val="000000"/>
              </w:rPr>
              <w:t>、商务要求</w:t>
            </w:r>
          </w:p>
          <w:p>
            <w:pPr>
              <w:pStyle w:val="null3"/>
              <w:ind w:firstLine="560"/>
              <w:jc w:val="both"/>
            </w:pPr>
            <w:r>
              <w:rPr>
                <w:rFonts w:ascii="仿宋_GB2312" w:hAnsi="仿宋_GB2312" w:cs="仿宋_GB2312" w:eastAsia="仿宋_GB2312"/>
                <w:sz w:val="28"/>
                <w:color w:val="000000"/>
              </w:rPr>
              <w:t>(一)服务期限</w:t>
            </w:r>
          </w:p>
          <w:p>
            <w:pPr>
              <w:pStyle w:val="null3"/>
              <w:ind w:firstLine="560"/>
              <w:jc w:val="both"/>
            </w:pPr>
            <w:r>
              <w:rPr>
                <w:rFonts w:ascii="仿宋_GB2312" w:hAnsi="仿宋_GB2312" w:cs="仿宋_GB2312" w:eastAsia="仿宋_GB2312"/>
                <w:sz w:val="28"/>
                <w:color w:val="000000"/>
              </w:rPr>
              <w:t>自合同签订之日起至</w:t>
            </w:r>
            <w:r>
              <w:rPr>
                <w:rFonts w:ascii="仿宋_GB2312" w:hAnsi="仿宋_GB2312" w:cs="仿宋_GB2312" w:eastAsia="仿宋_GB2312"/>
                <w:sz w:val="28"/>
                <w:color w:val="000000"/>
              </w:rPr>
              <w:t>2026年12月31日。</w:t>
            </w:r>
          </w:p>
          <w:p>
            <w:pPr>
              <w:pStyle w:val="null3"/>
              <w:ind w:firstLine="560"/>
              <w:jc w:val="both"/>
            </w:pPr>
            <w:r>
              <w:rPr>
                <w:rFonts w:ascii="仿宋_GB2312" w:hAnsi="仿宋_GB2312" w:cs="仿宋_GB2312" w:eastAsia="仿宋_GB2312"/>
                <w:sz w:val="28"/>
                <w:color w:val="000000"/>
              </w:rPr>
              <w:t>(二)款项结算</w:t>
            </w:r>
          </w:p>
          <w:p>
            <w:pPr>
              <w:pStyle w:val="null3"/>
              <w:ind w:firstLine="560"/>
              <w:jc w:val="both"/>
            </w:pPr>
            <w:r>
              <w:rPr>
                <w:rFonts w:ascii="仿宋_GB2312" w:hAnsi="仿宋_GB2312" w:cs="仿宋_GB2312" w:eastAsia="仿宋_GB2312"/>
                <w:sz w:val="28"/>
                <w:color w:val="000000"/>
              </w:rPr>
              <w:t>合同签订后</w:t>
            </w:r>
            <w:r>
              <w:rPr>
                <w:rFonts w:ascii="仿宋_GB2312" w:hAnsi="仿宋_GB2312" w:cs="仿宋_GB2312" w:eastAsia="仿宋_GB2312"/>
                <w:sz w:val="28"/>
                <w:color w:val="000000"/>
              </w:rPr>
              <w:t>30个工作日内支付合同总价的50%</w:t>
            </w:r>
            <w:r>
              <w:rPr>
                <w:rFonts w:ascii="仿宋_GB2312" w:hAnsi="仿宋_GB2312" w:cs="仿宋_GB2312" w:eastAsia="仿宋_GB2312"/>
                <w:sz w:val="28"/>
                <w:color w:val="000000"/>
              </w:rPr>
              <w:t>，</w:t>
            </w:r>
            <w:r>
              <w:rPr>
                <w:rFonts w:ascii="仿宋_GB2312" w:hAnsi="仿宋_GB2312" w:cs="仿宋_GB2312" w:eastAsia="仿宋_GB2312"/>
                <w:sz w:val="28"/>
                <w:color w:val="000000"/>
              </w:rPr>
              <w:t>调查阶</w:t>
            </w:r>
            <w:r>
              <w:rPr>
                <w:rFonts w:ascii="仿宋_GB2312" w:hAnsi="仿宋_GB2312" w:cs="仿宋_GB2312" w:eastAsia="仿宋_GB2312"/>
                <w:sz w:val="28"/>
                <w:color w:val="000000"/>
              </w:rPr>
              <w:t>段性验收后支付合同总价的</w:t>
            </w:r>
            <w:r>
              <w:rPr>
                <w:rFonts w:ascii="仿宋_GB2312" w:hAnsi="仿宋_GB2312" w:cs="仿宋_GB2312" w:eastAsia="仿宋_GB2312"/>
                <w:sz w:val="28"/>
                <w:color w:val="000000"/>
              </w:rPr>
              <w:t>40%</w:t>
            </w:r>
            <w:r>
              <w:rPr>
                <w:rFonts w:ascii="仿宋_GB2312" w:hAnsi="仿宋_GB2312" w:cs="仿宋_GB2312" w:eastAsia="仿宋_GB2312"/>
                <w:sz w:val="28"/>
                <w:color w:val="000000"/>
              </w:rPr>
              <w:t>，</w:t>
            </w:r>
            <w:r>
              <w:rPr>
                <w:rFonts w:ascii="仿宋_GB2312" w:hAnsi="仿宋_GB2312" w:cs="仿宋_GB2312" w:eastAsia="仿宋_GB2312"/>
                <w:sz w:val="28"/>
                <w:color w:val="000000"/>
              </w:rPr>
              <w:t>所有服务内容完成并验收合格后支付合同总价款的</w:t>
            </w:r>
            <w:r>
              <w:rPr>
                <w:rFonts w:ascii="仿宋_GB2312" w:hAnsi="仿宋_GB2312" w:cs="仿宋_GB2312" w:eastAsia="仿宋_GB2312"/>
                <w:sz w:val="28"/>
                <w:color w:val="000000"/>
              </w:rPr>
              <w:t>10%。</w:t>
            </w:r>
          </w:p>
          <w:p>
            <w:pPr>
              <w:pStyle w:val="null3"/>
              <w:ind w:firstLine="560"/>
              <w:jc w:val="both"/>
            </w:pPr>
            <w:r>
              <w:rPr>
                <w:rFonts w:ascii="仿宋_GB2312" w:hAnsi="仿宋_GB2312" w:cs="仿宋_GB2312" w:eastAsia="仿宋_GB2312"/>
                <w:sz w:val="28"/>
                <w:color w:val="000000"/>
              </w:rPr>
              <w:t>六、其他</w:t>
            </w:r>
          </w:p>
          <w:p>
            <w:pPr>
              <w:pStyle w:val="null3"/>
              <w:ind w:firstLine="562"/>
              <w:jc w:val="both"/>
            </w:pPr>
            <w:r>
              <w:rPr>
                <w:rFonts w:ascii="仿宋_GB2312" w:hAnsi="仿宋_GB2312" w:cs="仿宋_GB2312" w:eastAsia="仿宋_GB2312"/>
                <w:sz w:val="28"/>
                <w:b/>
                <w:color w:val="000000"/>
              </w:rPr>
              <w:t>(一)方案要求</w:t>
            </w:r>
          </w:p>
          <w:p>
            <w:pPr>
              <w:pStyle w:val="null3"/>
              <w:ind w:firstLine="560"/>
              <w:jc w:val="both"/>
            </w:pPr>
            <w:r>
              <w:rPr>
                <w:rFonts w:ascii="仿宋_GB2312" w:hAnsi="仿宋_GB2312" w:cs="仿宋_GB2312" w:eastAsia="仿宋_GB2312"/>
                <w:sz w:val="28"/>
                <w:color w:val="000000"/>
              </w:rPr>
              <w:t>1.供应商需要根据样本量分配要求，科学制定全市国内 外游客抽样调查方案。方案包含但不仅限于以下内容：调查目的、调查对象、调查方法、调查内容、组织实施等。</w:t>
            </w:r>
          </w:p>
          <w:p>
            <w:pPr>
              <w:pStyle w:val="null3"/>
              <w:ind w:firstLine="560"/>
              <w:jc w:val="both"/>
            </w:pPr>
            <w:r>
              <w:rPr>
                <w:rFonts w:ascii="仿宋_GB2312" w:hAnsi="仿宋_GB2312" w:cs="仿宋_GB2312" w:eastAsia="仿宋_GB2312"/>
                <w:sz w:val="28"/>
                <w:color w:val="000000"/>
              </w:rPr>
              <w:t>2.调查指标满足基本测算要求外，根据西安市实际情况 设计调查问卷。</w:t>
            </w:r>
          </w:p>
          <w:p>
            <w:pPr>
              <w:pStyle w:val="null3"/>
              <w:ind w:firstLine="560"/>
              <w:jc w:val="both"/>
            </w:pPr>
            <w:r>
              <w:rPr>
                <w:rFonts w:ascii="仿宋_GB2312" w:hAnsi="仿宋_GB2312" w:cs="仿宋_GB2312" w:eastAsia="仿宋_GB2312"/>
                <w:sz w:val="28"/>
                <w:color w:val="000000"/>
              </w:rPr>
              <w:t>( 二 )进度要求</w:t>
            </w:r>
          </w:p>
          <w:p>
            <w:pPr>
              <w:pStyle w:val="null3"/>
              <w:ind w:firstLine="560"/>
              <w:jc w:val="both"/>
            </w:pPr>
            <w:r>
              <w:rPr>
                <w:rFonts w:ascii="仿宋_GB2312" w:hAnsi="仿宋_GB2312" w:cs="仿宋_GB2312" w:eastAsia="仿宋_GB2312"/>
                <w:sz w:val="28"/>
                <w:color w:val="000000"/>
              </w:rPr>
              <w:t>1.国内游客抽样调查在每月结束后5日内提交月度分析报告，季度结束后5日内提交季度分析报告、数据评估报告，次年1月5日前提交年度分析报告。法定节假日最后一天提交主要指标分析简报，假日结束后三日内提供详细分析报告。</w:t>
            </w:r>
          </w:p>
          <w:p>
            <w:pPr>
              <w:pStyle w:val="null3"/>
              <w:ind w:firstLine="560"/>
              <w:jc w:val="both"/>
            </w:pPr>
            <w:r>
              <w:rPr>
                <w:rFonts w:ascii="仿宋_GB2312" w:hAnsi="仿宋_GB2312" w:cs="仿宋_GB2312" w:eastAsia="仿宋_GB2312"/>
                <w:sz w:val="28"/>
                <w:color w:val="000000"/>
              </w:rPr>
              <w:t>2.入境游客抽样调查在季度结束后5日内提交季度分析报告。</w:t>
            </w:r>
          </w:p>
          <w:p>
            <w:pPr>
              <w:pStyle w:val="null3"/>
              <w:ind w:firstLine="560"/>
              <w:jc w:val="both"/>
            </w:pPr>
            <w:r>
              <w:rPr>
                <w:rFonts w:ascii="仿宋_GB2312" w:hAnsi="仿宋_GB2312" w:cs="仿宋_GB2312" w:eastAsia="仿宋_GB2312"/>
                <w:sz w:val="28"/>
                <w:color w:val="000000"/>
              </w:rPr>
              <w:t>3.乡村旅游调查在7月15日前提供上半年分析报告，次年1月5日前提供全年分析报告。</w:t>
            </w:r>
          </w:p>
          <w:p>
            <w:pPr>
              <w:pStyle w:val="null3"/>
              <w:ind w:firstLine="560"/>
              <w:jc w:val="both"/>
            </w:pPr>
            <w:r>
              <w:rPr>
                <w:rFonts w:ascii="仿宋_GB2312" w:hAnsi="仿宋_GB2312" w:cs="仿宋_GB2312" w:eastAsia="仿宋_GB2312"/>
                <w:sz w:val="28"/>
                <w:color w:val="000000"/>
              </w:rPr>
              <w:t>以上所有报告均需分别提供</w:t>
            </w:r>
            <w:r>
              <w:rPr>
                <w:rFonts w:ascii="仿宋_GB2312" w:hAnsi="仿宋_GB2312" w:cs="仿宋_GB2312" w:eastAsia="仿宋_GB2312"/>
                <w:sz w:val="28"/>
                <w:color w:val="000000"/>
              </w:rPr>
              <w:t>3份纸质版和一份电子版报告及所有调查的原始数据及过程资料。</w:t>
            </w:r>
          </w:p>
          <w:p>
            <w:pPr>
              <w:pStyle w:val="null3"/>
              <w:ind w:firstLine="560"/>
              <w:jc w:val="both"/>
            </w:pPr>
            <w:r>
              <w:rPr>
                <w:rFonts w:ascii="仿宋_GB2312" w:hAnsi="仿宋_GB2312" w:cs="仿宋_GB2312" w:eastAsia="仿宋_GB2312"/>
                <w:sz w:val="28"/>
                <w:color w:val="000000"/>
              </w:rPr>
              <w:t>(二)成果交付要求</w:t>
            </w:r>
          </w:p>
          <w:p>
            <w:pPr>
              <w:pStyle w:val="null3"/>
              <w:ind w:firstLine="560"/>
              <w:jc w:val="both"/>
            </w:pPr>
            <w:r>
              <w:rPr>
                <w:rFonts w:ascii="仿宋_GB2312" w:hAnsi="仿宋_GB2312" w:cs="仿宋_GB2312" w:eastAsia="仿宋_GB2312"/>
                <w:sz w:val="28"/>
                <w:color w:val="000000"/>
              </w:rPr>
              <w:t>1.《国内游客抽样调查报告》《入境游客抽样调查报告》主要由西安市年度(月度、季度、假日)游客总量研究、西安市年度(月度、季度、假日)游客旅游消费水平及消费结构研究、游客来源及构成研究以及对本市旅游行业服务满意度的评价研究、意见建议五部分组成。</w:t>
            </w:r>
          </w:p>
          <w:p>
            <w:pPr>
              <w:pStyle w:val="null3"/>
              <w:ind w:firstLine="560"/>
              <w:jc w:val="both"/>
            </w:pPr>
            <w:r>
              <w:rPr>
                <w:rFonts w:ascii="仿宋_GB2312" w:hAnsi="仿宋_GB2312" w:cs="仿宋_GB2312" w:eastAsia="仿宋_GB2312"/>
                <w:sz w:val="28"/>
                <w:color w:val="000000"/>
              </w:rPr>
              <w:t>第一部分西安市年度</w:t>
            </w:r>
            <w:r>
              <w:rPr>
                <w:rFonts w:ascii="仿宋_GB2312" w:hAnsi="仿宋_GB2312" w:cs="仿宋_GB2312" w:eastAsia="仿宋_GB2312"/>
                <w:sz w:val="28"/>
                <w:color w:val="000000"/>
              </w:rPr>
              <w:t>(月度、季度、假日)游客总量研究主要是游客总人数(人次)</w:t>
            </w:r>
            <w:r>
              <w:rPr>
                <w:rFonts w:ascii="仿宋_GB2312" w:hAnsi="仿宋_GB2312" w:cs="仿宋_GB2312" w:eastAsia="仿宋_GB2312"/>
                <w:sz w:val="28"/>
                <w:color w:val="000000"/>
              </w:rPr>
              <w:t>，</w:t>
            </w:r>
            <w:r>
              <w:rPr>
                <w:rFonts w:ascii="仿宋_GB2312" w:hAnsi="仿宋_GB2312" w:cs="仿宋_GB2312" w:eastAsia="仿宋_GB2312"/>
                <w:sz w:val="28"/>
                <w:color w:val="000000"/>
              </w:rPr>
              <w:t>包括一日游游客总人数</w:t>
            </w:r>
            <w:r>
              <w:rPr>
                <w:rFonts w:ascii="仿宋_GB2312" w:hAnsi="仿宋_GB2312" w:cs="仿宋_GB2312" w:eastAsia="仿宋_GB2312"/>
                <w:sz w:val="28"/>
                <w:color w:val="000000"/>
              </w:rPr>
              <w:t>(人次)和非一日游(过夜)游客总人数(人次)。</w:t>
            </w:r>
          </w:p>
          <w:p>
            <w:pPr>
              <w:pStyle w:val="null3"/>
              <w:ind w:firstLine="560"/>
              <w:jc w:val="both"/>
            </w:pPr>
            <w:r>
              <w:rPr>
                <w:rFonts w:ascii="仿宋_GB2312" w:hAnsi="仿宋_GB2312" w:cs="仿宋_GB2312" w:eastAsia="仿宋_GB2312"/>
                <w:sz w:val="28"/>
                <w:color w:val="000000"/>
              </w:rPr>
              <w:t>第二部分西安市年度</w:t>
            </w:r>
            <w:r>
              <w:rPr>
                <w:rFonts w:ascii="仿宋_GB2312" w:hAnsi="仿宋_GB2312" w:cs="仿宋_GB2312" w:eastAsia="仿宋_GB2312"/>
                <w:sz w:val="28"/>
                <w:color w:val="000000"/>
              </w:rPr>
              <w:t>(月度、季度、假日)游客旅游消费水平及消费结构研究，主要是游客在本市的人均旅游消费支出及消费结构，包括：一日游游客的人均旅游消费支出和非一日游(过夜)游客人均旅游消费支出，一 日游游客基本情况及过夜游客在本市的停留时间及构成。</w:t>
            </w:r>
          </w:p>
          <w:p>
            <w:pPr>
              <w:pStyle w:val="null3"/>
              <w:ind w:firstLine="560"/>
              <w:jc w:val="both"/>
            </w:pPr>
            <w:r>
              <w:rPr>
                <w:rFonts w:ascii="仿宋_GB2312" w:hAnsi="仿宋_GB2312" w:cs="仿宋_GB2312" w:eastAsia="仿宋_GB2312"/>
                <w:sz w:val="28"/>
                <w:color w:val="000000"/>
              </w:rPr>
              <w:t>第三部分游客来源及构成，主要是游客来源及旅游景点，包括游客来源及分布和热门景区排名；游客构成包括住宿单位游客构成和旅游景区游客构成。</w:t>
            </w:r>
          </w:p>
          <w:p>
            <w:pPr>
              <w:pStyle w:val="null3"/>
              <w:ind w:firstLine="560"/>
              <w:jc w:val="both"/>
            </w:pPr>
            <w:r>
              <w:rPr>
                <w:rFonts w:ascii="仿宋_GB2312" w:hAnsi="仿宋_GB2312" w:cs="仿宋_GB2312" w:eastAsia="仿宋_GB2312"/>
                <w:sz w:val="28"/>
                <w:color w:val="000000"/>
              </w:rPr>
              <w:t>第四部分对本市旅游行业服务满意度的评价包括行业服务综合评价得分，主要是交通、住宿、餐饮、购物、游览、娱乐等主要旅游服务内容的评价得分。</w:t>
            </w:r>
          </w:p>
          <w:p>
            <w:pPr>
              <w:pStyle w:val="null3"/>
              <w:ind w:firstLine="560"/>
              <w:jc w:val="both"/>
            </w:pPr>
            <w:r>
              <w:rPr>
                <w:rFonts w:ascii="仿宋_GB2312" w:hAnsi="仿宋_GB2312" w:cs="仿宋_GB2312" w:eastAsia="仿宋_GB2312"/>
                <w:sz w:val="28"/>
                <w:color w:val="000000"/>
              </w:rPr>
              <w:t>第五部分根据现场问卷调查情况以及后期数据分析结果，对我市旅游发展提出合理的意见建议。</w:t>
            </w:r>
          </w:p>
          <w:p>
            <w:pPr>
              <w:pStyle w:val="null3"/>
              <w:ind w:firstLine="560"/>
              <w:jc w:val="both"/>
            </w:pPr>
            <w:r>
              <w:rPr>
                <w:rFonts w:ascii="仿宋_GB2312" w:hAnsi="仿宋_GB2312" w:cs="仿宋_GB2312" w:eastAsia="仿宋_GB2312"/>
                <w:sz w:val="28"/>
                <w:color w:val="000000"/>
              </w:rPr>
              <w:t>2.《乡村旅游调查》结构供应商自拟。</w:t>
            </w:r>
          </w:p>
          <w:p>
            <w:pPr>
              <w:pStyle w:val="null3"/>
              <w:ind w:firstLine="560"/>
              <w:jc w:val="both"/>
            </w:pPr>
            <w:r>
              <w:rPr>
                <w:rFonts w:ascii="仿宋_GB2312" w:hAnsi="仿宋_GB2312" w:cs="仿宋_GB2312" w:eastAsia="仿宋_GB2312"/>
                <w:sz w:val="28"/>
                <w:color w:val="000000"/>
              </w:rPr>
              <w:t>(三)数据上报要求</w:t>
            </w:r>
          </w:p>
          <w:p>
            <w:pPr>
              <w:pStyle w:val="null3"/>
              <w:ind w:firstLine="560"/>
              <w:jc w:val="both"/>
            </w:pPr>
            <w:r>
              <w:rPr>
                <w:rFonts w:ascii="仿宋_GB2312" w:hAnsi="仿宋_GB2312" w:cs="仿宋_GB2312" w:eastAsia="仿宋_GB2312"/>
                <w:sz w:val="28"/>
                <w:color w:val="000000"/>
              </w:rPr>
              <w:t>按照甲方要求的时间节点及工作标准，将调查数据录入文化文物和旅游统计联网直报平台。</w:t>
            </w:r>
          </w:p>
          <w:p>
            <w:pPr>
              <w:pStyle w:val="null3"/>
              <w:ind w:firstLine="560"/>
              <w:jc w:val="both"/>
            </w:pPr>
            <w:r>
              <w:rPr>
                <w:rFonts w:ascii="仿宋_GB2312" w:hAnsi="仿宋_GB2312" w:cs="仿宋_GB2312" w:eastAsia="仿宋_GB2312"/>
                <w:sz w:val="28"/>
                <w:color w:val="000000"/>
              </w:rPr>
              <w:t>(四)违约责任</w:t>
            </w:r>
          </w:p>
          <w:p>
            <w:pPr>
              <w:pStyle w:val="null3"/>
              <w:ind w:firstLine="560"/>
              <w:jc w:val="both"/>
            </w:pPr>
            <w:r>
              <w:rPr>
                <w:rFonts w:ascii="仿宋_GB2312" w:hAnsi="仿宋_GB2312" w:cs="仿宋_GB2312" w:eastAsia="仿宋_GB2312"/>
                <w:sz w:val="28"/>
                <w:color w:val="000000"/>
              </w:rPr>
              <w:t>违约责任按《中华人民共和国民法典》处理中的相关条款执行。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采购需求及特性，自行配置履行合同所必需的专业服务团队（项目负责人、专业技术员、辅助人员等），所有人员须具备相关证件，自行组织实施与管理，相关人员经过严格培训，具有相关工作经验，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供应商根据本项目采购需求及特性，自行配置履行合同所必需的相关专业设备，保证项目顺利实施。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本项目依据《中华人民共和国民法典》、《中华人民共和国政府采购法》及其他有关法律、行政法规，遵循平等、自愿、公平和诚实信用的原则。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西安市（具体由采购人指定地点）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统计调查服务全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合同签订后30个工作日内支付合同总价的50%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调查阶段性验收后支付合同总价的40%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所有服务内容完成并验收合格后支付合同总价款的10%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3、具体内容以最终签订合同为准。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专门面向中小企业采购，仅限符合《政府采购促进中小企业发展管理办法》（财库〔2020〕46号）条件的企业参与，供应商应填写中小企业声明函并对真实性负责（残疾人福利性单位及监狱企业视同为小型、微型企业）。 2、本项目采购标的所属行业为：租赁和商务服务业。（按照《工信部、国家统计局、发改委、财政部、工信部联企业》中小企业划型标准（〔2011〕300号）规定：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资质证明文件.docx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法定代表人直接投标须提交法定代表人身份证明书，法定代表人授权代表参加投标的，须出具法定代表人身份证明书及授权书；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资信证明</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资质证明文件.docx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非联合体投标承诺书</w:t>
            </w:r>
          </w:p>
        </w:tc>
        <w:tc>
          <w:tcPr>
            <w:tcW w:type="dxa" w:w="3322"/>
          </w:tcPr>
          <w:p>
            <w:pPr>
              <w:pStyle w:val="null3"/>
            </w:pPr>
            <w:r>
              <w:rPr>
                <w:rFonts w:ascii="仿宋_GB2312" w:hAnsi="仿宋_GB2312" w:cs="仿宋_GB2312" w:eastAsia="仿宋_GB2312"/>
              </w:rPr>
              <w:t>本项目不接受联合体磋商，供应商应提供《非联合体投标承诺书》，视为独立投标。</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服务内容及服务邀请应答表 中小企业声明函 商务应答表 报价表 业绩证明文件.docx 供应商承诺书.docx 响应文件封面 分项报价表.docx 残疾人福利性单位声明函 服务方案 标的清单 响应函 资质证明文件.docx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分项报价表.docx 残疾人福利性单位声明函 服务方案 标的清单 响应函 资质证明文件.docx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磋商响应文件的签章</w:t>
            </w:r>
          </w:p>
        </w:tc>
        <w:tc>
          <w:tcPr>
            <w:tcW w:type="dxa" w:w="3322"/>
          </w:tcPr>
          <w:p>
            <w:pPr>
              <w:pStyle w:val="null3"/>
            </w:pPr>
            <w:r>
              <w:rPr>
                <w:rFonts w:ascii="仿宋_GB2312" w:hAnsi="仿宋_GB2312" w:cs="仿宋_GB2312" w:eastAsia="仿宋_GB2312"/>
              </w:rPr>
              <w:t>磋商响应文件签章及磋商有效期符合磋商文件要求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报价表 业绩证明文件.docx 供应商承诺书.docx 响应文件封面 分项报价表.docx 残疾人福利性单位声明函 服务方案 标的清单 响应函 资质证明文件.docx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磋商报价符合唯一性要求；磋商报价未超出采购预算及采购最高限价；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商务应答表 服务方案 标的清单 报价表 响应函 资质证明文件.docx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项目理解和认识分析</w:t>
            </w:r>
          </w:p>
        </w:tc>
        <w:tc>
          <w:tcPr>
            <w:tcW w:type="dxa" w:w="2492"/>
          </w:tcPr>
          <w:p>
            <w:pPr>
              <w:pStyle w:val="null3"/>
            </w:pPr>
            <w:r>
              <w:rPr>
                <w:rFonts w:ascii="仿宋_GB2312" w:hAnsi="仿宋_GB2312" w:cs="仿宋_GB2312" w:eastAsia="仿宋_GB2312"/>
              </w:rPr>
              <w:t>供应商提供对项目的理解和认识分析，内容包括：①对本项目开展的目的理解分析；②项目背景及现状情况的认识分析。 评审标准：磋商小组对各小项进行评审得分，每个小项满分3分，共计6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供应商根据本项目需求和特点提供国内游客调查、入境游客调查、乡村旅游调查详细、具体、可行的调查实施方案，内容包括：①调查对象；②调查方法；③调查内容；④调查指标体系；⑤调查取样点及样本量；⑥调查测算及算法方案；⑦各阶段进度安排。 评审标准：磋商小组对各小项进行评审得分，每个小项满分3分，共计21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供应商针对本项目提供质量保障方案，内容包括：①工作实施步骤流程；②工作实施数据来源；③工作关键技术。 评审标准：磋商小组对各小项进行评审得分，每个小项满分3分，共计9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根据供应商针对本项目提供的重难点分析情况进行评审；内容应包括：①工作重点、难点分析；②应对解决办法。 评审标准：磋商小组对各小项进行评审得分，每个小项满分3分，共计6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供应商提供针对本项目拟投入的团队人员；内容包括：①对本项目的服务团队、有明确的服务团队架构、人员明细表及相关证件②岗位分工及岗位职责等。 评审标准：磋商小组对各小项进行评审得分，每个小项满分3分，共计6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成果保障方案</w:t>
            </w:r>
          </w:p>
        </w:tc>
        <w:tc>
          <w:tcPr>
            <w:tcW w:type="dxa" w:w="2492"/>
          </w:tcPr>
          <w:p>
            <w:pPr>
              <w:pStyle w:val="null3"/>
            </w:pPr>
            <w:r>
              <w:rPr>
                <w:rFonts w:ascii="仿宋_GB2312" w:hAnsi="仿宋_GB2312" w:cs="仿宋_GB2312" w:eastAsia="仿宋_GB2312"/>
              </w:rPr>
              <w:t>针对本项目得结果呈报有明确的约定，内容应包括：①报告内容及架构；②成果详细程度；③具备完整的数据采集、审核、复核、校验全流程管控措施。 评审标准：磋商小组对各小项进行评审得分，每个小项满分3分，共计9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供应商针对项目特点结合采购人需求制定服务保障措施，内容应包括：①数据保密性；②突发问题的处理方案；③拟投入的专业调查设备及辅助工具。 评审标准：磋商小组对各小项进行评审得分，每个小项满分3分，共计9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供应商需针对本项目提供内容详实的服务承诺（承诺函格式由供应商自行拟定），内容应包括： ①提供针对本项目交付时效承诺函，保证按时交付，数据保密无外泄，内容严谨且符合采购人需求；提供相关承诺函得2分，未提供不得分。 ②承诺配合甲方开展现场汇报、座谈交流、数据验证、系统上传等相关工作；提供相关承诺函得2分，未提供不得分。 ③承诺在报告交付后提供为期6个月的免费数据咨询与解读服务，对于甲方提出的疑问，确保在2个工作日内予以回复，并支持对报告内容进行补充完善；提供相关承诺函得2分，未提供不得分。 ④承诺针对本项目提供专人对接、数据答疑、报告修改、后续数据对接等全方位售后保障服务，项目完成后如有数据不完整，不准确的及时提供免费的后续服务；提供相关承诺函得2分，未提供不得分。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根据本项目采购需求，为更好的服务于本项目，供应商提出有利于本项目顺利实施的合理化建议。 评审标准： （1）合理化建议有助于项目实施，针对性强，科学可行，计6分； （2）合理化建议有助于项目实施，内容可行，计4分； （3）合理化建议内容简略、内容无针对性，计2分；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提供供应商2023年1月1日至今(以合同签订日期为准)同类项目业绩合同扫描件，合同内容及盖章须清晰可见，否则后果自负，每份计2分，满分10分。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 备注：当磋商小组认为某个供应商的报价明显低于其他通过符合性审查供应商的报价，有可能影响工程质量和不能诚信履约的，应要求该供应商在评标现场合理的时间内提供书面说明，必要时提交相关证明材料；供应商不能证明其报价合理的，磋商小组将其作为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