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版本号：0617-2624GZ101620260429001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班级木地板、柜子及户外玩具维修改造项目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0617-2624GZ1016</w:t>
      </w:r>
      <w:r>
        <w:br/>
      </w:r>
      <w:r>
        <w:br/>
      </w:r>
      <w:r>
        <w:br/>
      </w:r>
    </w:p>
    <w:p>
      <w:pPr>
        <w:pStyle w:val="null3"/>
        <w:jc w:val="center"/>
        <w:outlineLvl w:val="2"/>
      </w:pPr>
      <w:r>
        <w:rPr>
          <w:rFonts w:ascii="仿宋_GB2312" w:hAnsi="仿宋_GB2312" w:cs="仿宋_GB2312" w:eastAsia="仿宋_GB2312"/>
          <w:sz w:val="28"/>
          <w:b/>
        </w:rPr>
        <w:t>西安市第八保育院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西安市第八保育院</w:t>
      </w:r>
      <w:r>
        <w:rPr>
          <w:rFonts w:ascii="仿宋_GB2312" w:hAnsi="仿宋_GB2312" w:cs="仿宋_GB2312" w:eastAsia="仿宋_GB2312"/>
        </w:rPr>
        <w:t>委托，拟对</w:t>
      </w:r>
      <w:r>
        <w:rPr>
          <w:rFonts w:ascii="仿宋_GB2312" w:hAnsi="仿宋_GB2312" w:cs="仿宋_GB2312" w:eastAsia="仿宋_GB2312"/>
        </w:rPr>
        <w:t>班级木地板、柜子及户外玩具维修改造项目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0617-2624GZ1016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班级木地板、柜子及户外玩具维修改造项目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为给幼儿提供更加安全、舒适的环境，对活动室地板、教室柜子、户外玩具等设施设备进行维修维护。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采购包1（班级木地板、柜子及户外玩具维修改造项目）：属于专门面向中小企业采购。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1、授权委托书/法定代表人身份证明：提供法定代表人授权书(附法定代表人、被授权人身份证复印件)或提供法定代表人身份证明及身份证复印件（法定代表人直接参加磋商)。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pPr>
      <w:r>
        <w:rPr>
          <w:rFonts w:ascii="仿宋_GB2312" w:hAnsi="仿宋_GB2312" w:cs="仿宋_GB2312" w:eastAsia="仿宋_GB2312"/>
        </w:rPr>
        <w:t>3、供应商资质：1.供应商具备建筑装修装饰工程专业承包二级及以上资质，且具有有效的安全生产许可证。 2.供应商拟派项目经理具备建筑工程专业二级及以上注册建造师执业资格且在本单位注册，具有合法有效的安全生产考核合格证（建安B证），且未担任其他在施建设工程项目的项目经理。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西安市第八保育院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西安经济技术开发区开元路360号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029-89168931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任晓洁、杨东峰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招标代理服务收费暂行办法》（计价格〔2002〕1980号）”标准计取，不足5000元按照5000元计。开户名称：西北（陕西）国际招标有限公司；开户银行：交通银行西安长安大学支行 账号：611301151018010003843。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西安市第八保育院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西安市第八保育院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西安市第八保育院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验收标准参照采购合同约定、采购文件、响应文件、国家及行业相关标准执行。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班级木地板柜子及户外玩具维修改造项目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标的名称：班级木地板柜子及户外玩具维修改造项目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项目概况：为给幼儿提供更加安全、舒适的环境，对</w:t>
            </w:r>
            <w:r>
              <w:rPr>
                <w:rFonts w:ascii="仿宋_GB2312" w:hAnsi="仿宋_GB2312" w:cs="仿宋_GB2312" w:eastAsia="仿宋_GB2312"/>
                <w:sz w:val="21"/>
              </w:rPr>
              <w:t>活动室</w:t>
            </w:r>
            <w:r>
              <w:rPr>
                <w:rFonts w:ascii="仿宋_GB2312" w:hAnsi="仿宋_GB2312" w:cs="仿宋_GB2312" w:eastAsia="仿宋_GB2312"/>
                <w:sz w:val="21"/>
              </w:rPr>
              <w:t>地板、</w:t>
            </w:r>
            <w:r>
              <w:rPr>
                <w:rFonts w:ascii="仿宋_GB2312" w:hAnsi="仿宋_GB2312" w:cs="仿宋_GB2312" w:eastAsia="仿宋_GB2312"/>
                <w:sz w:val="21"/>
              </w:rPr>
              <w:t>教室</w:t>
            </w:r>
            <w:r>
              <w:rPr>
                <w:rFonts w:ascii="仿宋_GB2312" w:hAnsi="仿宋_GB2312" w:cs="仿宋_GB2312" w:eastAsia="仿宋_GB2312"/>
                <w:sz w:val="21"/>
              </w:rPr>
              <w:t>柜子</w:t>
            </w:r>
            <w:r>
              <w:rPr>
                <w:rFonts w:ascii="仿宋_GB2312" w:hAnsi="仿宋_GB2312" w:cs="仿宋_GB2312" w:eastAsia="仿宋_GB2312"/>
                <w:sz w:val="21"/>
              </w:rPr>
              <w:t>、</w:t>
            </w:r>
            <w:r>
              <w:rPr>
                <w:rFonts w:ascii="仿宋_GB2312" w:hAnsi="仿宋_GB2312" w:cs="仿宋_GB2312" w:eastAsia="仿宋_GB2312"/>
                <w:sz w:val="21"/>
              </w:rPr>
              <w:t>户外玩具等设施设备进行维修</w:t>
            </w:r>
            <w:r>
              <w:rPr>
                <w:rFonts w:ascii="仿宋_GB2312" w:hAnsi="仿宋_GB2312" w:cs="仿宋_GB2312" w:eastAsia="仿宋_GB2312"/>
                <w:sz w:val="21"/>
              </w:rPr>
              <w:t>维护</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工程内容：本项目主要对院内</w:t>
            </w:r>
            <w:r>
              <w:rPr>
                <w:rFonts w:ascii="仿宋_GB2312" w:hAnsi="仿宋_GB2312" w:cs="仿宋_GB2312" w:eastAsia="仿宋_GB2312"/>
                <w:sz w:val="21"/>
              </w:rPr>
              <w:t>活动室</w:t>
            </w:r>
            <w:r>
              <w:rPr>
                <w:rFonts w:ascii="仿宋_GB2312" w:hAnsi="仿宋_GB2312" w:cs="仿宋_GB2312" w:eastAsia="仿宋_GB2312"/>
                <w:sz w:val="21"/>
              </w:rPr>
              <w:t>木地板；室内柜子；南侧</w:t>
            </w:r>
            <w:r>
              <w:rPr>
                <w:rFonts w:ascii="仿宋_GB2312" w:hAnsi="仿宋_GB2312" w:cs="仿宋_GB2312" w:eastAsia="仿宋_GB2312"/>
                <w:sz w:val="21"/>
              </w:rPr>
              <w:t>防腐木</w:t>
            </w:r>
            <w:r>
              <w:rPr>
                <w:rFonts w:ascii="仿宋_GB2312" w:hAnsi="仿宋_GB2312" w:cs="仿宋_GB2312" w:eastAsia="仿宋_GB2312"/>
                <w:sz w:val="21"/>
              </w:rPr>
              <w:t>玩具；北侧</w:t>
            </w:r>
            <w:r>
              <w:rPr>
                <w:rFonts w:ascii="仿宋_GB2312" w:hAnsi="仿宋_GB2312" w:cs="仿宋_GB2312" w:eastAsia="仿宋_GB2312"/>
                <w:sz w:val="21"/>
              </w:rPr>
              <w:t>防腐木</w:t>
            </w:r>
            <w:r>
              <w:rPr>
                <w:rFonts w:ascii="仿宋_GB2312" w:hAnsi="仿宋_GB2312" w:cs="仿宋_GB2312" w:eastAsia="仿宋_GB2312"/>
                <w:sz w:val="21"/>
              </w:rPr>
              <w:t>玩具；西操场</w:t>
            </w:r>
            <w:r>
              <w:rPr>
                <w:rFonts w:ascii="仿宋_GB2312" w:hAnsi="仿宋_GB2312" w:cs="仿宋_GB2312" w:eastAsia="仿宋_GB2312"/>
                <w:sz w:val="21"/>
              </w:rPr>
              <w:t>防腐木</w:t>
            </w:r>
            <w:r>
              <w:rPr>
                <w:rFonts w:ascii="仿宋_GB2312" w:hAnsi="仿宋_GB2312" w:cs="仿宋_GB2312" w:eastAsia="仿宋_GB2312"/>
                <w:sz w:val="21"/>
              </w:rPr>
              <w:t>玩具、花架、木地板、木路面、</w:t>
            </w:r>
            <w:r>
              <w:rPr>
                <w:rFonts w:ascii="仿宋_GB2312" w:hAnsi="仿宋_GB2312" w:cs="仿宋_GB2312" w:eastAsia="仿宋_GB2312"/>
                <w:sz w:val="21"/>
              </w:rPr>
              <w:t>置</w:t>
            </w:r>
            <w:r>
              <w:rPr>
                <w:rFonts w:ascii="仿宋_GB2312" w:hAnsi="仿宋_GB2312" w:cs="仿宋_GB2312" w:eastAsia="仿宋_GB2312"/>
                <w:sz w:val="21"/>
              </w:rPr>
              <w:t>物架等进行维修。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pPr>
            <w:r>
              <w:rPr>
                <w:rFonts w:ascii="仿宋_GB2312" w:hAnsi="仿宋_GB2312" w:cs="仿宋_GB2312" w:eastAsia="仿宋_GB2312"/>
                <w:sz w:val="21"/>
              </w:rPr>
              <w:t>施工要求：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在施工期间，中标供应商必须注意院内人员安全，加强安全措施，并对施工人员进行安全教育。因施工地点为幼儿园的特殊性，要求中标供应商在施工中做到安全施工，进行封闭或警戒指示。</w:t>
            </w:r>
          </w:p>
          <w:p>
            <w:pPr>
              <w:pStyle w:val="null3"/>
            </w:pPr>
            <w:r>
              <w:rPr>
                <w:rFonts w:ascii="仿宋_GB2312" w:hAnsi="仿宋_GB2312" w:cs="仿宋_GB2312" w:eastAsia="仿宋_GB2312"/>
                <w:sz w:val="21"/>
              </w:rPr>
              <w:t xml:space="preserve">        因本维修项目为局部损坏部分的材料更换和修复，需保证维修中更换后的新旧部分材料对接结构牢固、表面平滑、整体安全，同时要保障玩具原有的游戏功能和安全使用不受影响，维修方法应专业、科学，整体外观应美观。</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pPr>
            <w:r>
              <w:rPr>
                <w:rFonts w:ascii="仿宋_GB2312" w:hAnsi="仿宋_GB2312" w:cs="仿宋_GB2312" w:eastAsia="仿宋_GB2312"/>
              </w:rPr>
              <w:t>1.</w:t>
            </w:r>
            <w:r>
              <w:rPr>
                <w:rFonts w:ascii="仿宋_GB2312" w:hAnsi="仿宋_GB2312" w:cs="仿宋_GB2312" w:eastAsia="仿宋_GB2312"/>
              </w:rPr>
              <w:t>实施地点：西安市第八保育院。</w:t>
            </w:r>
          </w:p>
          <w:p>
            <w:pPr>
              <w:pStyle w:val="null3"/>
              <w:ind w:firstLine="480"/>
            </w:pPr>
            <w:r>
              <w:rPr>
                <w:rFonts w:ascii="仿宋_GB2312" w:hAnsi="仿宋_GB2312" w:cs="仿宋_GB2312" w:eastAsia="仿宋_GB2312"/>
              </w:rPr>
              <w:t>2.</w:t>
            </w:r>
            <w:r>
              <w:rPr>
                <w:rFonts w:ascii="仿宋_GB2312" w:hAnsi="仿宋_GB2312" w:cs="仿宋_GB2312" w:eastAsia="仿宋_GB2312"/>
              </w:rPr>
              <w:t>工期：自进场之日起</w:t>
            </w:r>
            <w:r>
              <w:rPr>
                <w:rFonts w:ascii="仿宋_GB2312" w:hAnsi="仿宋_GB2312" w:cs="仿宋_GB2312" w:eastAsia="仿宋_GB2312"/>
              </w:rPr>
              <w:t>15</w:t>
            </w:r>
            <w:r>
              <w:rPr>
                <w:rFonts w:ascii="仿宋_GB2312" w:hAnsi="仿宋_GB2312" w:cs="仿宋_GB2312" w:eastAsia="仿宋_GB2312"/>
              </w:rPr>
              <w:t>个日历日内竣工。</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0"/>
            </w:pPr>
            <w:r>
              <w:rPr>
                <w:rFonts w:ascii="仿宋_GB2312" w:hAnsi="仿宋_GB2312" w:cs="仿宋_GB2312" w:eastAsia="仿宋_GB2312"/>
                <w:sz w:val="21"/>
              </w:rPr>
              <w:t>3.质保期：自本项目竣工验收合格之日起一年。</w:t>
            </w:r>
          </w:p>
          <w:p>
            <w:pPr>
              <w:pStyle w:val="null3"/>
            </w:pPr>
            <w:r>
              <w:rPr>
                <w:rFonts w:ascii="仿宋_GB2312" w:hAnsi="仿宋_GB2312" w:cs="仿宋_GB2312" w:eastAsia="仿宋_GB2312"/>
                <w:sz w:val="21"/>
              </w:rPr>
              <w:t>4.质量标准：符合国家现行有关施工质量验收规范“合格”要求。</w:t>
            </w:r>
          </w:p>
          <w:p>
            <w:pPr>
              <w:pStyle w:val="null3"/>
            </w:pPr>
            <w:r>
              <w:rPr>
                <w:rFonts w:ascii="仿宋_GB2312" w:hAnsi="仿宋_GB2312" w:cs="仿宋_GB2312" w:eastAsia="仿宋_GB2312"/>
                <w:sz w:val="21"/>
              </w:rPr>
              <w:t>5.付款方式：自验收合格后，采购人收到供应商全额发票之日起10个工作日内，一次性支付合同总价款。</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00"/>
            </w:pPr>
            <w:r>
              <w:rPr>
                <w:rFonts w:ascii="仿宋_GB2312" w:hAnsi="仿宋_GB2312" w:cs="仿宋_GB2312" w:eastAsia="仿宋_GB2312"/>
              </w:rPr>
              <w:t>1.</w:t>
            </w:r>
            <w:r>
              <w:rPr>
                <w:rFonts w:ascii="仿宋_GB2312" w:hAnsi="仿宋_GB2312" w:cs="仿宋_GB2312" w:eastAsia="仿宋_GB2312"/>
              </w:rPr>
              <w:t>计价依据：计价依据《陕西省建设工程工程量清单计价规则》（</w:t>
            </w:r>
            <w:r>
              <w:rPr>
                <w:rFonts w:ascii="仿宋_GB2312" w:hAnsi="仿宋_GB2312" w:cs="仿宋_GB2312" w:eastAsia="仿宋_GB2312"/>
              </w:rPr>
              <w:t>2009年）、《陕西省建筑装饰工程消耗量定额》（2004年）、《陕西省建筑装饰工程2009年价目表》、《全国修缮定额土建工程陕西省价目表》（2001年）及配套费用定额、相关取费文件，报价以给定的工程量清单及现场情况自主编报。</w:t>
            </w:r>
          </w:p>
          <w:p>
            <w:pPr>
              <w:pStyle w:val="null3"/>
              <w:ind w:firstLine="400"/>
            </w:pPr>
            <w:r>
              <w:rPr>
                <w:rFonts w:ascii="仿宋_GB2312" w:hAnsi="仿宋_GB2312" w:cs="仿宋_GB2312" w:eastAsia="仿宋_GB2312"/>
              </w:rPr>
              <w:t>2.</w:t>
            </w:r>
            <w:r>
              <w:rPr>
                <w:rFonts w:ascii="仿宋_GB2312" w:hAnsi="仿宋_GB2312" w:cs="仿宋_GB2312" w:eastAsia="仿宋_GB2312"/>
              </w:rPr>
              <w:t>工程量清单</w:t>
            </w:r>
          </w:p>
          <w:tbl>
            <w:tblPr>
              <w:tblInd w:type="dxa" w:w="90"/>
              <w:tblBorders>
                <w:top w:val="none" w:color="000000" w:sz="4"/>
                <w:left w:val="none" w:color="000000" w:sz="4"/>
                <w:bottom w:val="none" w:color="000000" w:sz="4"/>
                <w:right w:val="none" w:color="000000" w:sz="4"/>
                <w:insideH w:val="none"/>
                <w:insideV w:val="none"/>
              </w:tblBorders>
            </w:tblPr>
            <w:tblGrid>
              <w:gridCol w:w="290"/>
              <w:gridCol w:w="623"/>
              <w:gridCol w:w="938"/>
              <w:gridCol w:w="338"/>
              <w:gridCol w:w="347"/>
            </w:tblGrid>
            <w:tr>
              <w:tc>
                <w:tcPr>
                  <w:tcW w:type="dxa" w:w="29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工程名称</w:t>
                  </w:r>
                </w:p>
              </w:tc>
              <w:tc>
                <w:tcPr>
                  <w:tcW w:type="dxa" w:w="9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项目特征描述</w:t>
                  </w:r>
                </w:p>
              </w:tc>
              <w:tc>
                <w:tcPr>
                  <w:tcW w:type="dxa" w:w="3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计量单位</w:t>
                  </w:r>
                </w:p>
              </w:tc>
              <w:tc>
                <w:tcPr>
                  <w:tcW w:type="dxa" w:w="3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工程数量</w:t>
                  </w:r>
                </w:p>
              </w:tc>
            </w:tr>
            <w:tr>
              <w:tc>
                <w:tcPr>
                  <w:tcW w:type="dxa" w:w="290"/>
                  <w:vMerge/>
                  <w:tcBorders>
                    <w:top w:val="single" w:color="000000" w:sz="4"/>
                    <w:left w:val="single" w:color="000000" w:sz="4"/>
                    <w:bottom w:val="single" w:color="000000" w:sz="4"/>
                    <w:right w:val="single" w:color="000000" w:sz="4"/>
                  </w:tcBorders>
                </w:tcPr>
                <w:p/>
              </w:tc>
              <w:tc>
                <w:tcPr>
                  <w:tcW w:type="dxa" w:w="623"/>
                  <w:vMerge/>
                  <w:tcBorders>
                    <w:top w:val="single" w:color="000000" w:sz="4"/>
                    <w:left w:val="none" w:color="000000" w:sz="4"/>
                    <w:bottom w:val="single" w:color="000000" w:sz="4"/>
                    <w:right w:val="single" w:color="000000" w:sz="4"/>
                  </w:tcBorders>
                </w:tcPr>
                <w:p/>
              </w:tc>
              <w:tc>
                <w:tcPr>
                  <w:tcW w:type="dxa" w:w="938"/>
                  <w:vMerge/>
                  <w:tcBorders>
                    <w:top w:val="single" w:color="000000" w:sz="4"/>
                    <w:left w:val="none" w:color="000000" w:sz="4"/>
                    <w:bottom w:val="single" w:color="000000" w:sz="4"/>
                    <w:right w:val="single" w:color="000000" w:sz="4"/>
                  </w:tcBorders>
                </w:tcPr>
                <w:p/>
              </w:tc>
              <w:tc>
                <w:tcPr>
                  <w:tcW w:type="dxa" w:w="338"/>
                  <w:vMerge/>
                  <w:tcBorders>
                    <w:top w:val="single" w:color="000000" w:sz="4"/>
                    <w:left w:val="non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防腐木地板</w:t>
                  </w:r>
                  <w:r>
                    <w:rPr>
                      <w:rFonts w:ascii="仿宋_GB2312" w:hAnsi="仿宋_GB2312" w:cs="仿宋_GB2312" w:eastAsia="仿宋_GB2312"/>
                      <w:sz w:val="20"/>
                    </w:rPr>
                    <w:t>/木路面</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1.面层材料品种、规格:防腐木地板</w:t>
                  </w:r>
                  <w:r>
                    <w:br/>
                  </w:r>
                  <w:r>
                    <w:rPr>
                      <w:rFonts w:ascii="仿宋_GB2312" w:hAnsi="仿宋_GB2312" w:cs="仿宋_GB2312" w:eastAsia="仿宋_GB2312"/>
                      <w:sz w:val="20"/>
                    </w:rPr>
                    <w:t>2.基层：木材2*10.5，钢龙骨3*3</w:t>
                  </w:r>
                  <w:r>
                    <w:br/>
                  </w:r>
                  <w:r>
                    <w:rPr>
                      <w:rFonts w:ascii="仿宋_GB2312" w:hAnsi="仿宋_GB2312" w:cs="仿宋_GB2312" w:eastAsia="仿宋_GB2312"/>
                      <w:sz w:val="20"/>
                    </w:rPr>
                    <w:t>3.部位：(西操场)</w:t>
                  </w:r>
                  <w:r>
                    <w:br/>
                  </w:r>
                  <w:r>
                    <w:rPr>
                      <w:rFonts w:ascii="仿宋_GB2312" w:hAnsi="仿宋_GB2312" w:cs="仿宋_GB2312" w:eastAsia="仿宋_GB2312"/>
                      <w:sz w:val="20"/>
                    </w:rPr>
                    <w:t>[工作内容]</w:t>
                  </w:r>
                  <w:r>
                    <w:br/>
                  </w:r>
                  <w:r>
                    <w:rPr>
                      <w:rFonts w:ascii="仿宋_GB2312" w:hAnsi="仿宋_GB2312" w:cs="仿宋_GB2312" w:eastAsia="仿宋_GB2312"/>
                      <w:sz w:val="20"/>
                    </w:rPr>
                    <w:t>1.清理基层</w:t>
                  </w:r>
                  <w:r>
                    <w:br/>
                  </w:r>
                  <w:r>
                    <w:rPr>
                      <w:rFonts w:ascii="仿宋_GB2312" w:hAnsi="仿宋_GB2312" w:cs="仿宋_GB2312" w:eastAsia="仿宋_GB2312"/>
                      <w:sz w:val="20"/>
                    </w:rPr>
                    <w:t>2.龙骨铺设</w:t>
                  </w:r>
                  <w:r>
                    <w:br/>
                  </w:r>
                  <w:r>
                    <w:rPr>
                      <w:rFonts w:ascii="仿宋_GB2312" w:hAnsi="仿宋_GB2312" w:cs="仿宋_GB2312" w:eastAsia="仿宋_GB2312"/>
                      <w:sz w:val="20"/>
                    </w:rPr>
                    <w:t>3.基层铺设</w:t>
                  </w:r>
                  <w:r>
                    <w:br/>
                  </w:r>
                  <w:r>
                    <w:rPr>
                      <w:rFonts w:ascii="仿宋_GB2312" w:hAnsi="仿宋_GB2312" w:cs="仿宋_GB2312" w:eastAsia="仿宋_GB2312"/>
                      <w:sz w:val="20"/>
                    </w:rPr>
                    <w:t>4.面层铺设</w:t>
                  </w:r>
                  <w:r>
                    <w:br/>
                  </w:r>
                  <w:r>
                    <w:rPr>
                      <w:rFonts w:ascii="仿宋_GB2312" w:hAnsi="仿宋_GB2312" w:cs="仿宋_GB2312" w:eastAsia="仿宋_GB2312"/>
                      <w:sz w:val="20"/>
                    </w:rPr>
                    <w:t>5.刷防护材料</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幼儿户外休憩区防腐木遮阳亭及紫藤架维修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1.拆除并更换原有紫藤架破损防腐木3根横梁</w:t>
                  </w:r>
                  <w:r>
                    <w:br/>
                  </w:r>
                  <w:r>
                    <w:rPr>
                      <w:rFonts w:ascii="仿宋_GB2312" w:hAnsi="仿宋_GB2312" w:cs="仿宋_GB2312" w:eastAsia="仿宋_GB2312"/>
                      <w:sz w:val="20"/>
                    </w:rPr>
                    <w:t>2.拆除并更换休憩区遮阳亭防腐木2m2</w:t>
                  </w:r>
                  <w:r>
                    <w:br/>
                  </w:r>
                  <w:r>
                    <w:rPr>
                      <w:rFonts w:ascii="仿宋_GB2312" w:hAnsi="仿宋_GB2312" w:cs="仿宋_GB2312" w:eastAsia="仿宋_GB2312"/>
                      <w:sz w:val="20"/>
                    </w:rPr>
                    <w:t>3.部位：（西操场）</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种植区防腐木围栏及工具架维修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拆除原有种植区围栏及工具架破损防腐木，更换或新做后维修完整</w:t>
                  </w:r>
                  <w:r>
                    <w:br/>
                  </w:r>
                  <w:r>
                    <w:rPr>
                      <w:rFonts w:ascii="仿宋_GB2312" w:hAnsi="仿宋_GB2312" w:cs="仿宋_GB2312" w:eastAsia="仿宋_GB2312"/>
                      <w:sz w:val="20"/>
                    </w:rPr>
                    <w:t>3.部位：（西操场）</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户外生活区防腐木游戏桌维修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1.拆除并更换原有异型游戏桌破损防腐木桌腿</w:t>
                  </w:r>
                  <w:r>
                    <w:br/>
                  </w:r>
                  <w:r>
                    <w:rPr>
                      <w:rFonts w:ascii="仿宋_GB2312" w:hAnsi="仿宋_GB2312" w:cs="仿宋_GB2312" w:eastAsia="仿宋_GB2312"/>
                      <w:sz w:val="20"/>
                    </w:rPr>
                    <w:t>2.部位：（西操场）</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户外生活区防腐木游戏屋维修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1.拆除并更换原有游戏屋破损防腐木</w:t>
                  </w:r>
                  <w:r>
                    <w:br/>
                  </w:r>
                  <w:r>
                    <w:rPr>
                      <w:rFonts w:ascii="仿宋_GB2312" w:hAnsi="仿宋_GB2312" w:cs="仿宋_GB2312" w:eastAsia="仿宋_GB2312"/>
                      <w:sz w:val="20"/>
                    </w:rPr>
                    <w:t>2.部位：（西操场）</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树屋组合防腐木玩具维修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1.拆除并更换原有树屋防腐木组合玩具破损防腐木</w:t>
                  </w:r>
                  <w:r>
                    <w:br/>
                  </w:r>
                  <w:r>
                    <w:rPr>
                      <w:rFonts w:ascii="仿宋_GB2312" w:hAnsi="仿宋_GB2312" w:cs="仿宋_GB2312" w:eastAsia="仿宋_GB2312"/>
                      <w:sz w:val="20"/>
                    </w:rPr>
                    <w:t>2.部位：（西操场）</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户外挑战防腐木玩具维修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1.拆除并更换原有防腐木户外挑战玩具老旧网架</w:t>
                  </w:r>
                  <w:r>
                    <w:br/>
                  </w:r>
                  <w:r>
                    <w:rPr>
                      <w:rFonts w:ascii="仿宋_GB2312" w:hAnsi="仿宋_GB2312" w:cs="仿宋_GB2312" w:eastAsia="仿宋_GB2312"/>
                      <w:sz w:val="20"/>
                    </w:rPr>
                    <w:t>2.部位：（西操场）</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攀爬组合防腐木玩具维修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1.拆除并更换原有玩具破损防腐木</w:t>
                  </w:r>
                  <w:r>
                    <w:br/>
                  </w:r>
                  <w:r>
                    <w:rPr>
                      <w:rFonts w:ascii="仿宋_GB2312" w:hAnsi="仿宋_GB2312" w:cs="仿宋_GB2312" w:eastAsia="仿宋_GB2312"/>
                      <w:sz w:val="20"/>
                    </w:rPr>
                    <w:t>2.部位：（南围墙)</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西操场防腐木平台及风车小屋维修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拆除并更换原有戏水区木平台及风车小屋破损防腐木</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西操场防腐木拱桥维修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拆除并更换原有戏水区拱桥破损防腐木横梁</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西操场防腐木玩沙平台维修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拆除并更换原有戏水区拱桥破损防腐木横梁</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户外幼儿防腐木游戏桌维修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拆除并更换原有户外幼儿防腐木游戏桌破损防腐木</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西操场防腐木置物柜维修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拆除并更换原有沙水区防腐木置物柜破损防腐木</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北操场场地大型玩具维修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1.入园场地大型玩具修复固定</w:t>
                  </w:r>
                  <w:r>
                    <w:br/>
                  </w:r>
                  <w:r>
                    <w:rPr>
                      <w:rFonts w:ascii="仿宋_GB2312" w:hAnsi="仿宋_GB2312" w:cs="仿宋_GB2312" w:eastAsia="仿宋_GB2312"/>
                      <w:sz w:val="20"/>
                    </w:rPr>
                    <w:t>2.7根立柱裂痕做油漆修复处理加固定</w:t>
                  </w:r>
                  <w:r>
                    <w:br/>
                  </w:r>
                  <w:r>
                    <w:rPr>
                      <w:rFonts w:ascii="仿宋_GB2312" w:hAnsi="仿宋_GB2312" w:cs="仿宋_GB2312" w:eastAsia="仿宋_GB2312"/>
                      <w:sz w:val="20"/>
                    </w:rPr>
                    <w:t>3.部位：（入园场地)</w:t>
                  </w:r>
                  <w:r>
                    <w:br/>
                  </w:r>
                  <w:r>
                    <w:rPr>
                      <w:rFonts w:ascii="仿宋_GB2312" w:hAnsi="仿宋_GB2312" w:cs="仿宋_GB2312" w:eastAsia="仿宋_GB2312"/>
                      <w:sz w:val="20"/>
                    </w:rPr>
                    <w:t>[工作内容]</w:t>
                  </w:r>
                  <w:r>
                    <w:br/>
                  </w:r>
                  <w:r>
                    <w:rPr>
                      <w:rFonts w:ascii="仿宋_GB2312" w:hAnsi="仿宋_GB2312" w:cs="仿宋_GB2312" w:eastAsia="仿宋_GB2312"/>
                      <w:sz w:val="20"/>
                    </w:rPr>
                    <w:t>1.整体检查入园场地大型玩具修复固定</w:t>
                  </w:r>
                  <w:r>
                    <w:br/>
                  </w:r>
                  <w:r>
                    <w:rPr>
                      <w:rFonts w:ascii="仿宋_GB2312" w:hAnsi="仿宋_GB2312" w:cs="仿宋_GB2312" w:eastAsia="仿宋_GB2312"/>
                      <w:sz w:val="20"/>
                    </w:rPr>
                    <w:t>2.裂痕做油漆修复处理加固定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防腐木结构大型玩具及设施整体维护</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1.油漆品种、刷漆遍数:检查加固、所有漆面重新做油漆</w:t>
                  </w:r>
                  <w:r>
                    <w:br/>
                  </w:r>
                  <w:r>
                    <w:rPr>
                      <w:rFonts w:ascii="仿宋_GB2312" w:hAnsi="仿宋_GB2312" w:cs="仿宋_GB2312" w:eastAsia="仿宋_GB2312"/>
                      <w:sz w:val="20"/>
                    </w:rPr>
                    <w:t>[工作内容]</w:t>
                  </w:r>
                  <w:r>
                    <w:br/>
                  </w:r>
                  <w:r>
                    <w:rPr>
                      <w:rFonts w:ascii="仿宋_GB2312" w:hAnsi="仿宋_GB2312" w:cs="仿宋_GB2312" w:eastAsia="仿宋_GB2312"/>
                      <w:sz w:val="20"/>
                    </w:rPr>
                    <w:t>1.整体检查加固</w:t>
                  </w:r>
                  <w:r>
                    <w:br/>
                  </w:r>
                  <w:r>
                    <w:rPr>
                      <w:rFonts w:ascii="仿宋_GB2312" w:hAnsi="仿宋_GB2312" w:cs="仿宋_GB2312" w:eastAsia="仿宋_GB2312"/>
                      <w:sz w:val="20"/>
                    </w:rPr>
                    <w:t>2.清理基层</w:t>
                  </w:r>
                  <w:r>
                    <w:br/>
                  </w:r>
                  <w:r>
                    <w:rPr>
                      <w:rFonts w:ascii="仿宋_GB2312" w:hAnsi="仿宋_GB2312" w:cs="仿宋_GB2312" w:eastAsia="仿宋_GB2312"/>
                      <w:sz w:val="20"/>
                    </w:rPr>
                    <w:t>3.刮腻子</w:t>
                  </w:r>
                  <w:r>
                    <w:br/>
                  </w:r>
                  <w:r>
                    <w:rPr>
                      <w:rFonts w:ascii="仿宋_GB2312" w:hAnsi="仿宋_GB2312" w:cs="仿宋_GB2312" w:eastAsia="仿宋_GB2312"/>
                      <w:sz w:val="20"/>
                    </w:rPr>
                    <w:t>4.刷防护材料、油漆</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1100</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破损木地板维修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1.面层材料品种、规格:复合木地板</w:t>
                  </w:r>
                  <w:r>
                    <w:br/>
                  </w:r>
                  <w:r>
                    <w:rPr>
                      <w:rFonts w:ascii="仿宋_GB2312" w:hAnsi="仿宋_GB2312" w:cs="仿宋_GB2312" w:eastAsia="仿宋_GB2312"/>
                      <w:sz w:val="20"/>
                    </w:rPr>
                    <w:t>[工作内容]</w:t>
                  </w:r>
                  <w:r>
                    <w:br/>
                  </w:r>
                  <w:r>
                    <w:rPr>
                      <w:rFonts w:ascii="仿宋_GB2312" w:hAnsi="仿宋_GB2312" w:cs="仿宋_GB2312" w:eastAsia="仿宋_GB2312"/>
                      <w:sz w:val="20"/>
                    </w:rPr>
                    <w:t>1.清理基层</w:t>
                  </w:r>
                  <w:r>
                    <w:br/>
                  </w:r>
                  <w:r>
                    <w:rPr>
                      <w:rFonts w:ascii="仿宋_GB2312" w:hAnsi="仿宋_GB2312" w:cs="仿宋_GB2312" w:eastAsia="仿宋_GB2312"/>
                      <w:sz w:val="20"/>
                    </w:rPr>
                    <w:t>2.龙骨铺设</w:t>
                  </w:r>
                  <w:r>
                    <w:br/>
                  </w:r>
                  <w:r>
                    <w:rPr>
                      <w:rFonts w:ascii="仿宋_GB2312" w:hAnsi="仿宋_GB2312" w:cs="仿宋_GB2312" w:eastAsia="仿宋_GB2312"/>
                      <w:sz w:val="20"/>
                    </w:rPr>
                    <w:t>3.基层铺设</w:t>
                  </w:r>
                  <w:r>
                    <w:br/>
                  </w:r>
                  <w:r>
                    <w:rPr>
                      <w:rFonts w:ascii="仿宋_GB2312" w:hAnsi="仿宋_GB2312" w:cs="仿宋_GB2312" w:eastAsia="仿宋_GB2312"/>
                      <w:sz w:val="20"/>
                    </w:rPr>
                    <w:t>4.面层铺设</w:t>
                  </w:r>
                  <w:r>
                    <w:br/>
                  </w:r>
                  <w:r>
                    <w:rPr>
                      <w:rFonts w:ascii="仿宋_GB2312" w:hAnsi="仿宋_GB2312" w:cs="仿宋_GB2312" w:eastAsia="仿宋_GB2312"/>
                      <w:sz w:val="20"/>
                    </w:rPr>
                    <w:t>5.刷防护材料</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96.5</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幼儿盥洗室柜子洗手池部分维修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1.类型:更换洗手池</w:t>
                  </w:r>
                  <w:r>
                    <w:br/>
                  </w:r>
                  <w:r>
                    <w:rPr>
                      <w:rFonts w:ascii="仿宋_GB2312" w:hAnsi="仿宋_GB2312" w:cs="仿宋_GB2312" w:eastAsia="仿宋_GB2312"/>
                      <w:sz w:val="20"/>
                    </w:rPr>
                    <w:t>2.材质:单色石英石</w:t>
                  </w:r>
                  <w:r>
                    <w:br/>
                  </w:r>
                  <w:r>
                    <w:rPr>
                      <w:rFonts w:ascii="仿宋_GB2312" w:hAnsi="仿宋_GB2312" w:cs="仿宋_GB2312" w:eastAsia="仿宋_GB2312"/>
                      <w:sz w:val="20"/>
                    </w:rPr>
                    <w:t>3.包含不锈钢水盆的制作</w:t>
                  </w:r>
                  <w:r>
                    <w:br/>
                  </w:r>
                  <w:r>
                    <w:rPr>
                      <w:rFonts w:ascii="仿宋_GB2312" w:hAnsi="仿宋_GB2312" w:cs="仿宋_GB2312" w:eastAsia="仿宋_GB2312"/>
                      <w:sz w:val="20"/>
                    </w:rPr>
                    <w:t>3.部位：一楼、三楼</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2.新做</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幼儿盥洗室柜子洗手池部分前封板维修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1.面层材料品种、规格:洗手池换前封板</w:t>
                  </w:r>
                  <w:r>
                    <w:br/>
                  </w:r>
                  <w:r>
                    <w:rPr>
                      <w:rFonts w:ascii="仿宋_GB2312" w:hAnsi="仿宋_GB2312" w:cs="仿宋_GB2312" w:eastAsia="仿宋_GB2312"/>
                      <w:sz w:val="20"/>
                    </w:rPr>
                    <w:t>2.拆除原有板材</w:t>
                  </w:r>
                  <w:r>
                    <w:br/>
                  </w:r>
                  <w:r>
                    <w:rPr>
                      <w:rFonts w:ascii="仿宋_GB2312" w:hAnsi="仿宋_GB2312" w:cs="仿宋_GB2312" w:eastAsia="仿宋_GB2312"/>
                      <w:sz w:val="20"/>
                    </w:rPr>
                    <w:t>3.新做免漆板</w:t>
                  </w:r>
                  <w:r>
                    <w:br/>
                  </w:r>
                  <w:r>
                    <w:rPr>
                      <w:rFonts w:ascii="仿宋_GB2312" w:hAnsi="仿宋_GB2312" w:cs="仿宋_GB2312" w:eastAsia="仿宋_GB2312"/>
                      <w:sz w:val="20"/>
                    </w:rPr>
                    <w:t>[工作内容]</w:t>
                  </w:r>
                  <w:r>
                    <w:br/>
                  </w:r>
                  <w:r>
                    <w:rPr>
                      <w:rFonts w:ascii="仿宋_GB2312" w:hAnsi="仿宋_GB2312" w:cs="仿宋_GB2312" w:eastAsia="仿宋_GB2312"/>
                      <w:sz w:val="20"/>
                    </w:rPr>
                    <w:t>1.清理基层</w:t>
                  </w:r>
                  <w:r>
                    <w:br/>
                  </w:r>
                  <w:r>
                    <w:rPr>
                      <w:rFonts w:ascii="仿宋_GB2312" w:hAnsi="仿宋_GB2312" w:cs="仿宋_GB2312" w:eastAsia="仿宋_GB2312"/>
                      <w:sz w:val="20"/>
                    </w:rPr>
                    <w:t>2.龙骨制作、安装</w:t>
                  </w:r>
                  <w:r>
                    <w:br/>
                  </w:r>
                  <w:r>
                    <w:rPr>
                      <w:rFonts w:ascii="仿宋_GB2312" w:hAnsi="仿宋_GB2312" w:cs="仿宋_GB2312" w:eastAsia="仿宋_GB2312"/>
                      <w:sz w:val="20"/>
                    </w:rPr>
                    <w:t>3.钉隔离层</w:t>
                  </w:r>
                  <w:r>
                    <w:br/>
                  </w:r>
                  <w:r>
                    <w:rPr>
                      <w:rFonts w:ascii="仿宋_GB2312" w:hAnsi="仿宋_GB2312" w:cs="仿宋_GB2312" w:eastAsia="仿宋_GB2312"/>
                      <w:sz w:val="20"/>
                    </w:rPr>
                    <w:t>4.基层铺钉</w:t>
                  </w:r>
                  <w:r>
                    <w:br/>
                  </w:r>
                  <w:r>
                    <w:rPr>
                      <w:rFonts w:ascii="仿宋_GB2312" w:hAnsi="仿宋_GB2312" w:cs="仿宋_GB2312" w:eastAsia="仿宋_GB2312"/>
                      <w:sz w:val="20"/>
                    </w:rPr>
                    <w:t>5.面层铺贴</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幼儿活动室饮水区柜角维护</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1.面层材料品种、规格:幼儿饮水区柜角维护</w:t>
                  </w:r>
                  <w:r>
                    <w:br/>
                  </w:r>
                  <w:r>
                    <w:rPr>
                      <w:rFonts w:ascii="仿宋_GB2312" w:hAnsi="仿宋_GB2312" w:cs="仿宋_GB2312" w:eastAsia="仿宋_GB2312"/>
                      <w:sz w:val="20"/>
                    </w:rPr>
                    <w:t>2.拆除原有板材</w:t>
                  </w:r>
                  <w:r>
                    <w:br/>
                  </w:r>
                  <w:r>
                    <w:rPr>
                      <w:rFonts w:ascii="仿宋_GB2312" w:hAnsi="仿宋_GB2312" w:cs="仿宋_GB2312" w:eastAsia="仿宋_GB2312"/>
                      <w:sz w:val="20"/>
                    </w:rPr>
                    <w:t>3.新做基材铝蜂窝板</w:t>
                  </w:r>
                  <w:r>
                    <w:br/>
                  </w:r>
                  <w:r>
                    <w:rPr>
                      <w:rFonts w:ascii="仿宋_GB2312" w:hAnsi="仿宋_GB2312" w:cs="仿宋_GB2312" w:eastAsia="仿宋_GB2312"/>
                      <w:sz w:val="20"/>
                    </w:rPr>
                    <w:t>[工作内容]</w:t>
                  </w:r>
                  <w:r>
                    <w:br/>
                  </w:r>
                  <w:r>
                    <w:rPr>
                      <w:rFonts w:ascii="仿宋_GB2312" w:hAnsi="仿宋_GB2312" w:cs="仿宋_GB2312" w:eastAsia="仿宋_GB2312"/>
                      <w:sz w:val="20"/>
                    </w:rPr>
                    <w:t>1.清理基层</w:t>
                  </w:r>
                  <w:r>
                    <w:br/>
                  </w:r>
                  <w:r>
                    <w:rPr>
                      <w:rFonts w:ascii="仿宋_GB2312" w:hAnsi="仿宋_GB2312" w:cs="仿宋_GB2312" w:eastAsia="仿宋_GB2312"/>
                      <w:sz w:val="20"/>
                    </w:rPr>
                    <w:t>2.龙骨制作、安装</w:t>
                  </w:r>
                  <w:r>
                    <w:br/>
                  </w:r>
                  <w:r>
                    <w:rPr>
                      <w:rFonts w:ascii="仿宋_GB2312" w:hAnsi="仿宋_GB2312" w:cs="仿宋_GB2312" w:eastAsia="仿宋_GB2312"/>
                      <w:sz w:val="20"/>
                    </w:rPr>
                    <w:t>3.钉隔离层</w:t>
                  </w:r>
                  <w:r>
                    <w:br/>
                  </w:r>
                  <w:r>
                    <w:rPr>
                      <w:rFonts w:ascii="仿宋_GB2312" w:hAnsi="仿宋_GB2312" w:cs="仿宋_GB2312" w:eastAsia="仿宋_GB2312"/>
                      <w:sz w:val="20"/>
                    </w:rPr>
                    <w:t>4.基层铺钉</w:t>
                  </w:r>
                  <w:r>
                    <w:br/>
                  </w:r>
                  <w:r>
                    <w:rPr>
                      <w:rFonts w:ascii="仿宋_GB2312" w:hAnsi="仿宋_GB2312" w:cs="仿宋_GB2312" w:eastAsia="仿宋_GB2312"/>
                      <w:sz w:val="20"/>
                    </w:rPr>
                    <w:t>5.面层铺贴</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幼儿活动室门扇维修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1.门类型:活动室门扇更换</w:t>
                  </w:r>
                  <w:r>
                    <w:br/>
                  </w:r>
                  <w:r>
                    <w:rPr>
                      <w:rFonts w:ascii="仿宋_GB2312" w:hAnsi="仿宋_GB2312" w:cs="仿宋_GB2312" w:eastAsia="仿宋_GB2312"/>
                      <w:sz w:val="20"/>
                    </w:rPr>
                    <w:t>2.其他工艺要求:吸塑贴面</w:t>
                  </w:r>
                  <w:r>
                    <w:br/>
                  </w:r>
                  <w:r>
                    <w:rPr>
                      <w:rFonts w:ascii="仿宋_GB2312" w:hAnsi="仿宋_GB2312" w:cs="仿宋_GB2312" w:eastAsia="仿宋_GB2312"/>
                      <w:sz w:val="20"/>
                    </w:rPr>
                    <w:t>[工作内容]</w:t>
                  </w:r>
                  <w:r>
                    <w:br/>
                  </w:r>
                  <w:r>
                    <w:rPr>
                      <w:rFonts w:ascii="仿宋_GB2312" w:hAnsi="仿宋_GB2312" w:cs="仿宋_GB2312" w:eastAsia="仿宋_GB2312"/>
                      <w:sz w:val="20"/>
                    </w:rPr>
                    <w:t>1.门扇安装</w:t>
                  </w:r>
                  <w:r>
                    <w:br/>
                  </w:r>
                  <w:r>
                    <w:rPr>
                      <w:rFonts w:ascii="仿宋_GB2312" w:hAnsi="仿宋_GB2312" w:cs="仿宋_GB2312" w:eastAsia="仿宋_GB2312"/>
                      <w:sz w:val="20"/>
                    </w:rPr>
                    <w:t>2.玻璃安装</w:t>
                  </w:r>
                  <w:r>
                    <w:br/>
                  </w:r>
                  <w:r>
                    <w:rPr>
                      <w:rFonts w:ascii="仿宋_GB2312" w:hAnsi="仿宋_GB2312" w:cs="仿宋_GB2312" w:eastAsia="仿宋_GB2312"/>
                      <w:sz w:val="20"/>
                    </w:rPr>
                    <w:t>3.五金安装</w:t>
                  </w:r>
                  <w:r>
                    <w:br/>
                  </w:r>
                  <w:r>
                    <w:rPr>
                      <w:rFonts w:ascii="仿宋_GB2312" w:hAnsi="仿宋_GB2312" w:cs="仿宋_GB2312" w:eastAsia="仿宋_GB2312"/>
                      <w:sz w:val="20"/>
                    </w:rPr>
                    <w:t>4.嵌缝打胶</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扇</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幼儿衣帽柜柜门维修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1.幼儿衣帽柜门维修</w:t>
                  </w:r>
                  <w:r>
                    <w:br/>
                  </w:r>
                  <w:r>
                    <w:rPr>
                      <w:rFonts w:ascii="仿宋_GB2312" w:hAnsi="仿宋_GB2312" w:cs="仿宋_GB2312" w:eastAsia="仿宋_GB2312"/>
                      <w:sz w:val="20"/>
                    </w:rPr>
                    <w:t>2.包含柜门五金合页、新做柜门</w:t>
                  </w:r>
                  <w:r>
                    <w:br/>
                  </w:r>
                  <w:r>
                    <w:rPr>
                      <w:rFonts w:ascii="仿宋_GB2312" w:hAnsi="仿宋_GB2312" w:cs="仿宋_GB2312" w:eastAsia="仿宋_GB2312"/>
                      <w:sz w:val="20"/>
                    </w:rPr>
                    <w:t>[工作内容]</w:t>
                  </w:r>
                  <w:r>
                    <w:br/>
                  </w:r>
                  <w:r>
                    <w:rPr>
                      <w:rFonts w:ascii="仿宋_GB2312" w:hAnsi="仿宋_GB2312" w:cs="仿宋_GB2312" w:eastAsia="仿宋_GB2312"/>
                      <w:sz w:val="20"/>
                    </w:rPr>
                    <w:t>1.整体检查幼儿衣帽柜门</w:t>
                  </w:r>
                  <w:r>
                    <w:br/>
                  </w:r>
                  <w:r>
                    <w:rPr>
                      <w:rFonts w:ascii="仿宋_GB2312" w:hAnsi="仿宋_GB2312" w:cs="仿宋_GB2312" w:eastAsia="仿宋_GB2312"/>
                      <w:sz w:val="20"/>
                    </w:rPr>
                    <w:t>2.拆除破损部分</w:t>
                  </w:r>
                  <w:r>
                    <w:br/>
                  </w:r>
                  <w:r>
                    <w:rPr>
                      <w:rFonts w:ascii="仿宋_GB2312" w:hAnsi="仿宋_GB2312" w:cs="仿宋_GB2312" w:eastAsia="仿宋_GB2312"/>
                      <w:sz w:val="20"/>
                    </w:rPr>
                    <w:t>3.新做更换</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门套更换</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1.材料品种、规格:门套更换</w:t>
                  </w:r>
                  <w:r>
                    <w:br/>
                  </w:r>
                  <w:r>
                    <w:rPr>
                      <w:rFonts w:ascii="仿宋_GB2312" w:hAnsi="仿宋_GB2312" w:cs="仿宋_GB2312" w:eastAsia="仿宋_GB2312"/>
                      <w:sz w:val="20"/>
                    </w:rPr>
                    <w:t>2.拆除原有门套</w:t>
                  </w:r>
                  <w:r>
                    <w:br/>
                  </w:r>
                  <w:r>
                    <w:rPr>
                      <w:rFonts w:ascii="仿宋_GB2312" w:hAnsi="仿宋_GB2312" w:cs="仿宋_GB2312" w:eastAsia="仿宋_GB2312"/>
                      <w:sz w:val="20"/>
                    </w:rPr>
                    <w:t>3.新做门套</w:t>
                  </w:r>
                  <w:r>
                    <w:br/>
                  </w:r>
                  <w:r>
                    <w:rPr>
                      <w:rFonts w:ascii="仿宋_GB2312" w:hAnsi="仿宋_GB2312" w:cs="仿宋_GB2312" w:eastAsia="仿宋_GB2312"/>
                      <w:sz w:val="20"/>
                    </w:rPr>
                    <w:t>[工作内容]</w:t>
                  </w:r>
                  <w:r>
                    <w:br/>
                  </w:r>
                  <w:r>
                    <w:rPr>
                      <w:rFonts w:ascii="仿宋_GB2312" w:hAnsi="仿宋_GB2312" w:cs="仿宋_GB2312" w:eastAsia="仿宋_GB2312"/>
                      <w:sz w:val="20"/>
                    </w:rPr>
                    <w:t>1.清理基层</w:t>
                  </w:r>
                  <w:r>
                    <w:br/>
                  </w:r>
                  <w:r>
                    <w:rPr>
                      <w:rFonts w:ascii="仿宋_GB2312" w:hAnsi="仿宋_GB2312" w:cs="仿宋_GB2312" w:eastAsia="仿宋_GB2312"/>
                      <w:sz w:val="20"/>
                    </w:rPr>
                    <w:t>2.成品门套安装</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幼儿衣帽柜柜面破损石材台面维修</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1.面层处理方式:幼儿衣帽柜破损石材台面维修</w:t>
                  </w:r>
                  <w:r>
                    <w:br/>
                  </w:r>
                  <w:r>
                    <w:rPr>
                      <w:rFonts w:ascii="仿宋_GB2312" w:hAnsi="仿宋_GB2312" w:cs="仿宋_GB2312" w:eastAsia="仿宋_GB2312"/>
                      <w:sz w:val="20"/>
                    </w:rPr>
                    <w:t>[工作内容]</w:t>
                  </w:r>
                  <w:r>
                    <w:br/>
                  </w:r>
                  <w:r>
                    <w:rPr>
                      <w:rFonts w:ascii="仿宋_GB2312" w:hAnsi="仿宋_GB2312" w:cs="仿宋_GB2312" w:eastAsia="仿宋_GB2312"/>
                      <w:sz w:val="20"/>
                    </w:rPr>
                    <w:t>1.清理基层</w:t>
                  </w:r>
                  <w:r>
                    <w:br/>
                  </w:r>
                  <w:r>
                    <w:rPr>
                      <w:rFonts w:ascii="仿宋_GB2312" w:hAnsi="仿宋_GB2312" w:cs="仿宋_GB2312" w:eastAsia="仿宋_GB2312"/>
                      <w:sz w:val="20"/>
                    </w:rPr>
                    <w:t>2.找平层铺设</w:t>
                  </w:r>
                  <w:r>
                    <w:br/>
                  </w:r>
                  <w:r>
                    <w:rPr>
                      <w:rFonts w:ascii="仿宋_GB2312" w:hAnsi="仿宋_GB2312" w:cs="仿宋_GB2312" w:eastAsia="仿宋_GB2312"/>
                      <w:sz w:val="20"/>
                    </w:rPr>
                    <w:t>3.面层铺设、磨边</w:t>
                  </w:r>
                  <w:r>
                    <w:br/>
                  </w:r>
                  <w:r>
                    <w:rPr>
                      <w:rFonts w:ascii="仿宋_GB2312" w:hAnsi="仿宋_GB2312" w:cs="仿宋_GB2312" w:eastAsia="仿宋_GB2312"/>
                      <w:sz w:val="20"/>
                    </w:rPr>
                    <w:t>4.勾缝</w:t>
                  </w:r>
                  <w:r>
                    <w:br/>
                  </w:r>
                  <w:r>
                    <w:rPr>
                      <w:rFonts w:ascii="仿宋_GB2312" w:hAnsi="仿宋_GB2312" w:cs="仿宋_GB2312" w:eastAsia="仿宋_GB2312"/>
                      <w:sz w:val="20"/>
                    </w:rPr>
                    <w:t>5.刷防护材料</w:t>
                  </w:r>
                  <w:r>
                    <w:br/>
                  </w:r>
                  <w:r>
                    <w:rPr>
                      <w:rFonts w:ascii="仿宋_GB2312" w:hAnsi="仿宋_GB2312" w:cs="仿宋_GB2312" w:eastAsia="仿宋_GB2312"/>
                      <w:sz w:val="20"/>
                    </w:rPr>
                    <w:t>6.酸洗、打蜡、结晶</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水杯柜修复</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1.名称:水杯柜修复</w:t>
                  </w:r>
                  <w:r>
                    <w:br/>
                  </w:r>
                  <w:r>
                    <w:rPr>
                      <w:rFonts w:ascii="仿宋_GB2312" w:hAnsi="仿宋_GB2312" w:cs="仿宋_GB2312" w:eastAsia="仿宋_GB2312"/>
                      <w:sz w:val="20"/>
                    </w:rPr>
                    <w:t>[工作内容]</w:t>
                  </w:r>
                  <w:r>
                    <w:br/>
                  </w:r>
                  <w:r>
                    <w:rPr>
                      <w:rFonts w:ascii="仿宋_GB2312" w:hAnsi="仿宋_GB2312" w:cs="仿宋_GB2312" w:eastAsia="仿宋_GB2312"/>
                      <w:sz w:val="20"/>
                    </w:rPr>
                    <w:t>1.整体检查</w:t>
                  </w:r>
                  <w:r>
                    <w:br/>
                  </w:r>
                  <w:r>
                    <w:rPr>
                      <w:rFonts w:ascii="仿宋_GB2312" w:hAnsi="仿宋_GB2312" w:cs="仿宋_GB2312" w:eastAsia="仿宋_GB2312"/>
                      <w:sz w:val="20"/>
                    </w:rPr>
                    <w:t>2.卸下、安装（安放）</w:t>
                  </w:r>
                  <w:r>
                    <w:br/>
                  </w:r>
                  <w:r>
                    <w:rPr>
                      <w:rFonts w:ascii="仿宋_GB2312" w:hAnsi="仿宋_GB2312" w:cs="仿宋_GB2312" w:eastAsia="仿宋_GB2312"/>
                      <w:sz w:val="20"/>
                    </w:rPr>
                    <w:t>3.五金件安装</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破损防腐木、地板等拆除</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1.龙骨及饰面种类:拆除原有防腐木地板、防腐木器械破损部分、教室破损木地板等</w:t>
                  </w:r>
                  <w:r>
                    <w:br/>
                  </w:r>
                  <w:r>
                    <w:rPr>
                      <w:rFonts w:ascii="仿宋_GB2312" w:hAnsi="仿宋_GB2312" w:cs="仿宋_GB2312" w:eastAsia="仿宋_GB2312"/>
                      <w:sz w:val="20"/>
                    </w:rPr>
                    <w:t>2.部位：(西操场)</w:t>
                  </w:r>
                  <w:r>
                    <w:br/>
                  </w:r>
                  <w:r>
                    <w:rPr>
                      <w:rFonts w:ascii="仿宋_GB2312" w:hAnsi="仿宋_GB2312" w:cs="仿宋_GB2312" w:eastAsia="仿宋_GB2312"/>
                      <w:sz w:val="20"/>
                    </w:rPr>
                    <w:t>[工作内容]</w:t>
                  </w:r>
                  <w:r>
                    <w:br/>
                  </w:r>
                  <w:r>
                    <w:rPr>
                      <w:rFonts w:ascii="仿宋_GB2312" w:hAnsi="仿宋_GB2312" w:cs="仿宋_GB2312" w:eastAsia="仿宋_GB2312"/>
                      <w:sz w:val="20"/>
                    </w:rPr>
                    <w:t>1.拆除</w:t>
                  </w:r>
                  <w:r>
                    <w:br/>
                  </w:r>
                  <w:r>
                    <w:rPr>
                      <w:rFonts w:ascii="仿宋_GB2312" w:hAnsi="仿宋_GB2312" w:cs="仿宋_GB2312" w:eastAsia="仿宋_GB2312"/>
                      <w:sz w:val="20"/>
                    </w:rPr>
                    <w:t>2.控制扬尘</w:t>
                  </w:r>
                  <w:r>
                    <w:br/>
                  </w:r>
                  <w:r>
                    <w:rPr>
                      <w:rFonts w:ascii="仿宋_GB2312" w:hAnsi="仿宋_GB2312" w:cs="仿宋_GB2312" w:eastAsia="仿宋_GB2312"/>
                      <w:sz w:val="20"/>
                    </w:rPr>
                    <w:t>3.清理</w:t>
                  </w:r>
                  <w:r>
                    <w:br/>
                  </w:r>
                  <w:r>
                    <w:rPr>
                      <w:rFonts w:ascii="仿宋_GB2312" w:hAnsi="仿宋_GB2312" w:cs="仿宋_GB2312" w:eastAsia="仿宋_GB2312"/>
                      <w:sz w:val="20"/>
                    </w:rPr>
                    <w:t>4.建渣场内运输</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成品保护</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原有设施及已完成的成品保护</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垃圾外运</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[项目特征]</w:t>
                  </w:r>
                  <w:r>
                    <w:br/>
                  </w:r>
                  <w:r>
                    <w:rPr>
                      <w:rFonts w:ascii="仿宋_GB2312" w:hAnsi="仿宋_GB2312" w:cs="仿宋_GB2312" w:eastAsia="仿宋_GB2312"/>
                      <w:sz w:val="20"/>
                    </w:rPr>
                    <w:t>1.所有拆除部分产生的垃圾归堆</w:t>
                  </w:r>
                  <w:r>
                    <w:br/>
                  </w:r>
                  <w:r>
                    <w:rPr>
                      <w:rFonts w:ascii="仿宋_GB2312" w:hAnsi="仿宋_GB2312" w:cs="仿宋_GB2312" w:eastAsia="仿宋_GB2312"/>
                      <w:sz w:val="20"/>
                    </w:rPr>
                    <w:t>2.垃圾清理并外运</w:t>
                  </w:r>
                  <w:r>
                    <w:br/>
                  </w:r>
                  <w:r>
                    <w:rPr>
                      <w:rFonts w:ascii="仿宋_GB2312" w:hAnsi="仿宋_GB2312" w:cs="仿宋_GB2312" w:eastAsia="仿宋_GB2312"/>
                      <w:sz w:val="20"/>
                    </w:rPr>
                    <w:t>[工作内容]</w:t>
                  </w:r>
                  <w:r>
                    <w:br/>
                  </w:r>
                  <w:r>
                    <w:rPr>
                      <w:rFonts w:ascii="仿宋_GB2312" w:hAnsi="仿宋_GB2312" w:cs="仿宋_GB2312" w:eastAsia="仿宋_GB2312"/>
                      <w:sz w:val="20"/>
                    </w:rPr>
                    <w:t>1.垃圾归堆</w:t>
                  </w:r>
                  <w:r>
                    <w:br/>
                  </w:r>
                  <w:r>
                    <w:rPr>
                      <w:rFonts w:ascii="仿宋_GB2312" w:hAnsi="仿宋_GB2312" w:cs="仿宋_GB2312" w:eastAsia="仿宋_GB2312"/>
                      <w:sz w:val="20"/>
                    </w:rPr>
                    <w:t>2.清理并外运</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项目措施费</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包含项目管理费、安全文明施工费等</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合计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叁拾贰万元整</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违约责任： 乙方不能按合同规定的工期竣工的，应向甲方支付违约金，每逾期一日，支付合同总价款万分之五的违约金，造成甲方损失的，还应赔偿甲方损失。 如乙方逾期竣工达 30 天，甲方有权解除合同，解除合同的通知自到达乙方时生效。 乙方所交付的工程内容不符合合同规定的，甲方有权拒收。甲方拒收的，乙方应向甲方支付合同总额 30 %的违约金</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以上二种形式的资料提供任何一种即可。3.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4.具有履行合同所必需的设备和专业技术能力。提供声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资格证明资料J.docx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至今任意一年度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资格证明资料J.docx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资格证明资料J.docx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监狱企业及残疾人企业视为小、微企业）。仅限符合《政府采购促进中小企业发展暂行办法》（财库〔2020〕46号）条件的中小企业参与，供应商应填写中小企业声明函并对真实性负责；若供应商为残疾人福利性单位的，提供《残疾人福利性单位声明函》；若供应商为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提供法定代表人授权书(附法定代表人、被授权人身份证复印件)或提供法定代表人身份证明及身份证复印件（法定代表人直接参加磋商)。</w:t>
            </w:r>
          </w:p>
        </w:tc>
        <w:tc>
          <w:tcPr>
            <w:tcW w:type="dxa" w:w="1661"/>
          </w:tcPr>
          <w:p>
            <w:pPr>
              <w:pStyle w:val="null3"/>
            </w:pPr>
            <w:r>
              <w:rPr>
                <w:rFonts w:ascii="仿宋_GB2312" w:hAnsi="仿宋_GB2312" w:cs="仿宋_GB2312" w:eastAsia="仿宋_GB2312"/>
              </w:rPr>
              <w:t>资格证明资料J.docx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资格证明资料J.docx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1.供应商具备建筑装修装饰工程专业承包二级及以上资质，且具有有效的安全生产许可证。 2.供应商拟派项目经理具备建筑工程专业二级及以上注册建造师执业资格且在本单位注册，具有合法有效的安全生产考核合格证（建安B证），且未担任其他在施建设工程项目的项目经理。</w:t>
            </w:r>
          </w:p>
        </w:tc>
        <w:tc>
          <w:tcPr>
            <w:tcW w:type="dxa" w:w="1661"/>
          </w:tcPr>
          <w:p>
            <w:pPr>
              <w:pStyle w:val="null3"/>
            </w:pPr>
            <w:r>
              <w:rPr>
                <w:rFonts w:ascii="仿宋_GB2312" w:hAnsi="仿宋_GB2312" w:cs="仿宋_GB2312" w:eastAsia="仿宋_GB2312"/>
              </w:rPr>
              <w:t>资格证明资料J.docx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1.响应报价是否存在异常低价，涉嫌不正当竞争； 磋商小组认为供应商的报价明显低于其他通过符合性审查供应商的报价，有可能影响服务质量或者不能诚信履约的，将要求其在磋商现场合理的时间内提供书面说明，必要时提交相关证明材料；供应商不能证明其报价合理性的，磋商小组应当将其作为无效响应处理。 1.1政府采购评审中出现下列情形之一的，评审委员会应当启动异常低价投标(响应)审查程序： 1）投标(响应)报价低于全部通过符合性审查供应商投标(响应)报价平均值50%的，即 投标(响应)报价&lt;全部通过符合性审查供应商投标(响应)报价平均值×50%; 2）投标(响应)报价低于通过符合性审查的次低报价供应商投标(响应)报价50%的，即 投标(响应)报价&lt;通过符合性审查的次低报价供应商投标(响应)报价×50%; 3）投标(响应)报价低于采购项目最高限价45%的，即投标(响应)报价&lt;采购项目最高 限价×45%; 4）评审委员会基于专业判断，认为供应商报价过低，有可能影响产品质量或者不能诚信 履约的其他情形。 1.2评审委员会启动异常低价投标(响应)审查后，属于前述第1项至第4项情形的，应当要求相关供应商在评审现场合理的时间内对投标(响应)价格作出解释，提供项目具体成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响应处理。 2.书面说明应当按照国家财务会计制度的规定要求，逐项就供应商提供的货物、工程和服务的主营业务成本（应根据供应商企业类型予以区别）、税金及附加、销售费用、管理费用、财务费用等成本构成事项详细陈述。 3.供应商提交的相关说明和证明材料，应当加盖供应商（法定名称）电子印章，在磋商小组要求的时间内通过项目电子化交易系统进行提交，否则提交的相关证明材料无效。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报价明细表J.docx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2）磋商响应文件构成是否完整，即是否按磋商文件要求提供了完整的磋商响应文件； 3）磋商文件要求提供的其他内容（如有）。</w:t>
            </w:r>
          </w:p>
        </w:tc>
        <w:tc>
          <w:tcPr>
            <w:tcW w:type="dxa" w:w="1661"/>
          </w:tcPr>
          <w:p>
            <w:pPr>
              <w:pStyle w:val="null3"/>
            </w:pPr>
            <w:r>
              <w:rPr>
                <w:rFonts w:ascii="仿宋_GB2312" w:hAnsi="仿宋_GB2312" w:cs="仿宋_GB2312" w:eastAsia="仿宋_GB2312"/>
              </w:rPr>
              <w:t>响应文件封面 资格证明资料J.docx 报价明细表J.docx 中小企业声明函 残疾人福利性单位声明函 报价函 技术服务合同条款及其他商务要求应答表 标的清单 响应函 技术方案J.docx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资格证明资料J.docx 报价明细表J.docx 中小企业声明函 残疾人福利性单位声明函 报价函 技术服务合同条款及其他商务要求应答表 标的清单 响应函 技术方案J.docx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3.响应文件内容是否符合国家法律法规，没有重大偏离； 4.对磋商文件中规定的要求是否做出了实质性响应。</w:t>
            </w:r>
          </w:p>
        </w:tc>
        <w:tc>
          <w:tcPr>
            <w:tcW w:type="dxa" w:w="1661"/>
          </w:tcPr>
          <w:p>
            <w:pPr>
              <w:pStyle w:val="null3"/>
            </w:pPr>
            <w:r>
              <w:rPr>
                <w:rFonts w:ascii="仿宋_GB2312" w:hAnsi="仿宋_GB2312" w:cs="仿宋_GB2312" w:eastAsia="仿宋_GB2312"/>
              </w:rPr>
              <w:t>响应文件封面 资格证明资料J.docx 报价明细表J.docx 中小企业声明函 残疾人福利性单位声明函 报价函 技术服务合同条款及其他商务要求应答表 标的清单 响应函 技术方案J.docx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为保证最终效果及施工进度，投标人应制定有整体施工、安装、调试方案。内容包括：①总体施工方案及主要施工工艺、流程；②项目管理及技术力量配备；③人、材、机供应计划；④文明施工、环境保护措施。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3、赋分标准：每一项评审内容满足每项评审标准的得4分，最多得16分。每一项内容相对每一项评审标准存在一处漏洞或缺陷扣1-3分，每项4分扣完为止。未提供相关评审内容的，该项得0分。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技术方案J.docx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供应商针对本项目提供质量保证措施，内容需考虑结合项目实际，能够切实保证服务质量 1、评审内容:①质量管理目标；②质量管理职责与分工；③质量管理制度。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3、赋分标准：每一项评审内容满足每-项评审标准的得3分，最多得9分。每一项内容相对每一项评审标准存在一处漏洞或缺陷扣1-2分，每项3分扣完为止。未提供相关评审内容的，该项得0分。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技术方案J.docx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供应商针对本项目提供进度计划及保障措施，需充分考虑项目实际，保证措施内容全面、具体、可行、科学合理，能够切实保障服务进度满足采购需求。 评审内容： ①进度计划及控制措施； ②各阶段任务分解及进度安排； ③关键节点控制。 2、评审标准： ①全面性:内容完整、全面，包括所有评审内容，无遗漏; ②详细性:内容详细,针对每一评审内容能够有明确具体的描述和说明; ③合理性:内容合理,准确，符合项目实际情况，有利于该计划的实施。 3、赋分标准：每一项评审内容满足每-项评审标准的得3分，最多得9分。每一项内容相对每一项评审标准存在一处漏洞或缺陷扣1-2分，每项3分扣完为止。未提供相关评审内容的，该项得0分。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技术方案J.docx</w:t>
            </w:r>
          </w:p>
        </w:tc>
      </w:tr>
      <w:tr>
        <w:tc>
          <w:tcPr>
            <w:tcW w:type="dxa" w:w="831"/>
            <w:vMerge/>
          </w:tcPr>
          <w:p/>
        </w:tc>
        <w:tc>
          <w:tcPr>
            <w:tcW w:type="dxa" w:w="1661"/>
          </w:tcPr>
          <w:p>
            <w:pPr>
              <w:pStyle w:val="null3"/>
            </w:pPr>
            <w:r>
              <w:rPr>
                <w:rFonts w:ascii="仿宋_GB2312" w:hAnsi="仿宋_GB2312" w:cs="仿宋_GB2312" w:eastAsia="仿宋_GB2312"/>
              </w:rPr>
              <w:t>安全管理体系与保障措施</w:t>
            </w:r>
          </w:p>
        </w:tc>
        <w:tc>
          <w:tcPr>
            <w:tcW w:type="dxa" w:w="2492"/>
          </w:tcPr>
          <w:p>
            <w:pPr>
              <w:pStyle w:val="null3"/>
            </w:pPr>
            <w:r>
              <w:rPr>
                <w:rFonts w:ascii="仿宋_GB2312" w:hAnsi="仿宋_GB2312" w:cs="仿宋_GB2312" w:eastAsia="仿宋_GB2312"/>
              </w:rPr>
              <w:t>供应商针对本项目提供安全管理体系与保障措施，需充分考虑项目实际，保证措施内容全面、具体、可行、科学合理，能够切实保障服务进度满足采购需求。 评审内容： ①安全管理目标；②安全管理职责与分工；③安全管理制度。 2、评审标准： ①全面性:内容完整、全面，包括所有评审内容，无遗漏; ②详细性:内容详细,针对每一评审内容能够有明确具体的描述和说明; ③合理性:内容合理,准确，符合项目实际情况，有利于该计划的实施。 3、赋分标准：每一项评审内容满足每-项评审标准的得3分，最多得9分。每一项内容相对每一项评审标准存在一处漏洞或缺陷扣1-2分，每项3分扣完为止。未提供相关评审内容的，该项得0分。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技术方案J.docx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根据项目实际需求提供售后服务方案。内容包含：①售后服务范围及保障措施②响应时间及售后服务便利措施③售后服务人员配置④故障处理及补救措施。 2、评审标准： ①全面性:内容完整、全面，包括所有评审内容，无遗漏; ②详细性:内容详细,针对每一评审内容能够有明确具体的描述和说明; ③合理性:内容合理,准确，符合项目实际情况，有利于该计划的实施。 3、赋分标准：每一项评审内容满足每-项评审标准的得2分，最多得8分。每一项内容相对每一项评审标准存在一处漏洞或缺陷扣0.1-1分，每项2分扣完为止。未提供相关评审内容的，该项得0分。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技术方案J.docx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拟派项目经理具备中级（含）以上职称得 2 分；其余情况不得分。 评审依据：以加盖供应商公章的职称证书复印件并为准。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技术方案J.docx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1.供应商具有 2023 年 4 月至今的类似业绩（以合同签订时间为准），每提供一个得 3 分，满分 9 分。 评审依据：以响应文件中附的加盖公章的合同或中标/成交通知书复印件为准。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技术方案J.docx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拟派项目团队人员不少于3人，得基本分2分。团队人员中具有建筑工程相关专业中级及以上职称，每有一人的得2分，最高得6分。 评审依据：以团队人员职称证书复印件为准。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技术方案J.docx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满足采购文件要求且最终响应报价最低的报价为评审基准价，其价格分为满分。其他供应商的价格分统一按照下列公式计算：响应报价得分=(评审基准价÷评审价)×30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详见附件：资格证明资料J.docx</w:t>
      </w:r>
    </w:p>
    <w:p>
      <w:pPr>
        <w:pStyle w:val="null3"/>
        <w:ind w:firstLine="960"/>
      </w:pPr>
      <w:r>
        <w:rPr>
          <w:rFonts w:ascii="仿宋_GB2312" w:hAnsi="仿宋_GB2312" w:cs="仿宋_GB2312" w:eastAsia="仿宋_GB2312"/>
        </w:rPr>
        <w:t>详见附件：技术方案J.docx</w:t>
      </w:r>
    </w:p>
    <w:p>
      <w:pPr>
        <w:pStyle w:val="null3"/>
        <w:ind w:firstLine="960"/>
      </w:pPr>
      <w:r>
        <w:rPr>
          <w:rFonts w:ascii="仿宋_GB2312" w:hAnsi="仿宋_GB2312" w:cs="仿宋_GB2312" w:eastAsia="仿宋_GB2312"/>
        </w:rPr>
        <w:t>详见附件：报价明细表J.docx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详见附件：合同文本J.docx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