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1C295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甲方：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西安市第八保育院</w:t>
      </w:r>
    </w:p>
    <w:p w14:paraId="39ACFC5F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乙方：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273E22A6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依据《中华人民共和国民法典》、《中华人民共和国政府采购法》及相关法律法规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，结合本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项目的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文件、成交供应商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成交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通知书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，经甲、乙双方协商，订立本合同。</w:t>
      </w:r>
    </w:p>
    <w:p w14:paraId="42A0DEE8">
      <w:pPr>
        <w:numPr>
          <w:ilvl w:val="0"/>
          <w:numId w:val="0"/>
        </w:numPr>
        <w:tabs>
          <w:tab w:val="left" w:pos="480"/>
        </w:tabs>
        <w:spacing w:line="360" w:lineRule="auto"/>
        <w:ind w:firstLine="482" w:firstLineChars="200"/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第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一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 xml:space="preserve">条 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项目概况</w:t>
      </w:r>
    </w:p>
    <w:p w14:paraId="512BD9F0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（一）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工程内容</w:t>
      </w:r>
    </w:p>
    <w:p w14:paraId="52E5CE4F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1.解决监控卡顿、掉线问题，实现校园监控全覆盖、无死角、高清稳定传输，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更换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故障监控硬盘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筑牢校园安防防线。</w:t>
      </w:r>
    </w:p>
    <w:p w14:paraId="02438F92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2.优化活动室无线信号覆盖，保障教学网络稳定，满足智慧教学需求。</w:t>
      </w:r>
    </w:p>
    <w:p w14:paraId="2E949CBD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3.升级办公网络架构，确保网络运行稳定、高效，提升行政办公效率。</w:t>
      </w:r>
    </w:p>
    <w:p w14:paraId="15DB8443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4.更换老化LED显示屏，降低设备运维成本，保障配套设备正常运行。</w:t>
      </w:r>
    </w:p>
    <w:p w14:paraId="580C3419"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（二）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期：自合同签订之日起30个日历日内完成全部物资的供货、配送、安装调试，并交付采购人验收合格。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产品质保期：24个月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。</w:t>
      </w:r>
    </w:p>
    <w:p w14:paraId="3428FC1A">
      <w:pPr>
        <w:numPr>
          <w:ilvl w:val="0"/>
          <w:numId w:val="0"/>
        </w:num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（三）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交货安装地点：西安市第八保育院。</w:t>
      </w:r>
    </w:p>
    <w:p w14:paraId="0CE8217F">
      <w:pPr>
        <w:numPr>
          <w:ilvl w:val="0"/>
          <w:numId w:val="0"/>
        </w:numPr>
        <w:tabs>
          <w:tab w:val="left" w:pos="480"/>
        </w:tabs>
        <w:spacing w:line="360" w:lineRule="auto"/>
        <w:ind w:firstLine="482" w:firstLineChars="200"/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第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二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条 合同价款及支付方式</w:t>
      </w:r>
    </w:p>
    <w:p w14:paraId="60C359D5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（一）本合同为固定总价合同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合同总价款为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元（大写：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包含乙方为完成本合同约定项目内容所需的一切费用，包括但不限于设备采购费、运输费、安装施工费、调试费、技术服务费、培训费、管理费、利润、税金、旧设备拆除及清运费、质保期内的维护费等，除本合同明确约定的变更费用外，甲方无需额外支付任何费用。</w:t>
      </w:r>
    </w:p>
    <w:p w14:paraId="22844F92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（二）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支付方式</w:t>
      </w:r>
    </w:p>
    <w:p w14:paraId="0F8F77FE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1.首期付款</w:t>
      </w:r>
    </w:p>
    <w:p w14:paraId="5BD82CE9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LED屏及无线AP改造工程施工完毕并经采购人验收合格后，在收到合规发票之日起10个工作日内，采购人向乙方支付相关费用。</w:t>
      </w:r>
    </w:p>
    <w:p w14:paraId="2CB01FD9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2.尾款付款</w:t>
      </w:r>
    </w:p>
    <w:p w14:paraId="5427D9F2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所有项目完成安装、调试，经采购人整体验收合格后，乙方开具符合国家规定的等额合规发票。采购人在收到合规发票之日起10个工作日内，一次性支付剩余金额。</w:t>
      </w:r>
    </w:p>
    <w:p w14:paraId="1AAF0FB4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.乙方应在甲方付款前提供等额合规发票，否则甲方有权拒付合同款项，且不承担任何责任。</w:t>
      </w:r>
    </w:p>
    <w:p w14:paraId="19E14BD3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.支付方式：银行转账。</w:t>
      </w:r>
    </w:p>
    <w:p w14:paraId="7326A38F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账户全称：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</w:t>
      </w:r>
    </w:p>
    <w:p w14:paraId="4E1D9E2C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账    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</w:t>
      </w:r>
    </w:p>
    <w:p w14:paraId="3339CF83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开 户 行：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</w:t>
      </w:r>
    </w:p>
    <w:p w14:paraId="4687C311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甲方仅认可上述指定账户并向该账户付款。甲方有权拒绝向指定账户之外的任何账户付款，并且由此导致的付款延迟责任由乙方承担。</w:t>
      </w:r>
    </w:p>
    <w:p w14:paraId="7C8D709A">
      <w:pPr>
        <w:tabs>
          <w:tab w:val="left" w:pos="480"/>
        </w:tabs>
        <w:spacing w:line="360" w:lineRule="auto"/>
        <w:ind w:firstLine="472" w:firstLineChars="196"/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</w:pPr>
      <w:bookmarkStart w:id="0" w:name="heading_3"/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第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三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条 质量标准及要求</w:t>
      </w:r>
      <w:bookmarkEnd w:id="0"/>
    </w:p>
    <w:p w14:paraId="60DE492E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（一）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乙方所提供的设备、材料必须符合国家及行业相关标准、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文件要求及乙方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文件中的技术承诺，均为全新、未使用过的原装合格正品（包括零部件），手续合法完整、渠道正规，设备技术性能必须符合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文件的技术要求以及乙方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文件中对所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产品的技术响应。如设备安装或配置了软件的，乙方保证相关软件均为正版软件，若非正版软件，甲方有权要求乙方更换使用正版软件，并由乙方承担相关法律责任。</w:t>
      </w:r>
    </w:p>
    <w:p w14:paraId="6302F92E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）乙方应按照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响应文件及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合同约定采购设备、材料，严禁擅自更换设备品牌、型号或规格，否则甲方有权拒收，乙方需承担由此造成的工期延误及损失。</w:t>
      </w:r>
    </w:p>
    <w:p w14:paraId="0A79BAEE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质量必须符合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质量验收规范，确保工程质量合格，无安全隐患，系统运行稳定</w:t>
      </w:r>
    </w:p>
    <w:p w14:paraId="118F35A4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乙方应保证对其供应所有产品的质量和任何缺陷负责。出现质量问题，乙方应在收到甲方通知后规定时间内到达现场，免费负责更换有缺陷的设备，对造成的损失甲方保留索赔的权利。</w:t>
      </w:r>
    </w:p>
    <w:p w14:paraId="498DEA46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（五）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项目竣工后，需通过甲方组织的验收，验收标准参照本合同约定、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响应文件、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国家及行业相关标准执行。</w:t>
      </w:r>
    </w:p>
    <w:p w14:paraId="53501693">
      <w:pPr>
        <w:tabs>
          <w:tab w:val="left" w:pos="480"/>
        </w:tabs>
        <w:spacing w:line="360" w:lineRule="auto"/>
        <w:ind w:firstLine="472" w:firstLineChars="196"/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第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四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条 双方的权利和义务</w:t>
      </w:r>
    </w:p>
    <w:p w14:paraId="4A234E2E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（一）甲方的权利和义务</w:t>
      </w:r>
    </w:p>
    <w:p w14:paraId="1AB69E21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有权对乙方的施工质量、设备质量、施工进度进行监督、检查，发现问题有权要求乙方整改。</w:t>
      </w:r>
    </w:p>
    <w:p w14:paraId="741EF5A0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按照合同约定及时支付合同价款，配合乙方完成施工、调试、验收等工作，提供必要的施工场地、水电等条件。</w:t>
      </w:r>
    </w:p>
    <w:p w14:paraId="082D5C8E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负责协调项目现场相关单位、人员的关系，为乙方施工创造良好环境。</w:t>
      </w:r>
    </w:p>
    <w:p w14:paraId="3B5944D3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按照合同约定组织验收，及时签署验收报告。</w:t>
      </w:r>
    </w:p>
    <w:p w14:paraId="35A20B22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不得擅自变更项目内容、要求，如需变更，应书面通知乙方，双方协商确定变更费用及工期调整。</w:t>
      </w:r>
    </w:p>
    <w:p w14:paraId="6A3668E7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承诺按照法律规定履行项目审批手续、筹集工程建设资金并按照合同约定的期限和方式支付合同价款。</w:t>
      </w:r>
    </w:p>
    <w:p w14:paraId="4B78841E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（二）乙方的权利和义务</w:t>
      </w:r>
    </w:p>
    <w:p w14:paraId="11B7C75D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有权按照合同约定收取合同价款，要求甲方配合完成施工、调试、验收等工作。</w:t>
      </w:r>
    </w:p>
    <w:p w14:paraId="50586716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严格按照合同约定、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、响应文件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及相关规范施工，确保工程质量、施工安全及工期。</w:t>
      </w:r>
    </w:p>
    <w:p w14:paraId="3AA5F3B4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负责设备的采购、运输、安装、调试，确保设备质量及系统运行稳定。</w:t>
      </w:r>
    </w:p>
    <w:p w14:paraId="237703D9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提供完整的技术资料、验收资料及培训服务，配合甲方完成验收。</w:t>
      </w:r>
    </w:p>
    <w:p w14:paraId="0535ECE3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质保期内，及时提供维护服务，确保系统正常运行。</w:t>
      </w:r>
    </w:p>
    <w:p w14:paraId="04A8246C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不得将本项目转包、违法分包给第三方，如需分包，需经甲方书面同意，且分包部分不得影响工程质量及工期，分包方的责任由乙方承担。</w:t>
      </w:r>
    </w:p>
    <w:p w14:paraId="4900C8C0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承诺按照法律规定及合同约定组织完成工程施工，确保工程质量和安全，不进行转包及违法分包，并在缺陷责任期及保修期内承担相应的工程维修责任。</w:t>
      </w:r>
    </w:p>
    <w:p w14:paraId="01BB8842">
      <w:pPr>
        <w:spacing w:line="360" w:lineRule="auto"/>
        <w:ind w:firstLine="482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第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五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 xml:space="preserve">条 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违约责任</w:t>
      </w:r>
    </w:p>
    <w:p w14:paraId="1C9B9B84">
      <w:pPr>
        <w:spacing w:line="360" w:lineRule="auto"/>
        <w:ind w:firstLine="48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乙方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未按合同约定时间交付的，每逾期1日，按合同总价款的0.5%向采购人支付违约金；逾期超过10日的，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甲方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有权解除合同，并赔偿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甲方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合同总价款10%的违约金。</w:t>
      </w:r>
    </w:p>
    <w:p w14:paraId="14113196">
      <w:pPr>
        <w:spacing w:line="360" w:lineRule="auto"/>
        <w:ind w:firstLine="48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（二）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甲方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未按合同约定支付货款的，每逾期1日，按应付未付金额的0.5%向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乙方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支付违约金。</w:t>
      </w:r>
    </w:p>
    <w:p w14:paraId="3C2DF82D">
      <w:pPr>
        <w:spacing w:line="360" w:lineRule="auto"/>
        <w:ind w:firstLine="48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本条款约定的违约金总额不得超过合同总价款的20%，若违约金不足以弥补实际损失的，违约方需补足差额。</w:t>
      </w:r>
    </w:p>
    <w:p w14:paraId="514C645F">
      <w:pPr>
        <w:tabs>
          <w:tab w:val="left" w:pos="480"/>
        </w:tabs>
        <w:spacing w:line="360" w:lineRule="auto"/>
        <w:ind w:firstLine="482" w:firstLineChars="200"/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第六条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合同争议解决的方式</w:t>
      </w:r>
    </w:p>
    <w:p w14:paraId="00EBB307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本合同履行过程中发生的争议，双方应首先友好协商解决；协商不成的，任何一方均有权向项目所在地人民法院提起诉讼。</w:t>
      </w:r>
    </w:p>
    <w:p w14:paraId="2DBD9E93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（二）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争议解决期间，除争议事项外，双方应继续履行本合同其他条款。</w:t>
      </w:r>
    </w:p>
    <w:p w14:paraId="3F3B8724">
      <w:pPr>
        <w:tabs>
          <w:tab w:val="left" w:pos="480"/>
        </w:tabs>
        <w:spacing w:line="360" w:lineRule="auto"/>
        <w:ind w:firstLine="472" w:firstLineChars="196"/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第七条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其他</w:t>
      </w:r>
    </w:p>
    <w:p w14:paraId="228F1C8A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（一）本合同自双方法定代表人（或授权代表人）签字并加盖公章之日起生效。</w:t>
      </w:r>
    </w:p>
    <w:p w14:paraId="1698BF86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（二）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本合同一式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肆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份，甲方执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贰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份，乙方执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贰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份，具有同等法律效力。</w:t>
      </w:r>
    </w:p>
    <w:p w14:paraId="5BF45816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（三）采购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文件、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响应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文件、澄清函（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如有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）、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成交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通知书、合同附件均为合同不可分割的部分。</w:t>
      </w:r>
    </w:p>
    <w:p w14:paraId="39B81914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四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）合同一经签订，不得擅自变更、中止或终止合同。对确需变更、调整或中止、终止合同的，应按规定履行相应的手续。</w:t>
      </w:r>
    </w:p>
    <w:p w14:paraId="41B03C7A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（五）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本合同未尽事宜，双方可另行签订补充协议，补充协议与本合同</w:t>
      </w:r>
      <w:bookmarkStart w:id="1" w:name="_GoBack"/>
      <w:bookmarkEnd w:id="1"/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具有同等法律效力；补充协议与本合同不一致的，以补充协议为准。</w:t>
      </w:r>
    </w:p>
    <w:p w14:paraId="7AA9CA62">
      <w:pPr>
        <w:widowControl/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2730BA7">
      <w:pPr>
        <w:widowControl/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00CA789">
      <w:pPr>
        <w:widowControl/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6AD75F2">
      <w:pPr>
        <w:widowControl/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（以下无正文）</w:t>
      </w:r>
    </w:p>
    <w:p w14:paraId="3D4B930C">
      <w:pPr>
        <w:tabs>
          <w:tab w:val="left" w:pos="540"/>
          <w:tab w:val="left" w:pos="720"/>
        </w:tabs>
        <w:spacing w:line="360" w:lineRule="auto"/>
        <w:ind w:left="-2" w:right="25" w:firstLine="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05E4C89">
      <w:pPr>
        <w:tabs>
          <w:tab w:val="left" w:pos="540"/>
          <w:tab w:val="left" w:pos="720"/>
        </w:tabs>
        <w:spacing w:line="360" w:lineRule="auto"/>
        <w:ind w:left="-2" w:right="25" w:firstLine="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委托方（盖章）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承揽方（盖章）</w:t>
      </w:r>
    </w:p>
    <w:p w14:paraId="0472D218">
      <w:pPr>
        <w:tabs>
          <w:tab w:val="left" w:pos="540"/>
          <w:tab w:val="left" w:pos="720"/>
        </w:tabs>
        <w:spacing w:line="360" w:lineRule="auto"/>
        <w:ind w:left="-2" w:right="25" w:firstLine="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4F046AF">
      <w:pPr>
        <w:tabs>
          <w:tab w:val="left" w:pos="540"/>
          <w:tab w:val="left" w:pos="720"/>
        </w:tabs>
        <w:spacing w:line="360" w:lineRule="auto"/>
        <w:ind w:right="25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法定代表人或授权代表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法定代表人或授权代表</w:t>
      </w:r>
    </w:p>
    <w:p w14:paraId="02125B70">
      <w:pPr>
        <w:tabs>
          <w:tab w:val="left" w:pos="540"/>
          <w:tab w:val="left" w:pos="720"/>
        </w:tabs>
        <w:spacing w:line="360" w:lineRule="auto"/>
        <w:ind w:left="-2" w:leftChars="-1" w:right="25" w:firstLine="210" w:firstLineChars="1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（签字或盖章）：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（签字或盖章）： </w:t>
      </w:r>
    </w:p>
    <w:p w14:paraId="2F9DA38B">
      <w:pPr>
        <w:tabs>
          <w:tab w:val="left" w:pos="540"/>
          <w:tab w:val="left" w:pos="720"/>
        </w:tabs>
        <w:spacing w:line="360" w:lineRule="auto"/>
        <w:ind w:right="25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</w:t>
      </w:r>
    </w:p>
    <w:p w14:paraId="43495D4F">
      <w:pPr>
        <w:tabs>
          <w:tab w:val="left" w:pos="540"/>
          <w:tab w:val="left" w:pos="720"/>
        </w:tabs>
        <w:spacing w:line="360" w:lineRule="auto"/>
        <w:ind w:left="-2" w:leftChars="-1" w:right="25" w:firstLine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经办人（签字或盖章）：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经办人（签字或盖章）：</w:t>
      </w:r>
    </w:p>
    <w:p w14:paraId="5E68CDBC">
      <w:pPr>
        <w:tabs>
          <w:tab w:val="left" w:pos="540"/>
          <w:tab w:val="left" w:pos="720"/>
        </w:tabs>
        <w:spacing w:line="360" w:lineRule="auto"/>
        <w:ind w:left="-2" w:leftChars="-1" w:right="25" w:firstLine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996C953">
      <w:pPr>
        <w:tabs>
          <w:tab w:val="left" w:pos="540"/>
          <w:tab w:val="left" w:pos="720"/>
        </w:tabs>
        <w:wordWrap w:val="0"/>
        <w:spacing w:line="360" w:lineRule="auto"/>
        <w:ind w:left="-181" w:leftChars="-86" w:right="25" w:firstLine="134" w:firstLineChars="64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合同订立时间：      年   月  日</w:t>
      </w:r>
    </w:p>
    <w:p w14:paraId="41205A9E">
      <w:pPr>
        <w:bidi w:val="0"/>
        <w:rPr>
          <w:rFonts w:ascii="宋体" w:hAnsi="宋体"/>
          <w:color w:val="auto"/>
          <w:kern w:val="44"/>
          <w:position w:val="0"/>
          <w:szCs w:val="44"/>
          <w:highlight w:val="none"/>
        </w:rPr>
      </w:pPr>
    </w:p>
    <w:p w14:paraId="3DA16355">
      <w:pPr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27E39">
    <w:pPr>
      <w:pStyle w:val="2"/>
      <w:spacing w:line="225" w:lineRule="auto"/>
      <w:rPr>
        <w:sz w:val="13"/>
        <w:szCs w:val="1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76996"/>
    <w:rsid w:val="1DB21974"/>
    <w:rsid w:val="24A9616F"/>
    <w:rsid w:val="30A71232"/>
    <w:rsid w:val="41DD3FC8"/>
    <w:rsid w:val="4D2E27CC"/>
    <w:rsid w:val="4DC9517F"/>
    <w:rsid w:val="51F66B05"/>
    <w:rsid w:val="53882740"/>
    <w:rsid w:val="53B91215"/>
    <w:rsid w:val="58471E4A"/>
    <w:rsid w:val="5C597204"/>
    <w:rsid w:val="741916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Body Text Indent"/>
    <w:basedOn w:val="1"/>
    <w:qFormat/>
    <w:uiPriority w:val="99"/>
    <w:pPr>
      <w:spacing w:line="360" w:lineRule="auto"/>
      <w:ind w:firstLine="570"/>
    </w:pPr>
  </w:style>
  <w:style w:type="paragraph" w:styleId="4">
    <w:name w:val="footer"/>
    <w:basedOn w:val="1"/>
    <w:qFormat/>
    <w:uiPriority w:val="0"/>
    <w:pPr>
      <w:pBdr>
        <w:top w:val="single" w:color="auto" w:sz="4" w:space="1"/>
      </w:pBdr>
      <w:tabs>
        <w:tab w:val="center" w:pos="4153"/>
        <w:tab w:val="right" w:pos="8306"/>
      </w:tabs>
      <w:snapToGrid w:val="0"/>
      <w:jc w:val="left"/>
    </w:pPr>
    <w:rPr>
      <w:position w:val="0"/>
      <w:sz w:val="18"/>
      <w:szCs w:val="18"/>
    </w:r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2356</Words>
  <Characters>2397</Characters>
  <Lines>0</Lines>
  <Paragraphs>0</Paragraphs>
  <TotalTime>0</TotalTime>
  <ScaleCrop>false</ScaleCrop>
  <LinksUpToDate>false</LinksUpToDate>
  <CharactersWithSpaces>2601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admin</cp:lastModifiedBy>
  <dcterms:modified xsi:type="dcterms:W3CDTF">2026-04-29T08:42:04Z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ED852B73971D4EB0B2B9AAA2EDED15F0_13</vt:lpwstr>
  </property>
  <property fmtid="{D5CDD505-2E9C-101B-9397-08002B2CF9AE}" pid="4" name="KSOTemplateDocerSaveRecord">
    <vt:lpwstr>eyJoZGlkIjoiY2U0M2E2ZjcwYzFiMjk5NDE5ZDJmY2FlMmRmOWFkY2EiLCJ1c2VySWQiOiI0NTM5NzY3MDQifQ==</vt:lpwstr>
  </property>
</Properties>
</file>