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版本号：SXLXHW-2025-048.1.2.3.4B120260403001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制剂生产用辅料、包材等一批(二次)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SXLXHW-2025-048.1.2.3.4B1</w:t>
      </w:r>
      <w:r>
        <w:br/>
      </w:r>
      <w:r>
        <w:br/>
      </w:r>
      <w:r>
        <w:br/>
      </w:r>
    </w:p>
    <w:p>
      <w:pPr>
        <w:pStyle w:val="null3"/>
        <w:jc w:val="center"/>
        <w:outlineLvl w:val="2"/>
      </w:pPr>
      <w:r>
        <w:rPr>
          <w:rFonts w:ascii="仿宋_GB2312" w:hAnsi="仿宋_GB2312" w:cs="仿宋_GB2312" w:eastAsia="仿宋_GB2312"/>
          <w:sz w:val="28"/>
          <w:b/>
        </w:rPr>
        <w:t>西安市第五医院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西安市第五医院</w:t>
      </w:r>
      <w:r>
        <w:rPr>
          <w:rFonts w:ascii="仿宋_GB2312" w:hAnsi="仿宋_GB2312" w:cs="仿宋_GB2312" w:eastAsia="仿宋_GB2312"/>
        </w:rPr>
        <w:t>委托，拟对</w:t>
      </w:r>
      <w:r>
        <w:rPr>
          <w:rFonts w:ascii="仿宋_GB2312" w:hAnsi="仿宋_GB2312" w:cs="仿宋_GB2312" w:eastAsia="仿宋_GB2312"/>
        </w:rPr>
        <w:t>制剂生产用辅料、包材等一批(二次)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SXLXHW-2025-048.1.2.3.4B1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制剂生产用辅料、包材等一批(二次)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西安市第五医院制剂生产用辅料、包材等一批，分别为采购包1：食品类辅料；采购包2：药用辅料；采购包3：自制剂内包装耗材；采购包4：自制剂外包装耗材；具体详见采购文件第三章。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后附银行开户许可证）</w:t>
      </w:r>
    </w:p>
    <w:p>
      <w:pPr>
        <w:pStyle w:val="null3"/>
      </w:pPr>
      <w:r>
        <w:rPr>
          <w:rFonts w:ascii="仿宋_GB2312" w:hAnsi="仿宋_GB2312" w:cs="仿宋_GB2312" w:eastAsia="仿宋_GB2312"/>
        </w:rPr>
        <w:t>2、企业资质：供应商为代理商的提供《预包装食品经营者备案表》或食品经营许可证及所投产品食品的《食品生产许可证》；制造商的提供《食品生产许可证》;</w:t>
      </w:r>
    </w:p>
    <w:p>
      <w:pPr>
        <w:pStyle w:val="null3"/>
      </w:pPr>
      <w:r>
        <w:rPr>
          <w:rFonts w:ascii="仿宋_GB2312" w:hAnsi="仿宋_GB2312" w:cs="仿宋_GB2312" w:eastAsia="仿宋_GB2312"/>
        </w:rPr>
        <w:t>3、法定代表人授权书/法定代表人身份证明：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财务状况报告：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5、税收缴纳证明：提供递交响应文件截止之日前一年内不少于三个月的依法缴纳税收的相关凭据（时间以税款所属日期为准），依法免税或无须缴纳税收的供应商应提供相应证明文件；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6、社会保障资金缴纳证明：提供递交响应文件截止之日前一年内不少于三个月的社会保障资金缴纳证明，依法不需要缴纳社会保障资金的供应商应提供相关文件证明；</w:t>
      </w:r>
    </w:p>
    <w:p>
      <w:pPr>
        <w:pStyle w:val="null3"/>
      </w:pPr>
      <w:r>
        <w:rPr>
          <w:rFonts w:ascii="仿宋_GB2312" w:hAnsi="仿宋_GB2312" w:cs="仿宋_GB2312" w:eastAsia="仿宋_GB2312"/>
        </w:rPr>
        <w:t>7、履行合同所必需的设备和专业技术能力：具备履行合同所必需的设备和专业技术能力的证明材料；</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9、前三年无重大违法记录声明：参加政府采购活动前3年内在经营活动中没有重大违法记录的书面声明；</w:t>
      </w:r>
    </w:p>
    <w:p>
      <w:pPr>
        <w:pStyle w:val="null3"/>
      </w:pPr>
      <w:r>
        <w:rPr>
          <w:rFonts w:ascii="仿宋_GB2312" w:hAnsi="仿宋_GB2312" w:cs="仿宋_GB2312" w:eastAsia="仿宋_GB2312"/>
        </w:rPr>
        <w:t>10、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11、本项目不接受联合体谈判：本项目不接受联合体谈判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后附银行开户许可证）</w:t>
      </w:r>
    </w:p>
    <w:p>
      <w:pPr>
        <w:pStyle w:val="null3"/>
      </w:pPr>
      <w:r>
        <w:rPr>
          <w:rFonts w:ascii="仿宋_GB2312" w:hAnsi="仿宋_GB2312" w:cs="仿宋_GB2312" w:eastAsia="仿宋_GB2312"/>
        </w:rPr>
        <w:t>2、企业资质：供应商须提供有效的药用辅料生产批件及《药品经营许可证》或国家药品监督管理局药品审评中心备案登记号查询截图及《药品经营许可证》;</w:t>
      </w:r>
    </w:p>
    <w:p>
      <w:pPr>
        <w:pStyle w:val="null3"/>
      </w:pPr>
      <w:r>
        <w:rPr>
          <w:rFonts w:ascii="仿宋_GB2312" w:hAnsi="仿宋_GB2312" w:cs="仿宋_GB2312" w:eastAsia="仿宋_GB2312"/>
        </w:rPr>
        <w:t>3、法定代表人授权书/法定代表人身份证明：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财务状况报告：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5、税收缴纳证明：提供递交响应文件截止之日前一年内不少于三个月的依法缴纳税收的相关凭据（时间以税款所属日期为准），依法免税或无须缴纳税收的供应商应提供相应证明文件；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6、社会保障资金缴纳证明：提供递交响应文件截止之日前一年内不少于三个月的社会保障资金缴纳证明，依法不需要缴纳社会保障资金的供应商应提供相关文件证明；</w:t>
      </w:r>
    </w:p>
    <w:p>
      <w:pPr>
        <w:pStyle w:val="null3"/>
      </w:pPr>
      <w:r>
        <w:rPr>
          <w:rFonts w:ascii="仿宋_GB2312" w:hAnsi="仿宋_GB2312" w:cs="仿宋_GB2312" w:eastAsia="仿宋_GB2312"/>
        </w:rPr>
        <w:t>7、履行合同所必需的设备和专业技术能力：具备履行合同所必需的设备和专业技术能力的证明材料；</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9、前三年无重大违法记录声明：参加政府采购活动前3年内在经营活动中没有重大违法记录的书面声明；</w:t>
      </w:r>
    </w:p>
    <w:p>
      <w:pPr>
        <w:pStyle w:val="null3"/>
      </w:pPr>
      <w:r>
        <w:rPr>
          <w:rFonts w:ascii="仿宋_GB2312" w:hAnsi="仿宋_GB2312" w:cs="仿宋_GB2312" w:eastAsia="仿宋_GB2312"/>
        </w:rPr>
        <w:t>10、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11、本项目不接受联合体谈判：本项目不接受联合体谈判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后附银行开户许可证）</w:t>
      </w:r>
    </w:p>
    <w:p>
      <w:pPr>
        <w:pStyle w:val="null3"/>
      </w:pPr>
      <w:r>
        <w:rPr>
          <w:rFonts w:ascii="仿宋_GB2312" w:hAnsi="仿宋_GB2312" w:cs="仿宋_GB2312" w:eastAsia="仿宋_GB2312"/>
        </w:rPr>
        <w:t>2、企业资质：供应商须提供所投产品有效的《药包材注册证》或国家药品监督管理局药品审评中心备案登记号查询截图;</w:t>
      </w:r>
    </w:p>
    <w:p>
      <w:pPr>
        <w:pStyle w:val="null3"/>
      </w:pPr>
      <w:r>
        <w:rPr>
          <w:rFonts w:ascii="仿宋_GB2312" w:hAnsi="仿宋_GB2312" w:cs="仿宋_GB2312" w:eastAsia="仿宋_GB2312"/>
        </w:rPr>
        <w:t>3、法定代表人授权书/法定代表人身份证明：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4、财务状况报告：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5、税收缴纳证明：提供递交响应文件截止之日前一年内不少于三个月的依法缴纳税收的相关凭据（时间以税款所属日期为准），依法免税或无须缴纳税收的供应商应提供相应证明文件；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6、社会保障资金缴纳证明：提供递交响应文件截止之日前一年内不少于三个月的社会保障资金缴纳证明，依法不需要缴纳社会保障资金的供应商应提供相关文件证明；</w:t>
      </w:r>
    </w:p>
    <w:p>
      <w:pPr>
        <w:pStyle w:val="null3"/>
      </w:pPr>
      <w:r>
        <w:rPr>
          <w:rFonts w:ascii="仿宋_GB2312" w:hAnsi="仿宋_GB2312" w:cs="仿宋_GB2312" w:eastAsia="仿宋_GB2312"/>
        </w:rPr>
        <w:t>7、履行合同所必需的设备和专业技术能力：具备履行合同所必需的设备和专业技术能力的证明材料；</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9、前三年无重大违法记录声明：参加政府采购活动前3年内在经营活动中没有重大违法记录的书面声明；</w:t>
      </w:r>
    </w:p>
    <w:p>
      <w:pPr>
        <w:pStyle w:val="null3"/>
      </w:pPr>
      <w:r>
        <w:rPr>
          <w:rFonts w:ascii="仿宋_GB2312" w:hAnsi="仿宋_GB2312" w:cs="仿宋_GB2312" w:eastAsia="仿宋_GB2312"/>
        </w:rPr>
        <w:t>10、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11、本项目不接受联合体谈判：本项目不接受联合体谈判</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后附银行开户许可证）</w:t>
      </w:r>
    </w:p>
    <w:p>
      <w:pPr>
        <w:pStyle w:val="null3"/>
      </w:pPr>
      <w:r>
        <w:rPr>
          <w:rFonts w:ascii="仿宋_GB2312" w:hAnsi="仿宋_GB2312" w:cs="仿宋_GB2312" w:eastAsia="仿宋_GB2312"/>
        </w:rPr>
        <w:t>2、法定代表人授权书/法定代表人身份证明：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3、财务状况报告：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4、税收缴纳证明：提供递交响应文件截止之日前一年内不少于三个月的依法缴纳税收的相关凭据（时间以税款所属日期为准），依法免税或无须缴纳税收的供应商应提供相应证明文件；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5、社会保障资金缴纳证明：提供递交响应文件截止之日前一年内不少于三个月的社会保障资金缴纳证明，依法不需要缴纳社会保障资金的供应商应提供相关文件证明；</w:t>
      </w:r>
    </w:p>
    <w:p>
      <w:pPr>
        <w:pStyle w:val="null3"/>
      </w:pPr>
      <w:r>
        <w:rPr>
          <w:rFonts w:ascii="仿宋_GB2312" w:hAnsi="仿宋_GB2312" w:cs="仿宋_GB2312" w:eastAsia="仿宋_GB2312"/>
        </w:rPr>
        <w:t>6、履行合同所必需的设备和专业技术能力：具备履行合同所必需的设备和专业技术能力的证明材料；</w:t>
      </w:r>
    </w:p>
    <w:p>
      <w:pPr>
        <w:pStyle w:val="null3"/>
      </w:pPr>
      <w:r>
        <w:rPr>
          <w:rFonts w:ascii="仿宋_GB2312" w:hAnsi="仿宋_GB2312" w:cs="仿宋_GB2312" w:eastAsia="仿宋_GB2312"/>
        </w:rPr>
        <w:t>7、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8、前三年无重大违法记录声明：参加政府采购活动前3年内在经营活动中没有重大违法记录的书面声明；</w:t>
      </w:r>
    </w:p>
    <w:p>
      <w:pPr>
        <w:pStyle w:val="null3"/>
      </w:pPr>
      <w:r>
        <w:rPr>
          <w:rFonts w:ascii="仿宋_GB2312" w:hAnsi="仿宋_GB2312" w:cs="仿宋_GB2312" w:eastAsia="仿宋_GB2312"/>
        </w:rPr>
        <w:t>9、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10、本项目不接受联合体谈判：本项目不接受联合体谈判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029-88621331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西安市雁塔区太白南路39号金石柏朗大厦12层1201室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采购包2：550,000.00元</w:t>
            </w:r>
          </w:p>
          <w:p>
            <w:pPr>
              <w:pStyle w:val="null3"/>
            </w:pPr>
            <w:r>
              <w:rPr>
                <w:rFonts w:ascii="仿宋_GB2312" w:hAnsi="仿宋_GB2312" w:cs="仿宋_GB2312" w:eastAsia="仿宋_GB2312"/>
              </w:rPr>
              <w:t>采购包3：330,000.00元</w:t>
            </w:r>
          </w:p>
          <w:p>
            <w:pPr>
              <w:pStyle w:val="null3"/>
            </w:pPr>
            <w:r>
              <w:rPr>
                <w:rFonts w:ascii="仿宋_GB2312" w:hAnsi="仿宋_GB2312" w:cs="仿宋_GB2312" w:eastAsia="仿宋_GB2312"/>
              </w:rPr>
              <w:t>采购包4：500,000.00元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下浮20%计取，成交金额50万元（不含）以下的项目不下浮。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西安市第五医院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西安市第五医院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西安市第五医院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陕西立信工程项目管理有限公司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现行的国家标准或国家行政部门颁布的法律法规、规章制度等，没有国家标准的，参考行业标准。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现行的国家标准或国家行政部门颁布的法律法规、规章制度等，没有国家标准的，参考行业标准。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现行的国家标准或国家行政部门颁布的法律法规、规章制度等，没有国家标准的，参考行业标准。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西安市第五医院制剂生产用辅料、包材等一批，分别为采购包1：食品类辅料；采购包2：药用辅料；采购包3：自制剂内包装耗材；采购包4：自制剂外包装耗材；具体详见采购文件第三章。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食品类辅料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药用辅料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自制剂内包装耗材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自制剂外包装耗材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标的名称：食品类辅料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tbl>
            <w:tblPr>
              <w:tblInd w:type="dxa" w:w="120"/>
              <w:tblBorders>
                <w:top w:val="none" w:color="000000" w:sz="4"/>
                <w:left w:val="none" w:color="000000" w:sz="4"/>
                <w:bottom w:val="none" w:color="000000" w:sz="4"/>
                <w:right w:val="none" w:color="000000" w:sz="4"/>
                <w:insideH w:val="none"/>
                <w:insideV w:val="none"/>
              </w:tblBorders>
            </w:tblPr>
            <w:tblGrid>
              <w:gridCol w:w="240"/>
              <w:gridCol w:w="591"/>
              <w:gridCol w:w="688"/>
              <w:gridCol w:w="552"/>
              <w:gridCol w:w="474"/>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单价限价</w:t>
                  </w:r>
                  <w:r>
                    <w:rPr>
                      <w:rFonts w:ascii="仿宋_GB2312" w:hAnsi="仿宋_GB2312" w:cs="仿宋_GB2312" w:eastAsia="仿宋_GB2312"/>
                      <w:sz w:val="20"/>
                    </w:rPr>
                    <w:t>（元）</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菜籽油</w:t>
                  </w:r>
                  <w:r>
                    <w:rPr>
                      <w:rFonts w:ascii="仿宋_GB2312" w:hAnsi="仿宋_GB2312" w:cs="仿宋_GB2312" w:eastAsia="仿宋_GB2312"/>
                      <w:sz w:val="20"/>
                      <w:b/>
                    </w:rPr>
                    <w:t>（核心产品）</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5L/桶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68.5</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压榨工艺</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蜂蜜</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500g/瓶</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洋槐蜜</w:t>
                  </w:r>
                </w:p>
              </w:tc>
            </w:tr>
            <w:tr>
              <w:tc>
                <w:tcPr>
                  <w:tcW w:type="dxa" w:w="151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单价合计</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rPr>
              <w:t>二、技术要求</w:t>
            </w:r>
          </w:p>
          <w:p>
            <w:pPr>
              <w:pStyle w:val="null3"/>
              <w:ind w:firstLine="400"/>
              <w:jc w:val="both"/>
            </w:pPr>
            <w:r>
              <w:rPr>
                <w:rFonts w:ascii="仿宋_GB2312" w:hAnsi="仿宋_GB2312" w:cs="仿宋_GB2312" w:eastAsia="仿宋_GB2312"/>
                <w:sz w:val="20"/>
              </w:rPr>
              <w:t>1.食品类货物，应符合相关法律、法规、部门规章和规范性文件。</w:t>
            </w:r>
          </w:p>
          <w:p>
            <w:pPr>
              <w:pStyle w:val="null3"/>
              <w:ind w:firstLine="400"/>
              <w:jc w:val="both"/>
            </w:pPr>
            <w:r>
              <w:rPr>
                <w:rFonts w:ascii="仿宋_GB2312" w:hAnsi="仿宋_GB2312" w:cs="仿宋_GB2312" w:eastAsia="仿宋_GB2312"/>
                <w:sz w:val="20"/>
              </w:rPr>
              <w:t>2.符合出厂要求、包装完整无破损；包装标识清楚，配送产品必须为全新未拆封产品且渠道合法。</w:t>
            </w:r>
          </w:p>
          <w:p>
            <w:pPr>
              <w:pStyle w:val="null3"/>
              <w:ind w:firstLine="400"/>
            </w:pPr>
            <w:r>
              <w:rPr>
                <w:rFonts w:ascii="仿宋_GB2312" w:hAnsi="仿宋_GB2312" w:cs="仿宋_GB2312" w:eastAsia="仿宋_GB2312"/>
                <w:sz w:val="20"/>
              </w:rPr>
              <w:t>3.菜籽油应符合GB/T 1536-2021相关标准，并提供第三方检测机构出具的检测报告。</w:t>
            </w:r>
          </w:p>
          <w:p>
            <w:pPr>
              <w:pStyle w:val="null3"/>
              <w:ind w:firstLine="400"/>
              <w:jc w:val="both"/>
            </w:pPr>
            <w:r>
              <w:rPr>
                <w:rFonts w:ascii="仿宋_GB2312" w:hAnsi="仿宋_GB2312" w:cs="仿宋_GB2312" w:eastAsia="仿宋_GB2312"/>
                <w:sz w:val="20"/>
              </w:rPr>
              <w:t>4.蜂蜜应符合GB 14963-2011相关标准，并提供第三方检测机构出具的检测报告。</w:t>
            </w:r>
          </w:p>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1.在供应商签订合同后，根据采购人的采购需求，按时按量送至采购人指定位置，并携带同批次产品的质量检测报告。</w:t>
            </w:r>
          </w:p>
          <w:p>
            <w:pPr>
              <w:pStyle w:val="null3"/>
              <w:ind w:firstLine="400"/>
              <w:jc w:val="both"/>
            </w:pPr>
            <w:r>
              <w:rPr>
                <w:rFonts w:ascii="仿宋_GB2312" w:hAnsi="仿宋_GB2312" w:cs="仿宋_GB2312" w:eastAsia="仿宋_GB2312"/>
                <w:sz w:val="20"/>
              </w:rPr>
              <w:t>2.配送的货物交货日期距离其生产日期不得超过该货物有效期的三分之一时间段。</w:t>
            </w:r>
          </w:p>
          <w:p>
            <w:pPr>
              <w:pStyle w:val="null3"/>
              <w:jc w:val="both"/>
            </w:pPr>
            <w:r>
              <w:rPr>
                <w:rFonts w:ascii="仿宋_GB2312" w:hAnsi="仿宋_GB2312" w:cs="仿宋_GB2312" w:eastAsia="仿宋_GB2312"/>
                <w:sz w:val="20"/>
                <w:b/>
              </w:rPr>
              <w:t>四、商务要求</w:t>
            </w:r>
          </w:p>
          <w:p>
            <w:pPr>
              <w:pStyle w:val="null3"/>
              <w:ind w:firstLine="400"/>
              <w:jc w:val="left"/>
            </w:pPr>
            <w:r>
              <w:rPr>
                <w:rFonts w:ascii="仿宋_GB2312" w:hAnsi="仿宋_GB2312" w:cs="仿宋_GB2312" w:eastAsia="仿宋_GB2312"/>
                <w:sz w:val="20"/>
              </w:rPr>
              <w:t>（一）合同履行期限：</w:t>
            </w:r>
            <w:r>
              <w:rPr>
                <w:rFonts w:ascii="仿宋_GB2312" w:hAnsi="仿宋_GB2312" w:cs="仿宋_GB2312" w:eastAsia="仿宋_GB2312"/>
                <w:sz w:val="20"/>
              </w:rPr>
              <w:t>合同有效期为一年，</w:t>
            </w:r>
            <w:r>
              <w:rPr>
                <w:rFonts w:ascii="仿宋_GB2312" w:hAnsi="仿宋_GB2312" w:cs="仿宋_GB2312" w:eastAsia="仿宋_GB2312"/>
                <w:sz w:val="20"/>
              </w:rPr>
              <w:t>起止日期为</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日至</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w:t>
            </w:r>
            <w:r>
              <w:rPr>
                <w:rFonts w:ascii="仿宋_GB2312" w:hAnsi="仿宋_GB2312" w:cs="仿宋_GB2312" w:eastAsia="仿宋_GB2312"/>
                <w:sz w:val="20"/>
              </w:rPr>
              <w:t>在合同有效期内，如果甲方按照合同项采购货物，当采购金额达</w:t>
            </w:r>
            <w:r>
              <w:rPr>
                <w:rFonts w:ascii="仿宋_GB2312" w:hAnsi="仿宋_GB2312" w:cs="仿宋_GB2312" w:eastAsia="仿宋_GB2312"/>
                <w:sz w:val="20"/>
              </w:rPr>
              <w:t>壹拾万元整</w:t>
            </w:r>
            <w:r>
              <w:rPr>
                <w:rFonts w:ascii="仿宋_GB2312" w:hAnsi="仿宋_GB2312" w:cs="仿宋_GB2312" w:eastAsia="仿宋_GB2312"/>
                <w:sz w:val="20"/>
              </w:rPr>
              <w:t>后，合同自动终止</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（二）付款方式：交货验收入库时，货物经甲方验收合格后，乙方按照实际验收量向甲方开具正规发票，6个月后甲方向乙方据实结算转账支付货款。</w:t>
            </w:r>
          </w:p>
          <w:p>
            <w:pPr>
              <w:pStyle w:val="null3"/>
              <w:ind w:firstLine="400"/>
              <w:jc w:val="both"/>
            </w:pPr>
            <w:r>
              <w:rPr>
                <w:rFonts w:ascii="仿宋_GB2312" w:hAnsi="仿宋_GB2312" w:cs="仿宋_GB2312" w:eastAsia="仿宋_GB2312"/>
                <w:sz w:val="20"/>
              </w:rPr>
              <w:t>（三）验收标准：现行的国家标准或国家行政部门颁布的法律法规、规章制度等，没有国家标准的，参考行业标准。</w:t>
            </w:r>
          </w:p>
          <w:p>
            <w:pPr>
              <w:pStyle w:val="null3"/>
              <w:ind w:firstLine="400"/>
              <w:jc w:val="both"/>
            </w:pPr>
            <w:r>
              <w:rPr>
                <w:rFonts w:ascii="仿宋_GB2312" w:hAnsi="仿宋_GB2312" w:cs="仿宋_GB2312" w:eastAsia="仿宋_GB2312"/>
                <w:sz w:val="20"/>
              </w:rPr>
              <w:t>（四）交付地点：按采购人要求送至指定地点并进行验收。</w:t>
            </w:r>
          </w:p>
          <w:p>
            <w:pPr>
              <w:pStyle w:val="null3"/>
              <w:ind w:firstLine="400"/>
              <w:jc w:val="both"/>
            </w:pPr>
            <w:r>
              <w:rPr>
                <w:rFonts w:ascii="仿宋_GB2312" w:hAnsi="仿宋_GB2312" w:cs="仿宋_GB2312" w:eastAsia="仿宋_GB2312"/>
                <w:sz w:val="20"/>
              </w:rPr>
              <w:t>（五）提供2022年至今同类业绩证明材料≥1份。</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标的名称：药用辅料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p>
            <w:pPr>
              <w:pStyle w:val="null3"/>
              <w:jc w:val="both"/>
            </w:pPr>
            <w:r>
              <w:rPr>
                <w:rFonts w:ascii="仿宋_GB2312" w:hAnsi="仿宋_GB2312" w:cs="仿宋_GB2312" w:eastAsia="仿宋_GB2312"/>
                <w:sz w:val="20"/>
              </w:rPr>
              <w:t>采购内容及数量：</w:t>
            </w:r>
          </w:p>
          <w:tbl>
            <w:tblPr>
              <w:tblBorders>
                <w:top w:val="none" w:color="000000" w:sz="4"/>
                <w:left w:val="none" w:color="000000" w:sz="4"/>
                <w:bottom w:val="none" w:color="000000" w:sz="4"/>
                <w:right w:val="none" w:color="000000" w:sz="4"/>
                <w:insideH w:val="none"/>
                <w:insideV w:val="none"/>
              </w:tblBorders>
            </w:tblPr>
            <w:tblGrid>
              <w:gridCol w:w="272"/>
              <w:gridCol w:w="589"/>
              <w:gridCol w:w="538"/>
              <w:gridCol w:w="671"/>
              <w:gridCol w:w="481"/>
            </w:tblGrid>
            <w:tr>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单价限价</w:t>
                  </w:r>
                  <w:r>
                    <w:rPr>
                      <w:rFonts w:ascii="仿宋_GB2312" w:hAnsi="仿宋_GB2312" w:cs="仿宋_GB2312" w:eastAsia="仿宋_GB2312"/>
                      <w:sz w:val="20"/>
                    </w:rPr>
                    <w:t>（元）</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w:t>
                  </w:r>
                  <w:r>
                    <w:rPr>
                      <w:rFonts w:ascii="仿宋_GB2312" w:hAnsi="仿宋_GB2312" w:cs="仿宋_GB2312" w:eastAsia="仿宋_GB2312"/>
                      <w:sz w:val="20"/>
                    </w:rPr>
                    <w:t>淀粉</w:t>
                  </w:r>
                  <w:r>
                    <w:rPr>
                      <w:rFonts w:ascii="仿宋_GB2312" w:hAnsi="仿宋_GB2312" w:cs="仿宋_GB2312" w:eastAsia="仿宋_GB2312"/>
                      <w:sz w:val="20"/>
                      <w:b/>
                    </w:rPr>
                    <w:t>（核心产品）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滑石粉</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红氧化铁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硬脂酸镁</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27.8</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明胶</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单糖浆</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500ml/瓶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r>
                    <w:rPr>
                      <w:rFonts w:ascii="仿宋_GB2312" w:hAnsi="仿宋_GB2312" w:cs="仿宋_GB2312" w:eastAsia="仿宋_GB2312"/>
                      <w:sz w:val="20"/>
                    </w:rPr>
                    <w:t>元/</w:t>
                  </w:r>
                  <w:r>
                    <w:rPr>
                      <w:rFonts w:ascii="仿宋_GB2312" w:hAnsi="仿宋_GB2312" w:cs="仿宋_GB2312" w:eastAsia="仿宋_GB2312"/>
                      <w:sz w:val="20"/>
                    </w:rPr>
                    <w:t>500ml</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甘油</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500ml/瓶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r>
                    <w:rPr>
                      <w:rFonts w:ascii="仿宋_GB2312" w:hAnsi="仿宋_GB2312" w:cs="仿宋_GB2312" w:eastAsia="仿宋_GB2312"/>
                      <w:sz w:val="20"/>
                    </w:rPr>
                    <w:t>元/</w:t>
                  </w:r>
                  <w:r>
                    <w:rPr>
                      <w:rFonts w:ascii="仿宋_GB2312" w:hAnsi="仿宋_GB2312" w:cs="仿宋_GB2312" w:eastAsia="仿宋_GB2312"/>
                      <w:sz w:val="20"/>
                    </w:rPr>
                    <w:t>500ml</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二甲硅油</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500ml/瓶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r>
                    <w:rPr>
                      <w:rFonts w:ascii="仿宋_GB2312" w:hAnsi="仿宋_GB2312" w:cs="仿宋_GB2312" w:eastAsia="仿宋_GB2312"/>
                      <w:sz w:val="20"/>
                    </w:rPr>
                    <w:t>元/</w:t>
                  </w:r>
                  <w:r>
                    <w:rPr>
                      <w:rFonts w:ascii="仿宋_GB2312" w:hAnsi="仿宋_GB2312" w:cs="仿宋_GB2312" w:eastAsia="仿宋_GB2312"/>
                      <w:sz w:val="20"/>
                    </w:rPr>
                    <w:t>500ml</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苯甲酸</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24.8</w:t>
                  </w:r>
                  <w:r>
                    <w:rPr>
                      <w:rFonts w:ascii="仿宋_GB2312" w:hAnsi="仿宋_GB2312" w:cs="仿宋_GB2312" w:eastAsia="仿宋_GB2312"/>
                      <w:sz w:val="20"/>
                    </w:rPr>
                    <w:t>元/</w:t>
                  </w:r>
                  <w:r>
                    <w:rPr>
                      <w:rFonts w:ascii="仿宋_GB2312" w:hAnsi="仿宋_GB2312" w:cs="仿宋_GB2312" w:eastAsia="仿宋_GB2312"/>
                      <w:sz w:val="20"/>
                    </w:rPr>
                    <w:t>500g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羟苯乙酯</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59.5</w:t>
                  </w:r>
                  <w:r>
                    <w:rPr>
                      <w:rFonts w:ascii="仿宋_GB2312" w:hAnsi="仿宋_GB2312" w:cs="仿宋_GB2312" w:eastAsia="仿宋_GB2312"/>
                      <w:sz w:val="20"/>
                    </w:rPr>
                    <w:t>元/</w:t>
                  </w:r>
                  <w:r>
                    <w:rPr>
                      <w:rFonts w:ascii="仿宋_GB2312" w:hAnsi="仿宋_GB2312" w:cs="仿宋_GB2312" w:eastAsia="仿宋_GB2312"/>
                      <w:sz w:val="20"/>
                    </w:rPr>
                    <w:t>500g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低取代</w:t>
                  </w:r>
                  <w:r>
                    <w:rPr>
                      <w:rFonts w:ascii="仿宋_GB2312" w:hAnsi="仿宋_GB2312" w:cs="仿宋_GB2312" w:eastAsia="仿宋_GB2312"/>
                      <w:sz w:val="20"/>
                    </w:rPr>
                    <w:t>羟丙纤维素</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64.5</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虫白蜡</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394</w:t>
                  </w:r>
                  <w:r>
                    <w:rPr>
                      <w:rFonts w:ascii="仿宋_GB2312" w:hAnsi="仿宋_GB2312" w:cs="仿宋_GB2312" w:eastAsia="仿宋_GB2312"/>
                      <w:sz w:val="20"/>
                    </w:rPr>
                    <w:t>元/kg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白凡士林</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13.8元</w:t>
                  </w:r>
                  <w:r>
                    <w:rPr>
                      <w:rFonts w:ascii="仿宋_GB2312" w:hAnsi="仿宋_GB2312" w:cs="仿宋_GB2312" w:eastAsia="仿宋_GB2312"/>
                      <w:sz w:val="20"/>
                    </w:rPr>
                    <w:t>/</w:t>
                  </w:r>
                  <w:r>
                    <w:rPr>
                      <w:rFonts w:ascii="仿宋_GB2312" w:hAnsi="仿宋_GB2312" w:cs="仿宋_GB2312" w:eastAsia="仿宋_GB2312"/>
                      <w:sz w:val="20"/>
                    </w:rPr>
                    <w:t>500g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羊毛脂</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500g/瓶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53.5元</w:t>
                  </w:r>
                  <w:r>
                    <w:rPr>
                      <w:rFonts w:ascii="仿宋_GB2312" w:hAnsi="仿宋_GB2312" w:cs="仿宋_GB2312" w:eastAsia="仿宋_GB2312"/>
                      <w:sz w:val="20"/>
                    </w:rPr>
                    <w:t>/</w:t>
                  </w:r>
                  <w:r>
                    <w:rPr>
                      <w:rFonts w:ascii="仿宋_GB2312" w:hAnsi="仿宋_GB2312" w:cs="仿宋_GB2312" w:eastAsia="仿宋_GB2312"/>
                      <w:sz w:val="20"/>
                    </w:rPr>
                    <w:t>500g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蔗糖</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8.95元</w:t>
                  </w:r>
                  <w:r>
                    <w:rPr>
                      <w:rFonts w:ascii="仿宋_GB2312" w:hAnsi="仿宋_GB2312" w:cs="仿宋_GB2312" w:eastAsia="仿宋_GB2312"/>
                      <w:sz w:val="2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乙醇</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2500ml/桶</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11元/L</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糊精</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7.7元</w:t>
                  </w:r>
                  <w:r>
                    <w:rPr>
                      <w:rFonts w:ascii="仿宋_GB2312" w:hAnsi="仿宋_GB2312" w:cs="仿宋_GB2312" w:eastAsia="仿宋_GB2312"/>
                      <w:sz w:val="2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甜菊糖苷</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kg/袋</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420元</w:t>
                  </w:r>
                  <w:r>
                    <w:rPr>
                      <w:rFonts w:ascii="仿宋_GB2312" w:hAnsi="仿宋_GB2312" w:cs="仿宋_GB2312" w:eastAsia="仿宋_GB2312"/>
                      <w:sz w:val="20"/>
                    </w:rPr>
                    <w:t>/kg</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w:t>
                  </w:r>
                  <w:r>
                    <w:rPr>
                      <w:rFonts w:ascii="仿宋_GB2312" w:hAnsi="仿宋_GB2312" w:cs="仿宋_GB2312" w:eastAsia="仿宋_GB2312"/>
                      <w:sz w:val="20"/>
                    </w:rPr>
                    <w:t>辅料</w:t>
                  </w:r>
                </w:p>
              </w:tc>
            </w:tr>
            <w:tr>
              <w:tc>
                <w:tcPr>
                  <w:tcW w:type="dxa" w:w="13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单价合计</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1473.25</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rPr>
              <w:t>二、技术要求</w:t>
            </w:r>
          </w:p>
          <w:p>
            <w:pPr>
              <w:pStyle w:val="null3"/>
              <w:ind w:firstLine="400"/>
              <w:jc w:val="both"/>
            </w:pPr>
            <w:r>
              <w:rPr>
                <w:rFonts w:ascii="仿宋_GB2312" w:hAnsi="仿宋_GB2312" w:cs="仿宋_GB2312" w:eastAsia="仿宋_GB2312"/>
                <w:sz w:val="20"/>
              </w:rPr>
              <w:t>1.制剂生产使用的药用辅料，应符合相关法律、法规、部门规章和规范性文件，以及2025版《中国药典》四部的有关要求。</w:t>
            </w:r>
          </w:p>
          <w:p>
            <w:pPr>
              <w:pStyle w:val="null3"/>
              <w:ind w:firstLine="400"/>
              <w:jc w:val="both"/>
            </w:pPr>
            <w:r>
              <w:rPr>
                <w:rFonts w:ascii="仿宋_GB2312" w:hAnsi="仿宋_GB2312" w:cs="仿宋_GB2312" w:eastAsia="仿宋_GB2312"/>
                <w:sz w:val="20"/>
              </w:rPr>
              <w:t>2.符合出厂要求、包装完整无破损；包装标识清楚，配送产品必须为全新未拆封产品且渠道合法。</w:t>
            </w:r>
          </w:p>
          <w:p>
            <w:pPr>
              <w:pStyle w:val="null3"/>
              <w:ind w:firstLine="400"/>
              <w:jc w:val="both"/>
            </w:pPr>
            <w:r>
              <w:rPr>
                <w:rFonts w:ascii="仿宋_GB2312" w:hAnsi="仿宋_GB2312" w:cs="仿宋_GB2312" w:eastAsia="仿宋_GB2312"/>
                <w:sz w:val="20"/>
              </w:rPr>
              <w:t>3.提供辅料第三方检测机构的检测报告。</w:t>
            </w:r>
          </w:p>
          <w:p>
            <w:pPr>
              <w:pStyle w:val="null3"/>
              <w:ind w:firstLine="400"/>
              <w:jc w:val="both"/>
            </w:pPr>
            <w:r>
              <w:rPr>
                <w:rFonts w:ascii="仿宋_GB2312" w:hAnsi="仿宋_GB2312" w:cs="仿宋_GB2312" w:eastAsia="仿宋_GB2312"/>
                <w:sz w:val="20"/>
              </w:rPr>
              <w:t>4.所提供的辅料需在“国家药品监督管理局药品审评中心”网站“与制剂共同审评审批结果为A”。（A表示 已批准在上市制剂使用的原料/辅料/包材。）</w:t>
            </w:r>
          </w:p>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1.在供应商签订合同后，根据采购人的采购需求，按时按量送至采购人指定位置，并携带同批次产品的质量检测报告。</w:t>
            </w:r>
          </w:p>
          <w:p>
            <w:pPr>
              <w:pStyle w:val="null3"/>
              <w:ind w:firstLine="400"/>
              <w:jc w:val="both"/>
            </w:pPr>
            <w:r>
              <w:rPr>
                <w:rFonts w:ascii="仿宋_GB2312" w:hAnsi="仿宋_GB2312" w:cs="仿宋_GB2312" w:eastAsia="仿宋_GB2312"/>
                <w:sz w:val="20"/>
              </w:rPr>
              <w:t>2.配送的货物交货日期距离其生产日期不得超过该货物有效期的三分之一时间段。</w:t>
            </w:r>
          </w:p>
          <w:p>
            <w:pPr>
              <w:pStyle w:val="null3"/>
              <w:jc w:val="both"/>
            </w:pPr>
            <w:r>
              <w:rPr>
                <w:rFonts w:ascii="仿宋_GB2312" w:hAnsi="仿宋_GB2312" w:cs="仿宋_GB2312" w:eastAsia="仿宋_GB2312"/>
                <w:sz w:val="20"/>
                <w:b/>
              </w:rPr>
              <w:t>四、商务要求</w:t>
            </w:r>
          </w:p>
          <w:p>
            <w:pPr>
              <w:pStyle w:val="null3"/>
              <w:ind w:firstLine="400"/>
              <w:jc w:val="left"/>
            </w:pPr>
            <w:r>
              <w:rPr>
                <w:rFonts w:ascii="仿宋_GB2312" w:hAnsi="仿宋_GB2312" w:cs="仿宋_GB2312" w:eastAsia="仿宋_GB2312"/>
                <w:sz w:val="20"/>
              </w:rPr>
              <w:t>（一）合</w:t>
            </w:r>
            <w:r>
              <w:rPr>
                <w:rFonts w:ascii="仿宋_GB2312" w:hAnsi="仿宋_GB2312" w:cs="仿宋_GB2312" w:eastAsia="仿宋_GB2312"/>
                <w:sz w:val="20"/>
              </w:rPr>
              <w:t>同履行期限：</w:t>
            </w:r>
            <w:r>
              <w:rPr>
                <w:rFonts w:ascii="仿宋_GB2312" w:hAnsi="仿宋_GB2312" w:cs="仿宋_GB2312" w:eastAsia="仿宋_GB2312"/>
                <w:sz w:val="20"/>
              </w:rPr>
              <w:t>合同有效期为一年，</w:t>
            </w:r>
            <w:r>
              <w:rPr>
                <w:rFonts w:ascii="仿宋_GB2312" w:hAnsi="仿宋_GB2312" w:cs="仿宋_GB2312" w:eastAsia="仿宋_GB2312"/>
                <w:sz w:val="20"/>
              </w:rPr>
              <w:t>起止日期为</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日至</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w:t>
            </w:r>
            <w:r>
              <w:rPr>
                <w:rFonts w:ascii="仿宋_GB2312" w:hAnsi="仿宋_GB2312" w:cs="仿宋_GB2312" w:eastAsia="仿宋_GB2312"/>
                <w:sz w:val="20"/>
              </w:rPr>
              <w:t>在合同有效期内，如果甲方按照合同项采购货物，当采购金额达</w:t>
            </w:r>
            <w:r>
              <w:rPr>
                <w:rFonts w:ascii="仿宋_GB2312" w:hAnsi="仿宋_GB2312" w:cs="仿宋_GB2312" w:eastAsia="仿宋_GB2312"/>
                <w:sz w:val="20"/>
              </w:rPr>
              <w:t>伍拾伍万元整</w:t>
            </w:r>
            <w:r>
              <w:rPr>
                <w:rFonts w:ascii="仿宋_GB2312" w:hAnsi="仿宋_GB2312" w:cs="仿宋_GB2312" w:eastAsia="仿宋_GB2312"/>
                <w:sz w:val="20"/>
              </w:rPr>
              <w:t>后，合同自动终止。</w:t>
            </w:r>
          </w:p>
          <w:p>
            <w:pPr>
              <w:pStyle w:val="null3"/>
              <w:ind w:firstLine="400"/>
              <w:jc w:val="both"/>
            </w:pPr>
            <w:r>
              <w:rPr>
                <w:rFonts w:ascii="仿宋_GB2312" w:hAnsi="仿宋_GB2312" w:cs="仿宋_GB2312" w:eastAsia="仿宋_GB2312"/>
                <w:sz w:val="20"/>
              </w:rPr>
              <w:t>（二）付款方式：交货验收入库时，货物经甲方验收合格后，乙方按照实际验收量向甲方开具正规发票，6个月后甲方向乙方据实结算转账支付货款。</w:t>
            </w:r>
          </w:p>
          <w:p>
            <w:pPr>
              <w:pStyle w:val="null3"/>
              <w:ind w:firstLine="400"/>
              <w:jc w:val="both"/>
            </w:pPr>
            <w:r>
              <w:rPr>
                <w:rFonts w:ascii="仿宋_GB2312" w:hAnsi="仿宋_GB2312" w:cs="仿宋_GB2312" w:eastAsia="仿宋_GB2312"/>
                <w:sz w:val="20"/>
              </w:rPr>
              <w:t>（三）验收标准：现行的国家标准或国家行政部门颁布的法律法规、规章制度等，没有国家标准的，参考行业标准。</w:t>
            </w:r>
          </w:p>
          <w:p>
            <w:pPr>
              <w:pStyle w:val="null3"/>
              <w:ind w:firstLine="400"/>
              <w:jc w:val="both"/>
            </w:pPr>
            <w:r>
              <w:rPr>
                <w:rFonts w:ascii="仿宋_GB2312" w:hAnsi="仿宋_GB2312" w:cs="仿宋_GB2312" w:eastAsia="仿宋_GB2312"/>
                <w:sz w:val="20"/>
              </w:rPr>
              <w:t>（四）交付时间及地点：按采购人要求送至指定地点并进行验收。</w:t>
            </w:r>
          </w:p>
          <w:p>
            <w:pPr>
              <w:pStyle w:val="null3"/>
              <w:ind w:firstLine="400"/>
              <w:jc w:val="both"/>
            </w:pPr>
            <w:r>
              <w:rPr>
                <w:rFonts w:ascii="仿宋_GB2312" w:hAnsi="仿宋_GB2312" w:cs="仿宋_GB2312" w:eastAsia="仿宋_GB2312"/>
                <w:sz w:val="20"/>
              </w:rPr>
              <w:t>（五）提供2022年至今同类业绩证明材料≥1份。</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标的名称：自制剂内包装耗材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tbl>
            <w:tblPr>
              <w:tblInd w:type="dxa" w:w="120"/>
              <w:tblBorders>
                <w:top w:val="none" w:color="000000" w:sz="4"/>
                <w:left w:val="none" w:color="000000" w:sz="4"/>
                <w:bottom w:val="none" w:color="000000" w:sz="4"/>
                <w:right w:val="none" w:color="000000" w:sz="4"/>
                <w:insideH w:val="none"/>
                <w:insideV w:val="none"/>
              </w:tblBorders>
            </w:tblPr>
            <w:tblGrid>
              <w:gridCol w:w="227"/>
              <w:gridCol w:w="509"/>
              <w:gridCol w:w="325"/>
              <w:gridCol w:w="435"/>
              <w:gridCol w:w="1055"/>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单价限价</w:t>
                  </w:r>
                  <w:r>
                    <w:rPr>
                      <w:rFonts w:ascii="仿宋_GB2312" w:hAnsi="仿宋_GB2312" w:cs="仿宋_GB2312" w:eastAsia="仿宋_GB2312"/>
                      <w:sz w:val="20"/>
                    </w:rPr>
                    <w:t>（元）</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250ml</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46</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钠钙玻璃输液瓶（配套橡胶塞，上易撕拉铝盖）</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六棱</w:t>
                  </w:r>
                  <w:r>
                    <w:rPr>
                      <w:rFonts w:ascii="仿宋_GB2312" w:hAnsi="仿宋_GB2312" w:cs="仿宋_GB2312" w:eastAsia="仿宋_GB2312"/>
                      <w:sz w:val="20"/>
                    </w:rPr>
                    <w:t>玻璃瓶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180ml</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大口径螺纹瓶口、金属瓶盖、热缩膜、压敏垫、贴纸</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量杯</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20ml</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r>
                    <w:rPr>
                      <w:rFonts w:ascii="仿宋_GB2312" w:hAnsi="仿宋_GB2312" w:cs="仿宋_GB2312" w:eastAsia="仿宋_GB2312"/>
                      <w:sz w:val="20"/>
                    </w:rPr>
                    <w:t>09</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口服液体药用聚丙烯量杯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膏盒</w:t>
                  </w:r>
                  <w:r>
                    <w:rPr>
                      <w:rFonts w:ascii="仿宋_GB2312" w:hAnsi="仿宋_GB2312" w:cs="仿宋_GB2312" w:eastAsia="仿宋_GB2312"/>
                      <w:sz w:val="20"/>
                      <w:b/>
                    </w:rPr>
                    <w:t>（核心产品）</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500ml</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68</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口服固体药用高密度聚乙烯瓶（广口、瓶身高度：90mm-110mm）</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旋盖塑料瓶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r>
                    <w:rPr>
                      <w:rFonts w:ascii="仿宋_GB2312" w:hAnsi="仿宋_GB2312" w:cs="仿宋_GB2312" w:eastAsia="仿宋_GB2312"/>
                      <w:sz w:val="20"/>
                    </w:rPr>
                    <w:t>m</w:t>
                  </w:r>
                  <w:r>
                    <w:rPr>
                      <w:rFonts w:ascii="仿宋_GB2312" w:hAnsi="仿宋_GB2312" w:cs="仿宋_GB2312" w:eastAsia="仿宋_GB2312"/>
                      <w:sz w:val="20"/>
                    </w:rPr>
                    <w:t>l</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r>
                    <w:rPr>
                      <w:rFonts w:ascii="仿宋_GB2312" w:hAnsi="仿宋_GB2312" w:cs="仿宋_GB2312" w:eastAsia="仿宋_GB2312"/>
                      <w:sz w:val="20"/>
                    </w:rPr>
                    <w:t>53</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口服固体药用高密度聚乙烯瓶（带铝箔垫片，瓶口内径</w:t>
                  </w:r>
                  <w:r>
                    <w:rPr>
                      <w:rFonts w:ascii="仿宋_GB2312" w:hAnsi="仿宋_GB2312" w:cs="仿宋_GB2312" w:eastAsia="仿宋_GB2312"/>
                      <w:sz w:val="20"/>
                    </w:rPr>
                    <w:t>27mm</w:t>
                  </w:r>
                  <w:r>
                    <w:rPr>
                      <w:rFonts w:ascii="仿宋_GB2312" w:hAnsi="仿宋_GB2312" w:cs="仿宋_GB2312" w:eastAsia="仿宋_GB2312"/>
                      <w:sz w:val="20"/>
                    </w:rPr>
                    <w:t>：</w:t>
                  </w:r>
                  <w:r>
                    <w:rPr>
                      <w:rFonts w:ascii="仿宋_GB2312" w:hAnsi="仿宋_GB2312" w:cs="仿宋_GB2312" w:eastAsia="仿宋_GB2312"/>
                      <w:sz w:val="20"/>
                    </w:rPr>
                    <w:t>瓶身高度</w:t>
                  </w:r>
                  <w:r>
                    <w:rPr>
                      <w:rFonts w:ascii="仿宋_GB2312" w:hAnsi="仿宋_GB2312" w:cs="仿宋_GB2312" w:eastAsia="仿宋_GB2312"/>
                      <w:sz w:val="20"/>
                    </w:rPr>
                    <w:t>70mm</w:t>
                  </w:r>
                  <w:r>
                    <w:rPr>
                      <w:rFonts w:ascii="仿宋_GB2312" w:hAnsi="仿宋_GB2312" w:cs="仿宋_GB2312" w:eastAsia="仿宋_GB2312"/>
                      <w:sz w:val="20"/>
                    </w:rPr>
                    <w:t>；</w:t>
                  </w:r>
                  <w:r>
                    <w:rPr>
                      <w:rFonts w:ascii="仿宋_GB2312" w:hAnsi="仿宋_GB2312" w:cs="仿宋_GB2312" w:eastAsia="仿宋_GB2312"/>
                      <w:sz w:val="20"/>
                    </w:rPr>
                    <w:t>瓶身直径：</w:t>
                  </w:r>
                  <w:r>
                    <w:rPr>
                      <w:rFonts w:ascii="仿宋_GB2312" w:hAnsi="仿宋_GB2312" w:cs="仿宋_GB2312" w:eastAsia="仿宋_GB2312"/>
                      <w:sz w:val="20"/>
                    </w:rPr>
                    <w:t>42mm</w:t>
                  </w:r>
                  <w:r>
                    <w:rPr>
                      <w:rFonts w:ascii="仿宋_GB2312" w:hAnsi="仿宋_GB2312" w:cs="仿宋_GB2312" w:eastAsia="仿宋_GB2312"/>
                      <w:sz w:val="20"/>
                    </w:rPr>
                    <w:t>）</w:t>
                  </w:r>
                  <w:r>
                    <w:rPr>
                      <w:rFonts w:ascii="仿宋_GB2312" w:hAnsi="仿宋_GB2312" w:cs="仿宋_GB2312" w:eastAsia="仿宋_GB2312"/>
                      <w:sz w:val="20"/>
                    </w:rPr>
                    <w:t>尺寸误差：±</w:t>
                  </w:r>
                  <w:r>
                    <w:rPr>
                      <w:rFonts w:ascii="仿宋_GB2312" w:hAnsi="仿宋_GB2312" w:cs="仿宋_GB2312" w:eastAsia="仿宋_GB2312"/>
                      <w:sz w:val="20"/>
                    </w:rPr>
                    <w:t>2mm</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压旋盖塑料瓶</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0ml</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w:t>
                  </w:r>
                  <w:r>
                    <w:rPr>
                      <w:rFonts w:ascii="仿宋_GB2312" w:hAnsi="仿宋_GB2312" w:cs="仿宋_GB2312" w:eastAsia="仿宋_GB2312"/>
                      <w:sz w:val="20"/>
                    </w:rPr>
                    <w:t>75</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口服固体药用高密度聚乙烯瓶（带铝箔垫片，瓶口内径：37mm；</w:t>
                  </w:r>
                  <w:r>
                    <w:rPr>
                      <w:rFonts w:ascii="仿宋_GB2312" w:hAnsi="仿宋_GB2312" w:cs="仿宋_GB2312" w:eastAsia="仿宋_GB2312"/>
                      <w:sz w:val="20"/>
                    </w:rPr>
                    <w:t>瓶身高度：</w:t>
                  </w:r>
                  <w:r>
                    <w:rPr>
                      <w:rFonts w:ascii="仿宋_GB2312" w:hAnsi="仿宋_GB2312" w:cs="仿宋_GB2312" w:eastAsia="仿宋_GB2312"/>
                      <w:sz w:val="20"/>
                    </w:rPr>
                    <w:t>100mm；瓶身直径：57mm</w:t>
                  </w:r>
                  <w:r>
                    <w:rPr>
                      <w:rFonts w:ascii="仿宋_GB2312" w:hAnsi="仿宋_GB2312" w:cs="仿宋_GB2312" w:eastAsia="仿宋_GB2312"/>
                      <w:sz w:val="20"/>
                    </w:rPr>
                    <w:t>）</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药用复合膜、袋</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kg</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54.00</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双向拉伸聚酯/真空镀铝聚酯/聚乙烯药用复合膜</w:t>
                  </w:r>
                </w:p>
              </w:tc>
            </w:tr>
            <w:tr>
              <w:tc>
                <w:tcPr>
                  <w:tcW w:type="dxa" w:w="10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单价合计</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59.97</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rPr>
              <w:t>二、技术要求</w:t>
            </w:r>
          </w:p>
          <w:p>
            <w:pPr>
              <w:pStyle w:val="null3"/>
              <w:ind w:firstLine="400"/>
              <w:jc w:val="both"/>
            </w:pPr>
            <w:r>
              <w:rPr>
                <w:rFonts w:ascii="仿宋_GB2312" w:hAnsi="仿宋_GB2312" w:cs="仿宋_GB2312" w:eastAsia="仿宋_GB2312"/>
                <w:sz w:val="20"/>
              </w:rPr>
              <w:t>1.药品包装使用的材料，应符合相关法律、法规、部门规章和规范性文件，以及2025版《中国药典》四部的有关要求。</w:t>
            </w:r>
          </w:p>
          <w:p>
            <w:pPr>
              <w:pStyle w:val="null3"/>
              <w:ind w:firstLine="400"/>
              <w:jc w:val="both"/>
            </w:pPr>
            <w:r>
              <w:rPr>
                <w:rFonts w:ascii="仿宋_GB2312" w:hAnsi="仿宋_GB2312" w:cs="仿宋_GB2312" w:eastAsia="仿宋_GB2312"/>
                <w:sz w:val="20"/>
              </w:rPr>
              <w:t>2.符合出厂要求、包装完整无破损；包装标识清楚，配送产品必须为全新未拆封产品且渠道合法。</w:t>
            </w:r>
          </w:p>
          <w:p>
            <w:pPr>
              <w:pStyle w:val="null3"/>
              <w:ind w:firstLine="400"/>
              <w:jc w:val="both"/>
            </w:pPr>
            <w:r>
              <w:rPr>
                <w:rFonts w:ascii="仿宋_GB2312" w:hAnsi="仿宋_GB2312" w:cs="仿宋_GB2312" w:eastAsia="仿宋_GB2312"/>
                <w:sz w:val="20"/>
              </w:rPr>
              <w:t>3.最大包装单位：</w:t>
            </w:r>
          </w:p>
          <w:p>
            <w:pPr>
              <w:pStyle w:val="null3"/>
              <w:ind w:firstLine="400"/>
              <w:jc w:val="both"/>
            </w:pPr>
            <w:r>
              <w:rPr>
                <w:rFonts w:ascii="仿宋_GB2312" w:hAnsi="仿宋_GB2312" w:cs="仿宋_GB2312" w:eastAsia="仿宋_GB2312"/>
                <w:sz w:val="20"/>
              </w:rPr>
              <w:t>3.1 玻璃瓶/六棱玻璃瓶：每箱不得超过50个。</w:t>
            </w:r>
          </w:p>
          <w:p>
            <w:pPr>
              <w:pStyle w:val="null3"/>
              <w:ind w:firstLine="400"/>
              <w:jc w:val="both"/>
            </w:pPr>
            <w:r>
              <w:rPr>
                <w:rFonts w:ascii="仿宋_GB2312" w:hAnsi="仿宋_GB2312" w:cs="仿宋_GB2312" w:eastAsia="仿宋_GB2312"/>
                <w:sz w:val="20"/>
              </w:rPr>
              <w:t>3.2 旋盖塑料瓶/压旋盖塑料瓶：每箱不得超过500个。</w:t>
            </w:r>
          </w:p>
          <w:p>
            <w:pPr>
              <w:pStyle w:val="null3"/>
              <w:ind w:firstLine="400"/>
              <w:jc w:val="both"/>
            </w:pPr>
            <w:r>
              <w:rPr>
                <w:rFonts w:ascii="仿宋_GB2312" w:hAnsi="仿宋_GB2312" w:cs="仿宋_GB2312" w:eastAsia="仿宋_GB2312"/>
                <w:sz w:val="20"/>
              </w:rPr>
              <w:t>3.3 膏盒：每箱不得超过300个。</w:t>
            </w:r>
          </w:p>
          <w:p>
            <w:pPr>
              <w:pStyle w:val="null3"/>
              <w:ind w:firstLine="400"/>
              <w:jc w:val="both"/>
            </w:pPr>
            <w:r>
              <w:rPr>
                <w:rFonts w:ascii="仿宋_GB2312" w:hAnsi="仿宋_GB2312" w:cs="仿宋_GB2312" w:eastAsia="仿宋_GB2312"/>
                <w:sz w:val="20"/>
              </w:rPr>
              <w:t>4.需提供以上采购内容样品，每样各1个。</w:t>
            </w:r>
          </w:p>
          <w:p>
            <w:pPr>
              <w:pStyle w:val="null3"/>
              <w:ind w:firstLine="400"/>
              <w:jc w:val="both"/>
            </w:pPr>
            <w:r>
              <w:rPr>
                <w:rFonts w:ascii="仿宋_GB2312" w:hAnsi="仿宋_GB2312" w:cs="仿宋_GB2312" w:eastAsia="仿宋_GB2312"/>
                <w:sz w:val="20"/>
              </w:rPr>
              <w:t>5.提供核心产品第三方检测机构的检测报告。</w:t>
            </w:r>
          </w:p>
          <w:p>
            <w:pPr>
              <w:pStyle w:val="null3"/>
              <w:ind w:firstLine="400"/>
              <w:jc w:val="both"/>
            </w:pPr>
            <w:r>
              <w:rPr>
                <w:rFonts w:ascii="仿宋_GB2312" w:hAnsi="仿宋_GB2312" w:cs="仿宋_GB2312" w:eastAsia="仿宋_GB2312"/>
                <w:sz w:val="20"/>
              </w:rPr>
              <w:t>6.所提供的包材（玻璃瓶、量杯、膏盒、旋盖塑料瓶、压旋盖塑料瓶、复合膜、袋）需在“国家药品监督管理局药品审评中心”网站“与制剂共同审评审批结果为A”。（A表示 已批准在上市制剂使用的原料/辅料/包材。）</w:t>
            </w:r>
          </w:p>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在供应商签订合同后，根据采购人的采购需求，按时按量送至采购人指定位置，并携带同批次产品的质量检测报告。</w:t>
            </w:r>
          </w:p>
          <w:p>
            <w:pPr>
              <w:pStyle w:val="null3"/>
              <w:jc w:val="both"/>
            </w:pPr>
            <w:r>
              <w:rPr>
                <w:rFonts w:ascii="仿宋_GB2312" w:hAnsi="仿宋_GB2312" w:cs="仿宋_GB2312" w:eastAsia="仿宋_GB2312"/>
                <w:sz w:val="20"/>
                <w:b/>
              </w:rPr>
              <w:t>四、商务要求</w:t>
            </w:r>
          </w:p>
          <w:p>
            <w:pPr>
              <w:pStyle w:val="null3"/>
              <w:ind w:firstLine="400"/>
              <w:jc w:val="left"/>
            </w:pPr>
            <w:r>
              <w:rPr>
                <w:rFonts w:ascii="仿宋_GB2312" w:hAnsi="仿宋_GB2312" w:cs="仿宋_GB2312" w:eastAsia="仿宋_GB2312"/>
                <w:sz w:val="20"/>
              </w:rPr>
              <w:t>（一）合同履行期限：</w:t>
            </w:r>
            <w:r>
              <w:rPr>
                <w:rFonts w:ascii="仿宋_GB2312" w:hAnsi="仿宋_GB2312" w:cs="仿宋_GB2312" w:eastAsia="仿宋_GB2312"/>
                <w:sz w:val="20"/>
              </w:rPr>
              <w:t>合同有效期为一年，</w:t>
            </w:r>
            <w:r>
              <w:rPr>
                <w:rFonts w:ascii="仿宋_GB2312" w:hAnsi="仿宋_GB2312" w:cs="仿宋_GB2312" w:eastAsia="仿宋_GB2312"/>
                <w:sz w:val="20"/>
              </w:rPr>
              <w:t>起止日期为</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日至</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w:t>
            </w:r>
            <w:r>
              <w:rPr>
                <w:rFonts w:ascii="仿宋_GB2312" w:hAnsi="仿宋_GB2312" w:cs="仿宋_GB2312" w:eastAsia="仿宋_GB2312"/>
                <w:sz w:val="20"/>
              </w:rPr>
              <w:t>在合同有效期内，如果甲方按照合同项采购货物，当采购金额达</w:t>
            </w:r>
            <w:r>
              <w:rPr>
                <w:rFonts w:ascii="仿宋_GB2312" w:hAnsi="仿宋_GB2312" w:cs="仿宋_GB2312" w:eastAsia="仿宋_GB2312"/>
                <w:sz w:val="20"/>
              </w:rPr>
              <w:t>叁拾叁万元整</w:t>
            </w:r>
            <w:r>
              <w:rPr>
                <w:rFonts w:ascii="仿宋_GB2312" w:hAnsi="仿宋_GB2312" w:cs="仿宋_GB2312" w:eastAsia="仿宋_GB2312"/>
                <w:sz w:val="20"/>
              </w:rPr>
              <w:t>后，合同自动终止。</w:t>
            </w:r>
          </w:p>
          <w:p>
            <w:pPr>
              <w:pStyle w:val="null3"/>
              <w:ind w:firstLine="400"/>
              <w:jc w:val="both"/>
            </w:pPr>
            <w:r>
              <w:rPr>
                <w:rFonts w:ascii="仿宋_GB2312" w:hAnsi="仿宋_GB2312" w:cs="仿宋_GB2312" w:eastAsia="仿宋_GB2312"/>
                <w:sz w:val="20"/>
              </w:rPr>
              <w:t>（二）付款方式：交货验收入库时，货物经甲方验收合格后，乙方按照实际验收量向甲方开具正规发票，6个月后甲方向乙方据实结算转账支付货款。</w:t>
            </w:r>
          </w:p>
          <w:p>
            <w:pPr>
              <w:pStyle w:val="null3"/>
              <w:ind w:firstLine="400"/>
              <w:jc w:val="both"/>
            </w:pPr>
            <w:r>
              <w:rPr>
                <w:rFonts w:ascii="仿宋_GB2312" w:hAnsi="仿宋_GB2312" w:cs="仿宋_GB2312" w:eastAsia="仿宋_GB2312"/>
                <w:sz w:val="20"/>
              </w:rPr>
              <w:t>（三）验收标准：现行的国家标准或国家行政部门颁布的法律法规、规章制度等，没有国家标准的，参考行业标准。</w:t>
            </w:r>
          </w:p>
          <w:p>
            <w:pPr>
              <w:pStyle w:val="null3"/>
              <w:ind w:firstLine="400"/>
              <w:jc w:val="both"/>
            </w:pPr>
            <w:r>
              <w:rPr>
                <w:rFonts w:ascii="仿宋_GB2312" w:hAnsi="仿宋_GB2312" w:cs="仿宋_GB2312" w:eastAsia="仿宋_GB2312"/>
                <w:sz w:val="20"/>
              </w:rPr>
              <w:t>（四）交付地点：按采购人要求送至指定地点并进行验收。</w:t>
            </w:r>
          </w:p>
          <w:p>
            <w:pPr>
              <w:pStyle w:val="null3"/>
              <w:ind w:firstLine="400"/>
              <w:jc w:val="both"/>
            </w:pPr>
            <w:r>
              <w:rPr>
                <w:rFonts w:ascii="仿宋_GB2312" w:hAnsi="仿宋_GB2312" w:cs="仿宋_GB2312" w:eastAsia="仿宋_GB2312"/>
                <w:sz w:val="20"/>
              </w:rPr>
              <w:t>（五）提供2022年至今同类业绩证明材料≥1份。</w:t>
            </w:r>
          </w:p>
          <w:p>
            <w:pPr>
              <w:pStyle w:val="null3"/>
              <w:jc w:val="left"/>
            </w:pPr>
            <w:r>
              <w:rPr>
                <w:rFonts w:ascii="仿宋_GB2312" w:hAnsi="仿宋_GB2312" w:cs="仿宋_GB2312" w:eastAsia="仿宋_GB2312"/>
                <w:sz w:val="20"/>
                <w:b/>
              </w:rPr>
              <w:t>五、其他</w:t>
            </w:r>
          </w:p>
          <w:p>
            <w:pPr>
              <w:pStyle w:val="null3"/>
              <w:jc w:val="left"/>
            </w:pPr>
            <w:r>
              <w:rPr>
                <w:rFonts w:ascii="仿宋_GB2312" w:hAnsi="仿宋_GB2312" w:cs="仿宋_GB2312" w:eastAsia="仿宋_GB2312"/>
                <w:sz w:val="20"/>
              </w:rPr>
              <w:t>成交供应商收到成交通知书3日内向采购人提供满足谈判文件要求的样本。</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标的名称：自制剂外包装耗材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一、服务内容</w:t>
            </w:r>
          </w:p>
          <w:tbl>
            <w:tblPr>
              <w:tblBorders>
                <w:top w:val="none" w:color="000000" w:sz="4"/>
                <w:left w:val="none" w:color="000000" w:sz="4"/>
                <w:bottom w:val="none" w:color="000000" w:sz="4"/>
                <w:right w:val="none" w:color="000000" w:sz="4"/>
                <w:insideH w:val="none"/>
                <w:insideV w:val="none"/>
              </w:tblBorders>
            </w:tblPr>
            <w:tblGrid>
              <w:gridCol w:w="260"/>
              <w:gridCol w:w="447"/>
              <w:gridCol w:w="895"/>
              <w:gridCol w:w="414"/>
              <w:gridCol w:w="527"/>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单价限价</w:t>
                  </w:r>
                  <w:r>
                    <w:rPr>
                      <w:rFonts w:ascii="仿宋_GB2312" w:hAnsi="仿宋_GB2312" w:cs="仿宋_GB2312" w:eastAsia="仿宋_GB2312"/>
                      <w:sz w:val="20"/>
                    </w:rPr>
                    <w:t>（元）</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1</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5mm</w:t>
                  </w:r>
                  <w:r>
                    <w:rPr>
                      <w:rFonts w:ascii="仿宋_GB2312" w:hAnsi="仿宋_GB2312" w:cs="仿宋_GB2312" w:eastAsia="仿宋_GB2312"/>
                      <w:sz w:val="20"/>
                    </w:rPr>
                    <w:t>*5</w:t>
                  </w:r>
                  <w:r>
                    <w:rPr>
                      <w:rFonts w:ascii="仿宋_GB2312" w:hAnsi="仿宋_GB2312" w:cs="仿宋_GB2312" w:eastAsia="仿宋_GB2312"/>
                      <w:sz w:val="20"/>
                    </w:rPr>
                    <w:t>5mm</w:t>
                  </w:r>
                  <w:r>
                    <w:rPr>
                      <w:rFonts w:ascii="仿宋_GB2312" w:hAnsi="仿宋_GB2312" w:cs="仿宋_GB2312" w:eastAsia="仿宋_GB2312"/>
                      <w:sz w:val="20"/>
                    </w:rPr>
                    <w:t>*</w:t>
                  </w:r>
                  <w:r>
                    <w:rPr>
                      <w:rFonts w:ascii="仿宋_GB2312" w:hAnsi="仿宋_GB2312" w:cs="仿宋_GB2312" w:eastAsia="仿宋_GB2312"/>
                      <w:sz w:val="20"/>
                    </w:rPr>
                    <w:t>102</w:t>
                  </w:r>
                  <w:r>
                    <w:rPr>
                      <w:rFonts w:ascii="仿宋_GB2312" w:hAnsi="仿宋_GB2312" w:cs="仿宋_GB2312" w:eastAsia="仿宋_GB2312"/>
                      <w:sz w:val="20"/>
                    </w:rPr>
                    <w:t>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片剂（</w:t>
                  </w:r>
                  <w:r>
                    <w:rPr>
                      <w:rFonts w:ascii="仿宋_GB2312" w:hAnsi="仿宋_GB2312" w:cs="仿宋_GB2312" w:eastAsia="仿宋_GB2312"/>
                      <w:sz w:val="20"/>
                    </w:rPr>
                    <w:t>200片/瓶/盒</w:t>
                  </w:r>
                  <w:r>
                    <w:rPr>
                      <w:rFonts w:ascii="仿宋_GB2312" w:hAnsi="仿宋_GB2312" w:cs="仿宋_GB2312" w:eastAsia="仿宋_GB2312"/>
                      <w:sz w:val="20"/>
                    </w:rPr>
                    <w:t>）</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2</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45mm*45mm*80mm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0.29</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片剂（</w:t>
                  </w:r>
                  <w:r>
                    <w:rPr>
                      <w:rFonts w:ascii="仿宋_GB2312" w:hAnsi="仿宋_GB2312" w:cs="仿宋_GB2312" w:eastAsia="仿宋_GB2312"/>
                      <w:sz w:val="20"/>
                    </w:rPr>
                    <w:t>80片/瓶/盒</w:t>
                  </w:r>
                  <w:r>
                    <w:rPr>
                      <w:rFonts w:ascii="仿宋_GB2312" w:hAnsi="仿宋_GB2312" w:cs="仿宋_GB2312" w:eastAsia="仿宋_GB2312"/>
                      <w:sz w:val="20"/>
                    </w:rPr>
                    <w:t>）</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3</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r>
                    <w:rPr>
                      <w:rFonts w:ascii="仿宋_GB2312" w:hAnsi="仿宋_GB2312" w:cs="仿宋_GB2312" w:eastAsia="仿宋_GB2312"/>
                      <w:sz w:val="20"/>
                    </w:rPr>
                    <w:t>mm</w:t>
                  </w:r>
                  <w:r>
                    <w:rPr>
                      <w:rFonts w:ascii="仿宋_GB2312" w:hAnsi="仿宋_GB2312" w:cs="仿宋_GB2312" w:eastAsia="仿宋_GB2312"/>
                      <w:sz w:val="20"/>
                    </w:rPr>
                    <w:t>*65</w:t>
                  </w:r>
                  <w:r>
                    <w:rPr>
                      <w:rFonts w:ascii="仿宋_GB2312" w:hAnsi="仿宋_GB2312" w:cs="仿宋_GB2312" w:eastAsia="仿宋_GB2312"/>
                      <w:sz w:val="20"/>
                    </w:rPr>
                    <w:t>mm</w:t>
                  </w:r>
                  <w:r>
                    <w:rPr>
                      <w:rFonts w:ascii="仿宋_GB2312" w:hAnsi="仿宋_GB2312" w:cs="仿宋_GB2312" w:eastAsia="仿宋_GB2312"/>
                      <w:sz w:val="20"/>
                    </w:rPr>
                    <w:t>*170mm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糖浆剂、合剂</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4</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105mm*55mm*80mm</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0.40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颗粒</w:t>
                  </w:r>
                  <w:r>
                    <w:rPr>
                      <w:rFonts w:ascii="仿宋_GB2312" w:hAnsi="仿宋_GB2312" w:cs="仿宋_GB2312" w:eastAsia="仿宋_GB2312"/>
                      <w:sz w:val="20"/>
                    </w:rPr>
                    <w:t>剂、丸剂</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纸盒5</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230mm*100mm*115mm</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代茶饮</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手提式纸袋</w:t>
                  </w:r>
                  <w:r>
                    <w:rPr>
                      <w:rFonts w:ascii="仿宋_GB2312" w:hAnsi="仿宋_GB2312" w:cs="仿宋_GB2312" w:eastAsia="仿宋_GB2312"/>
                      <w:sz w:val="20"/>
                    </w:rPr>
                    <w:t>1</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250mm*120mm*270mm</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w:t>
                  </w:r>
                  <w:r>
                    <w:rPr>
                      <w:rFonts w:ascii="仿宋_GB2312" w:hAnsi="仿宋_GB2312" w:cs="仿宋_GB2312" w:eastAsia="仿宋_GB2312"/>
                      <w:sz w:val="20"/>
                    </w:rPr>
                    <w:t>1</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54mm</w:t>
                  </w:r>
                  <w:r>
                    <w:rPr>
                      <w:rFonts w:ascii="仿宋_GB2312" w:hAnsi="仿宋_GB2312" w:cs="仿宋_GB2312" w:eastAsia="仿宋_GB2312"/>
                      <w:sz w:val="20"/>
                    </w:rPr>
                    <w:t>*8</w:t>
                  </w:r>
                  <w:r>
                    <w:rPr>
                      <w:rFonts w:ascii="仿宋_GB2312" w:hAnsi="仿宋_GB2312" w:cs="仿宋_GB2312" w:eastAsia="仿宋_GB2312"/>
                      <w:sz w:val="20"/>
                    </w:rPr>
                    <w:t>0</w:t>
                  </w:r>
                  <w:r>
                    <w:rPr>
                      <w:rFonts w:ascii="仿宋_GB2312" w:hAnsi="仿宋_GB2312" w:cs="仿宋_GB2312" w:eastAsia="仿宋_GB2312"/>
                      <w:sz w:val="20"/>
                    </w:rPr>
                    <w:t>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w:t>
                  </w:r>
                  <w:r>
                    <w:rPr>
                      <w:rFonts w:ascii="仿宋_GB2312" w:hAnsi="仿宋_GB2312" w:cs="仿宋_GB2312" w:eastAsia="仿宋_GB2312"/>
                      <w:sz w:val="20"/>
                    </w:rPr>
                    <w:t>2</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180mm*90mm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0.22</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茶饮</w:t>
                  </w:r>
                  <w:r>
                    <w:rPr>
                      <w:rFonts w:ascii="仿宋_GB2312" w:hAnsi="仿宋_GB2312" w:cs="仿宋_GB2312" w:eastAsia="仿宋_GB2312"/>
                      <w:sz w:val="20"/>
                    </w:rPr>
                    <w:t>袋</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80mm*65mm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0.23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说明书</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110mm*165mm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0.03</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纸箱</w:t>
                  </w:r>
                  <w:r>
                    <w:rPr>
                      <w:rFonts w:ascii="仿宋_GB2312" w:hAnsi="仿宋_GB2312" w:cs="仿宋_GB2312" w:eastAsia="仿宋_GB2312"/>
                      <w:sz w:val="20"/>
                    </w:rPr>
                    <w:t>1</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560mm*280mm*205mm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红色字体</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纸箱</w:t>
                  </w:r>
                  <w:r>
                    <w:rPr>
                      <w:rFonts w:ascii="仿宋_GB2312" w:hAnsi="仿宋_GB2312" w:cs="仿宋_GB2312" w:eastAsia="仿宋_GB2312"/>
                      <w:sz w:val="20"/>
                    </w:rPr>
                    <w:t>2</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530mm*330mm*180mm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蓝色字体</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纸箱</w:t>
                  </w:r>
                  <w:r>
                    <w:rPr>
                      <w:rFonts w:ascii="仿宋_GB2312" w:hAnsi="仿宋_GB2312" w:cs="仿宋_GB2312" w:eastAsia="仿宋_GB2312"/>
                      <w:sz w:val="20"/>
                    </w:rPr>
                    <w:t>3</w:t>
                  </w:r>
                </w:p>
              </w:tc>
              <w:tc>
                <w:tcPr>
                  <w:tcW w:type="dxa" w:w="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455mm*455mm*165mm</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红色字体</w:t>
                  </w:r>
                </w:p>
              </w:tc>
            </w:tr>
            <w:tr>
              <w:tc>
                <w:tcPr>
                  <w:tcW w:type="dxa" w:w="160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单价合计</w:t>
                  </w:r>
                </w:p>
              </w:tc>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20.86</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规格根据内包材实际大小做适当调整</w:t>
                  </w:r>
                </w:p>
              </w:tc>
            </w:tr>
          </w:tbl>
          <w:p>
            <w:pPr>
              <w:pStyle w:val="null3"/>
              <w:jc w:val="both"/>
            </w:pPr>
            <w:r>
              <w:rPr>
                <w:rFonts w:ascii="仿宋_GB2312" w:hAnsi="仿宋_GB2312" w:cs="仿宋_GB2312" w:eastAsia="仿宋_GB2312"/>
                <w:sz w:val="20"/>
                <w:b/>
              </w:rPr>
              <w:t>二、技术要求</w:t>
            </w:r>
          </w:p>
          <w:tbl>
            <w:tblPr>
              <w:tblInd w:type="dxa" w:w="120"/>
              <w:tblBorders>
                <w:top w:val="none" w:color="000000" w:sz="4"/>
                <w:left w:val="none" w:color="000000" w:sz="4"/>
                <w:bottom w:val="none" w:color="000000" w:sz="4"/>
                <w:right w:val="none" w:color="000000" w:sz="4"/>
                <w:insideH w:val="none"/>
                <w:insideV w:val="none"/>
              </w:tblBorders>
            </w:tblPr>
            <w:tblGrid>
              <w:gridCol w:w="263"/>
              <w:gridCol w:w="460"/>
              <w:gridCol w:w="585"/>
              <w:gridCol w:w="447"/>
              <w:gridCol w:w="796"/>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材质</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克度</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白卡纸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覆光膜</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白卡纸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覆光膜</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白卡纸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带内托、覆光膜</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w:t>
                  </w:r>
                  <w:r>
                    <w:rPr>
                      <w:rFonts w:ascii="仿宋_GB2312" w:hAnsi="仿宋_GB2312" w:cs="仿宋_GB2312" w:eastAsia="仿宋_GB2312"/>
                      <w:sz w:val="20"/>
                    </w:rPr>
                    <w:t>4</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白卡纸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带内托、覆光膜</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纸盒5</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白卡纸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覆光膜</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手提式纸袋1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白卡纸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覆哑膜，丝带提绳</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w:t>
                  </w:r>
                  <w:r>
                    <w:rPr>
                      <w:rFonts w:ascii="仿宋_GB2312" w:hAnsi="仿宋_GB2312" w:cs="仿宋_GB2312" w:eastAsia="仿宋_GB2312"/>
                      <w:sz w:val="20"/>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镜面板不干胶纸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不干胶卷标</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铜版纸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茶饮袋</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玉米纤维</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r>
                    <w:rPr>
                      <w:rFonts w:ascii="仿宋_GB2312" w:hAnsi="仿宋_GB2312" w:cs="仿宋_GB2312" w:eastAsia="仿宋_GB2312"/>
                      <w:sz w:val="20"/>
                    </w:rPr>
                    <w:t>logo</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说明书</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双胶纸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≥60g</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纸箱</w:t>
                  </w:r>
                  <w:r>
                    <w:rPr>
                      <w:rFonts w:ascii="仿宋_GB2312" w:hAnsi="仿宋_GB2312" w:cs="仿宋_GB2312" w:eastAsia="仿宋_GB2312"/>
                      <w:sz w:val="20"/>
                    </w:rPr>
                    <w:t>1</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瓦楞纸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厚度5层</w:t>
                  </w:r>
                  <w:r>
                    <w:rPr>
                      <w:rFonts w:ascii="仿宋_GB2312" w:hAnsi="仿宋_GB2312" w:cs="仿宋_GB2312" w:eastAsia="仿宋_GB2312"/>
                      <w:sz w:val="20"/>
                    </w:rPr>
                    <w:t>、含垫板</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纸箱</w:t>
                  </w:r>
                  <w:r>
                    <w:rPr>
                      <w:rFonts w:ascii="仿宋_GB2312" w:hAnsi="仿宋_GB2312" w:cs="仿宋_GB2312" w:eastAsia="仿宋_GB2312"/>
                      <w:sz w:val="20"/>
                    </w:rPr>
                    <w:t>2</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瓦楞纸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厚度5层</w:t>
                  </w:r>
                  <w:r>
                    <w:rPr>
                      <w:rFonts w:ascii="仿宋_GB2312" w:hAnsi="仿宋_GB2312" w:cs="仿宋_GB2312" w:eastAsia="仿宋_GB2312"/>
                      <w:sz w:val="20"/>
                    </w:rPr>
                    <w:t>、含垫板</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纸箱</w:t>
                  </w:r>
                  <w:r>
                    <w:rPr>
                      <w:rFonts w:ascii="仿宋_GB2312" w:hAnsi="仿宋_GB2312" w:cs="仿宋_GB2312" w:eastAsia="仿宋_GB2312"/>
                      <w:sz w:val="20"/>
                    </w:rPr>
                    <w:t>3</w:t>
                  </w: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瓦楞纸</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厚度5层</w:t>
                  </w:r>
                  <w:r>
                    <w:rPr>
                      <w:rFonts w:ascii="仿宋_GB2312" w:hAnsi="仿宋_GB2312" w:cs="仿宋_GB2312" w:eastAsia="仿宋_GB2312"/>
                      <w:sz w:val="20"/>
                    </w:rPr>
                    <w:t>、含垫板</w:t>
                  </w:r>
                </w:p>
              </w:tc>
            </w:tr>
          </w:tbl>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在供应商签订合同后，根据采购人的采购需求，按时按量送至采购人指定位置，并携带同批次产品的质量检测报告。</w:t>
            </w:r>
          </w:p>
          <w:p>
            <w:pPr>
              <w:pStyle w:val="null3"/>
              <w:jc w:val="both"/>
            </w:pPr>
            <w:r>
              <w:rPr>
                <w:rFonts w:ascii="仿宋_GB2312" w:hAnsi="仿宋_GB2312" w:cs="仿宋_GB2312" w:eastAsia="仿宋_GB2312"/>
                <w:sz w:val="20"/>
                <w:b/>
              </w:rPr>
              <w:t>四、商务要求</w:t>
            </w:r>
          </w:p>
          <w:p>
            <w:pPr>
              <w:pStyle w:val="null3"/>
              <w:ind w:firstLine="400"/>
              <w:jc w:val="left"/>
            </w:pPr>
            <w:r>
              <w:rPr>
                <w:rFonts w:ascii="仿宋_GB2312" w:hAnsi="仿宋_GB2312" w:cs="仿宋_GB2312" w:eastAsia="仿宋_GB2312"/>
                <w:sz w:val="20"/>
              </w:rPr>
              <w:t>（一）合同履行期限：</w:t>
            </w:r>
            <w:r>
              <w:rPr>
                <w:rFonts w:ascii="仿宋_GB2312" w:hAnsi="仿宋_GB2312" w:cs="仿宋_GB2312" w:eastAsia="仿宋_GB2312"/>
                <w:sz w:val="20"/>
              </w:rPr>
              <w:t>合同有效期为一年，</w:t>
            </w:r>
            <w:r>
              <w:rPr>
                <w:rFonts w:ascii="仿宋_GB2312" w:hAnsi="仿宋_GB2312" w:cs="仿宋_GB2312" w:eastAsia="仿宋_GB2312"/>
                <w:sz w:val="20"/>
              </w:rPr>
              <w:t>起止日期为</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日至</w:t>
            </w:r>
            <w:r>
              <w:rPr>
                <w:rFonts w:ascii="仿宋_GB2312" w:hAnsi="仿宋_GB2312" w:cs="仿宋_GB2312" w:eastAsia="仿宋_GB2312"/>
                <w:sz w:val="21"/>
                <w:u w:val="single"/>
              </w:rPr>
              <w:t xml:space="preserve">    </w:t>
            </w:r>
            <w:r>
              <w:rPr>
                <w:rFonts w:ascii="仿宋_GB2312" w:hAnsi="仿宋_GB2312" w:cs="仿宋_GB2312" w:eastAsia="仿宋_GB2312"/>
                <w:sz w:val="20"/>
              </w:rPr>
              <w:t>年</w:t>
            </w:r>
            <w:r>
              <w:rPr>
                <w:rFonts w:ascii="仿宋_GB2312" w:hAnsi="仿宋_GB2312" w:cs="仿宋_GB2312" w:eastAsia="仿宋_GB2312"/>
                <w:sz w:val="21"/>
                <w:u w:val="single"/>
              </w:rPr>
              <w:t xml:space="preserve">    </w:t>
            </w:r>
            <w:r>
              <w:rPr>
                <w:rFonts w:ascii="仿宋_GB2312" w:hAnsi="仿宋_GB2312" w:cs="仿宋_GB2312" w:eastAsia="仿宋_GB2312"/>
                <w:sz w:val="20"/>
              </w:rPr>
              <w:t>月</w:t>
            </w:r>
            <w:r>
              <w:rPr>
                <w:rFonts w:ascii="仿宋_GB2312" w:hAnsi="仿宋_GB2312" w:cs="仿宋_GB2312" w:eastAsia="仿宋_GB2312"/>
                <w:sz w:val="21"/>
                <w:u w:val="single"/>
              </w:rPr>
              <w:t xml:space="preserve">    </w:t>
            </w:r>
            <w:r>
              <w:rPr>
                <w:rFonts w:ascii="仿宋_GB2312" w:hAnsi="仿宋_GB2312" w:cs="仿宋_GB2312" w:eastAsia="仿宋_GB2312"/>
                <w:sz w:val="20"/>
              </w:rPr>
              <w:t>日，</w:t>
            </w:r>
            <w:r>
              <w:rPr>
                <w:rFonts w:ascii="仿宋_GB2312" w:hAnsi="仿宋_GB2312" w:cs="仿宋_GB2312" w:eastAsia="仿宋_GB2312"/>
                <w:sz w:val="20"/>
              </w:rPr>
              <w:t>在合同有效期内，如果甲方按照合同项采购货物，当采购金额达</w:t>
            </w:r>
            <w:r>
              <w:rPr>
                <w:rFonts w:ascii="仿宋_GB2312" w:hAnsi="仿宋_GB2312" w:cs="仿宋_GB2312" w:eastAsia="仿宋_GB2312"/>
                <w:sz w:val="20"/>
              </w:rPr>
              <w:t>伍拾万元整</w:t>
            </w:r>
            <w:r>
              <w:rPr>
                <w:rFonts w:ascii="仿宋_GB2312" w:hAnsi="仿宋_GB2312" w:cs="仿宋_GB2312" w:eastAsia="仿宋_GB2312"/>
                <w:sz w:val="20"/>
              </w:rPr>
              <w:t>后，合同自动终止。</w:t>
            </w:r>
          </w:p>
          <w:p>
            <w:pPr>
              <w:pStyle w:val="null3"/>
              <w:ind w:firstLine="400"/>
              <w:jc w:val="both"/>
            </w:pPr>
            <w:r>
              <w:rPr>
                <w:rFonts w:ascii="仿宋_GB2312" w:hAnsi="仿宋_GB2312" w:cs="仿宋_GB2312" w:eastAsia="仿宋_GB2312"/>
                <w:sz w:val="20"/>
              </w:rPr>
              <w:t>（二）付款方式：交货验收入库时，货物经甲方验收合格后，乙方按照实际验收量向甲方开具正规发票，6个月后甲方向乙方据实结算转账支付货款。</w:t>
            </w:r>
          </w:p>
          <w:p>
            <w:pPr>
              <w:pStyle w:val="null3"/>
              <w:ind w:firstLine="400"/>
              <w:jc w:val="both"/>
            </w:pPr>
            <w:r>
              <w:rPr>
                <w:rFonts w:ascii="仿宋_GB2312" w:hAnsi="仿宋_GB2312" w:cs="仿宋_GB2312" w:eastAsia="仿宋_GB2312"/>
                <w:sz w:val="20"/>
              </w:rPr>
              <w:t>（三）验收标准：现行的国家标准或国家行政部门颁布的法律法规、规章制度等，没有国家标准的，参考行业标准。</w:t>
            </w:r>
          </w:p>
          <w:p>
            <w:pPr>
              <w:pStyle w:val="null3"/>
              <w:ind w:firstLine="400"/>
              <w:jc w:val="both"/>
            </w:pPr>
            <w:r>
              <w:rPr>
                <w:rFonts w:ascii="仿宋_GB2312" w:hAnsi="仿宋_GB2312" w:cs="仿宋_GB2312" w:eastAsia="仿宋_GB2312"/>
                <w:sz w:val="20"/>
              </w:rPr>
              <w:t>（四）交付地点：按采购人要求送至指定地点并进行验收。</w:t>
            </w:r>
          </w:p>
          <w:p>
            <w:pPr>
              <w:pStyle w:val="null3"/>
              <w:ind w:firstLine="400"/>
              <w:jc w:val="both"/>
            </w:pPr>
            <w:r>
              <w:rPr>
                <w:rFonts w:ascii="仿宋_GB2312" w:hAnsi="仿宋_GB2312" w:cs="仿宋_GB2312" w:eastAsia="仿宋_GB2312"/>
                <w:sz w:val="20"/>
              </w:rPr>
              <w:t>（五）提供2022年至今同类业绩证明材料≥1份。</w:t>
            </w:r>
          </w:p>
          <w:p>
            <w:pPr>
              <w:pStyle w:val="null3"/>
              <w:jc w:val="left"/>
            </w:pPr>
            <w:r>
              <w:rPr>
                <w:rFonts w:ascii="仿宋_GB2312" w:hAnsi="仿宋_GB2312" w:cs="仿宋_GB2312" w:eastAsia="仿宋_GB2312"/>
                <w:sz w:val="20"/>
                <w:b/>
              </w:rPr>
              <w:t>五、其他</w:t>
            </w:r>
          </w:p>
          <w:p>
            <w:pPr>
              <w:pStyle w:val="null3"/>
              <w:jc w:val="left"/>
            </w:pPr>
            <w:r>
              <w:rPr>
                <w:rFonts w:ascii="仿宋_GB2312" w:hAnsi="仿宋_GB2312" w:cs="仿宋_GB2312" w:eastAsia="仿宋_GB2312"/>
                <w:sz w:val="20"/>
              </w:rPr>
              <w:t>成交供应商收到成交通知书3日内向采购人提供满足谈判文件要求的样本。</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五个工作日。乙方接到甲方订货通知五个工作日内负责将货物运送至甲方指定的地点，由甲方负责按照相关标准进行验收，乙方在运送过程中所产生的一切费用由乙方负责承担。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五个工作日。乙方接到甲方订货通知五个工作日内负责将货物运送至甲方指定的地点，由甲方负责按照相关标准进行验收，乙方在运送过程中所产生的一切费用由乙方负责承担。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五个工作日。乙方接到甲方订货通知五个工作日内负责将货物运送至甲方指定的地点，由甲方负责按照相关标准进行验收，乙方在运送过程中所产生的一切费用由乙方负责承担。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五个工作日。乙方接到甲方订货通知五个工作日内负责将货物运送至甲方指定的地点，由甲方负责按照相关标准进行验收，乙方在运送过程中所产生的一切费用由乙方负责承担。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交货验收入库时，货物经甲方验收合格后，乙方按照实际验收量向甲方开具正规发票，6个月后甲方向乙方据实结算转账支付货款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交货验收入库时，货物经甲方验收合格后，乙方按照实际验收量向甲方开具正规发票，6个月后甲方向乙方据实结算转账支付货款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交货验收入库时，货物经甲方验收合格后，乙方按照实际验收量向甲方开具正规发票，6个月后甲方向乙方据实结算转账支付货款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交货验收入库时，货物经甲方验收合格后，乙方按照实际验收量向甲方开具正规发票，6个月后甲方向乙方据实结算转账支付货款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1、开标当天谈判结束后二次报价环节，将附件中二次报价表及分项报价表（第二次）填写后盖章扫描进行上传。 2、本项目为单价报价方式，报价不得超过各项单价限价及采购预算、最高限价。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1、开标当天谈判结束后二次报价环节，将附件中二次报价表及分项报价表（第二次）填写后盖章扫描进行上传。 2、本项目为单价报价方式，报价不得超过各项单价限价及采购预算、最高限价。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1、开标当天谈判结束后二次报价环节，将附件中二次报价表及分项报价表（第二次）填写后盖章扫描进行上传。 2、本项目为单价报价方式，报价不得超过各项单价限价及采购预算、最高限价。</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1、开标当天谈判结束后二次报价环节，将附件中二次报价表及分项报价表（第二次）填写后盖章扫描进行上传。 2、本项目为单价报价方式，报价不得超过各项单价限价及采购预算、最高限价。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磋商报价表（包3）.docx 标的清单 利益关系承诺函.docx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标的清单 利益关系承诺函.docx 响应函 监狱企业的证明文件 磋商报价表（包4）.docx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本采购包非专门面向中小企业采购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具有独立承担民事责任能力的法人、其他组织或自然人，并出具合法有效的营业执照或事业单位法人证书等国家规定的相关证明，自然人参与的提供其身份证明书;（后附银行开户许可证）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供应商为代理商的提供《预包装食品经营者备案表》或食品经营许可证及所投产品食品的《食品生产许可证》；制造商的提供《食品生产许可证》;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提供递交响应文件截止之日前一年内不少于三个月的依法缴纳税收的相关凭据（时间以税款所属日期为准），依法免税或无须缴纳税收的供应商应提供相应证明文件；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提供递交响应文件截止之日前一年内不少于三个月的社会保障资金缴纳证明，依法不需要缴纳社会保障资金的供应商应提供相关文件证明；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具有独立承担民事责任能力的法人、其他组织或自然人，并出具合法有效的营业执照或事业单位法人证书等国家规定的相关证明，自然人参与的提供其身份证明书;（后附银行开户许可证）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供应商须提供有效的药用辅料生产批件及《药品经营许可证》或国家药品监督管理局药品审评中心备案登记号查询截图及《药品经营许可证》;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提供递交响应文件截止之日前一年内不少于三个月的依法缴纳税收的相关凭据（时间以税款所属日期为准），依法免税或无须缴纳税收的供应商应提供相应证明文件；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提供递交响应文件截止之日前一年内不少于三个月的社会保障资金缴纳证明，依法不需要缴纳社会保障资金的供应商应提供相关文件证明；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具有独立承担民事责任能力的法人、其他组织或自然人，并出具合法有效的营业执照或事业单位法人证书等国家规定的相关证明，自然人参与的提供其身份证明书;（后附银行开户许可证）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供应商须提供所投产品有效的《药包材注册证》或国家药品监督管理局药品审评中心备案登记号查询截图;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提供递交响应文件截止之日前一年内不少于三个月的依法缴纳税收的相关凭据（时间以税款所属日期为准），依法免税或无须缴纳税收的供应商应提供相应证明文件；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提供递交响应文件截止之日前一年内不少于三个月的社会保障资金缴纳证明，依法不需要缴纳社会保障资金的供应商应提供相关文件证明；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具有独立承担民事责任能力的法人、其他组织或自然人，并出具合法有效的营业执照或事业单位法人证书等国家规定的相关证明，自然人参与的提供其身份证明书;（后附银行开户许可证）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提供递交响应文件截止之日前一年内不少于三个月的依法缴纳税收的相关凭据（时间以税款所属日期为准），依法免税或无须缴纳税收的供应商应提供相应证明文件；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提供递交响应文件截止之日前一年内不少于三个月的社会保障资金缴纳证明，依法不需要缴纳社会保障资金的供应商应提供相关文件证明；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同时满足以下条款：（1）货币单位符合采购文件要求（2）报价符合唯一性要求（3）未超出单价限价及采购预算、最高限价</w:t>
            </w:r>
          </w:p>
        </w:tc>
        <w:tc>
          <w:tcPr>
            <w:tcW w:type="dxa" w:w="1661"/>
          </w:tcPr>
          <w:p>
            <w:pPr>
              <w:pStyle w:val="null3"/>
            </w:pPr>
            <w:r>
              <w:rPr>
                <w:rFonts w:ascii="仿宋_GB2312" w:hAnsi="仿宋_GB2312" w:cs="仿宋_GB2312" w:eastAsia="仿宋_GB2312"/>
              </w:rPr>
              <w:t>响应文件封面 磋商报价表（包1）.docx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磋商报价表（包1）.docx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供应商参加政府采购活动承诺书.docx 响应文件封面 利益关系承诺函.docx 商务应答表.docx 技术参数响应表.docx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利益关系承诺函.docx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同时满足以下条款：（1）货币单位符合采购文件要求（2）报价符合唯一性要求（3）未超出单价限价及采购预算、最高限价</w:t>
            </w:r>
          </w:p>
        </w:tc>
        <w:tc>
          <w:tcPr>
            <w:tcW w:type="dxa" w:w="1661"/>
          </w:tcPr>
          <w:p>
            <w:pPr>
              <w:pStyle w:val="null3"/>
            </w:pPr>
            <w:r>
              <w:rPr>
                <w:rFonts w:ascii="仿宋_GB2312" w:hAnsi="仿宋_GB2312" w:cs="仿宋_GB2312" w:eastAsia="仿宋_GB2312"/>
              </w:rPr>
              <w:t>响应文件封面 标的清单 报价表 磋商报价表（包2）.docx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标的清单 报价表 响应函 磋商报价表（包2）.docx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响应文件封面 供应商参加政府采购活动承诺书.docx 利益关系承诺函.docx 商务应答表.docx 技术参数响应表.docx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利益关系承诺函.docx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利益关系承诺函.docx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磋商报价表（包3）.docx 标的清单 利益关系承诺函.docx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磋商报价表（包3）.docx 标的清单 利益关系承诺函.docx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同时满足以下条款：（1）货币单位符合采购文件要求（2）报价符合唯一性要求（3）未超出单价限价及采购预算、最高限价</w:t>
            </w:r>
          </w:p>
        </w:tc>
        <w:tc>
          <w:tcPr>
            <w:tcW w:type="dxa" w:w="1661"/>
          </w:tcPr>
          <w:p>
            <w:pPr>
              <w:pStyle w:val="null3"/>
            </w:pPr>
            <w:r>
              <w:rPr>
                <w:rFonts w:ascii="仿宋_GB2312" w:hAnsi="仿宋_GB2312" w:cs="仿宋_GB2312" w:eastAsia="仿宋_GB2312"/>
              </w:rPr>
              <w:t>响应文件封面 磋商报价表（包3）.docx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磋商报价表（包3）.docx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磋商报价表（包3）.docx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响应文件封面 供应商参加政府采购活动承诺书.docx 利益关系承诺函.docx 商务应答表.docx 技术参数响应表.docx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磋商报价表（包3）.docx 标的清单 利益关系承诺函.docx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利益关系承诺函.docx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标的清单 利益关系承诺函.docx 响应函 监狱企业的证明文件 磋商报价表（包4）.docx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标的清单 利益关系承诺函.docx 响应函 监狱企业的证明文件 磋商报价表（包4）.docx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同时满足以下条款：（1）货币单位符合采购文件要求（2）报价符合唯一性要求（3）未超出单价限价及采购预算、最高限价</w:t>
            </w:r>
          </w:p>
        </w:tc>
        <w:tc>
          <w:tcPr>
            <w:tcW w:type="dxa" w:w="1661"/>
          </w:tcPr>
          <w:p>
            <w:pPr>
              <w:pStyle w:val="null3"/>
            </w:pPr>
            <w:r>
              <w:rPr>
                <w:rFonts w:ascii="仿宋_GB2312" w:hAnsi="仿宋_GB2312" w:cs="仿宋_GB2312" w:eastAsia="仿宋_GB2312"/>
              </w:rPr>
              <w:t>响应文件封面 标的清单 报价表 磋商报价表（包4）.docx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标的清单 报价表 磋商报价表（包4）.docx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标的清单 报价表 磋商报价表（包4）.docx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响应文件封面 供应商参加政府采购活动承诺书.docx 利益关系承诺函.docx 商务应答表.docx 技术参数响应表.docx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供应商应提交的相关资格证明材料.docx 供应商认为需要提供的其他资料.docx 残疾人福利性单位声明函 标的清单 利益关系承诺函.docx 响应函 监狱企业的证明文件 磋商报价表（包4）.docx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利益关系承诺函</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响应文件封面 利益关系承诺函.docx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详见附件：磋商报价表（包1）.docx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详见附件：磋商报价表（包2）.docx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详见附件：磋商报价表（包3）.docx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详见附件：磋商报价表（包4）.docx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详见附件：利益关系承诺函.docx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