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FAF80">
      <w:pPr>
        <w:keepNext/>
        <w:keepLines/>
        <w:spacing w:before="260" w:after="260" w:line="416" w:lineRule="auto"/>
        <w:jc w:val="center"/>
        <w:outlineLvl w:val="1"/>
        <w:rPr>
          <w:rFonts w:hint="eastAsia" w:ascii="黑体" w:hAnsi="黑体" w:eastAsia="黑体"/>
          <w:b/>
          <w:sz w:val="28"/>
          <w:szCs w:val="44"/>
          <w:lang w:val="zh-CN"/>
        </w:rPr>
      </w:pPr>
      <w:r>
        <w:rPr>
          <w:rFonts w:hint="eastAsia" w:ascii="黑体" w:hAnsi="黑体" w:eastAsia="黑体"/>
          <w:b/>
          <w:sz w:val="28"/>
          <w:szCs w:val="44"/>
          <w:lang w:val="zh-CN"/>
        </w:rPr>
        <w:t>采购文件合同草案条款</w:t>
      </w:r>
    </w:p>
    <w:p w14:paraId="660F1C53">
      <w:pPr>
        <w:autoSpaceDE w:val="0"/>
        <w:autoSpaceDN w:val="0"/>
        <w:adjustRightInd w:val="0"/>
        <w:spacing w:line="560" w:lineRule="exact"/>
        <w:ind w:firstLine="562" w:firstLineChars="200"/>
        <w:jc w:val="left"/>
        <w:rPr>
          <w:b/>
          <w:bCs/>
          <w:sz w:val="28"/>
          <w:szCs w:val="28"/>
        </w:rPr>
      </w:pPr>
    </w:p>
    <w:p w14:paraId="18D42E22">
      <w:pPr>
        <w:pStyle w:val="9"/>
        <w:spacing w:before="312" w:beforeLines="100"/>
        <w:ind w:firstLine="420"/>
        <w:jc w:val="center"/>
        <w:rPr>
          <w:rFonts w:eastAsia="宋体"/>
          <w:b/>
          <w:bCs/>
          <w:color w:val="333333"/>
          <w:sz w:val="48"/>
          <w:szCs w:val="48"/>
        </w:rPr>
      </w:pPr>
      <w:r>
        <w:rPr>
          <w:rFonts w:hint="eastAsia" w:eastAsia="宋体"/>
          <w:b/>
          <w:bCs/>
          <w:color w:val="333333"/>
          <w:sz w:val="48"/>
          <w:szCs w:val="48"/>
        </w:rPr>
        <w:t>西安市农村（社区）数字电影公益放映工程项目</w:t>
      </w:r>
      <w:bookmarkStart w:id="0" w:name="_GoBack"/>
      <w:bookmarkEnd w:id="0"/>
    </w:p>
    <w:p w14:paraId="62FCE54A">
      <w:pPr>
        <w:jc w:val="center"/>
        <w:rPr>
          <w:rFonts w:ascii="宋体" w:hAnsi="宋体" w:eastAsia="宋体" w:cs="宋体"/>
          <w:b/>
          <w:bCs/>
          <w:sz w:val="72"/>
          <w:szCs w:val="72"/>
        </w:rPr>
      </w:pPr>
    </w:p>
    <w:p w14:paraId="2F525FE8">
      <w:pPr>
        <w:jc w:val="center"/>
        <w:rPr>
          <w:rFonts w:ascii="宋体" w:hAnsi="宋体" w:eastAsia="宋体" w:cs="宋体"/>
          <w:b/>
          <w:bCs/>
          <w:spacing w:val="68"/>
          <w:sz w:val="28"/>
          <w:szCs w:val="28"/>
        </w:rPr>
      </w:pPr>
      <w:r>
        <w:rPr>
          <w:rFonts w:hint="eastAsia" w:ascii="宋体" w:hAnsi="宋体" w:eastAsia="宋体" w:cs="宋体"/>
          <w:b/>
          <w:bCs/>
          <w:sz w:val="72"/>
          <w:szCs w:val="72"/>
        </w:rPr>
        <w:t>服务合同</w:t>
      </w:r>
    </w:p>
    <w:p w14:paraId="1DD7D39F">
      <w:pPr>
        <w:rPr>
          <w:rFonts w:ascii="宋体" w:hAnsi="宋体" w:eastAsia="宋体" w:cs="宋体"/>
          <w:spacing w:val="68"/>
          <w:sz w:val="28"/>
          <w:szCs w:val="28"/>
        </w:rPr>
      </w:pPr>
    </w:p>
    <w:p w14:paraId="40684B43">
      <w:pPr>
        <w:rPr>
          <w:rFonts w:ascii="宋体" w:hAnsi="宋体" w:eastAsia="宋体" w:cs="宋体"/>
          <w:spacing w:val="68"/>
          <w:sz w:val="28"/>
          <w:szCs w:val="28"/>
        </w:rPr>
      </w:pPr>
    </w:p>
    <w:p w14:paraId="34CCE507">
      <w:pPr>
        <w:rPr>
          <w:rFonts w:ascii="宋体" w:hAnsi="宋体" w:eastAsia="宋体" w:cs="宋体"/>
          <w:spacing w:val="68"/>
          <w:sz w:val="28"/>
          <w:szCs w:val="28"/>
        </w:rPr>
      </w:pPr>
    </w:p>
    <w:p w14:paraId="4BE7B2A2">
      <w:pPr>
        <w:rPr>
          <w:rFonts w:ascii="宋体" w:hAnsi="宋体" w:eastAsia="宋体" w:cs="宋体"/>
          <w:spacing w:val="68"/>
          <w:sz w:val="28"/>
          <w:szCs w:val="28"/>
        </w:rPr>
      </w:pPr>
    </w:p>
    <w:p w14:paraId="60CD4830">
      <w:pPr>
        <w:rPr>
          <w:rFonts w:ascii="宋体" w:hAnsi="宋体" w:eastAsia="宋体" w:cs="宋体"/>
          <w:spacing w:val="68"/>
          <w:sz w:val="28"/>
          <w:szCs w:val="28"/>
        </w:rPr>
      </w:pPr>
    </w:p>
    <w:p w14:paraId="4D892F0D">
      <w:pPr>
        <w:rPr>
          <w:rFonts w:ascii="宋体" w:hAnsi="宋体" w:eastAsia="宋体" w:cs="宋体"/>
          <w:spacing w:val="68"/>
          <w:sz w:val="28"/>
          <w:szCs w:val="28"/>
        </w:rPr>
      </w:pPr>
    </w:p>
    <w:p w14:paraId="0887172F">
      <w:pPr>
        <w:spacing w:line="360" w:lineRule="auto"/>
        <w:rPr>
          <w:rFonts w:ascii="宋体" w:hAnsi="宋体" w:eastAsia="宋体" w:cs="宋体"/>
          <w:b/>
          <w:sz w:val="28"/>
          <w:szCs w:val="28"/>
        </w:rPr>
      </w:pPr>
      <w:r>
        <w:rPr>
          <w:rFonts w:hint="eastAsia" w:ascii="宋体" w:hAnsi="宋体" w:eastAsia="宋体" w:cs="宋体"/>
          <w:b/>
          <w:sz w:val="28"/>
          <w:szCs w:val="28"/>
        </w:rPr>
        <w:t>编    号：政采-西安市-2026-</w:t>
      </w:r>
    </w:p>
    <w:p w14:paraId="70DE8B20">
      <w:pPr>
        <w:spacing w:line="360" w:lineRule="auto"/>
        <w:rPr>
          <w:rFonts w:ascii="宋体" w:hAnsi="宋体" w:eastAsia="宋体" w:cs="宋体"/>
          <w:b/>
          <w:sz w:val="28"/>
          <w:szCs w:val="28"/>
        </w:rPr>
      </w:pPr>
      <w:r>
        <w:rPr>
          <w:rFonts w:hint="eastAsia" w:ascii="宋体" w:hAnsi="宋体" w:eastAsia="宋体" w:cs="宋体"/>
          <w:b/>
          <w:sz w:val="28"/>
          <w:szCs w:val="28"/>
        </w:rPr>
        <w:t>合同编号：</w:t>
      </w:r>
    </w:p>
    <w:p w14:paraId="396DBAE5">
      <w:pPr>
        <w:spacing w:line="360" w:lineRule="auto"/>
        <w:rPr>
          <w:rFonts w:ascii="宋体" w:hAnsi="宋体" w:eastAsia="宋体" w:cs="宋体"/>
          <w:b/>
          <w:sz w:val="28"/>
          <w:szCs w:val="28"/>
        </w:rPr>
      </w:pPr>
      <w:r>
        <w:rPr>
          <w:rFonts w:hint="eastAsia" w:ascii="宋体" w:hAnsi="宋体" w:eastAsia="宋体" w:cs="宋体"/>
          <w:b/>
          <w:sz w:val="28"/>
          <w:szCs w:val="28"/>
        </w:rPr>
        <w:t>服务内容：西安市农村（社区）数字电影公益放映工程项目</w:t>
      </w:r>
    </w:p>
    <w:p w14:paraId="17D10A76">
      <w:pPr>
        <w:spacing w:line="360" w:lineRule="auto"/>
        <w:rPr>
          <w:rFonts w:ascii="宋体" w:hAnsi="宋体" w:eastAsia="宋体" w:cs="宋体"/>
          <w:b/>
          <w:sz w:val="28"/>
          <w:szCs w:val="28"/>
        </w:rPr>
      </w:pPr>
      <w:r>
        <w:rPr>
          <w:rFonts w:hint="eastAsia" w:ascii="宋体" w:hAnsi="宋体" w:eastAsia="宋体" w:cs="宋体"/>
          <w:b/>
          <w:sz w:val="28"/>
          <w:szCs w:val="28"/>
        </w:rPr>
        <w:t>需    方：中共西安市委宣传部（本级）</w:t>
      </w:r>
    </w:p>
    <w:p w14:paraId="700BEF6A">
      <w:pPr>
        <w:spacing w:line="360" w:lineRule="auto"/>
        <w:rPr>
          <w:rFonts w:ascii="宋体" w:hAnsi="宋体" w:eastAsia="宋体" w:cs="宋体"/>
          <w:b/>
          <w:sz w:val="28"/>
          <w:szCs w:val="28"/>
        </w:rPr>
      </w:pPr>
      <w:r>
        <w:rPr>
          <w:rFonts w:hint="eastAsia" w:ascii="宋体" w:hAnsi="宋体" w:eastAsia="宋体" w:cs="宋体"/>
          <w:b/>
          <w:sz w:val="28"/>
          <w:szCs w:val="28"/>
        </w:rPr>
        <w:t>供    方：</w:t>
      </w:r>
    </w:p>
    <w:p w14:paraId="117EDDA7">
      <w:pPr>
        <w:rPr>
          <w:rFonts w:ascii="宋体" w:hAnsi="宋体" w:eastAsia="宋体" w:cs="宋体"/>
          <w:spacing w:val="68"/>
          <w:sz w:val="28"/>
          <w:szCs w:val="28"/>
        </w:rPr>
      </w:pPr>
      <w:r>
        <w:rPr>
          <w:rFonts w:hint="eastAsia" w:ascii="宋体" w:hAnsi="宋体" w:eastAsia="宋体" w:cs="宋体"/>
          <w:b/>
          <w:sz w:val="28"/>
          <w:szCs w:val="28"/>
        </w:rPr>
        <w:t>鉴 证 方：陕西万泽招标有限公司</w:t>
      </w:r>
    </w:p>
    <w:p w14:paraId="61234F02">
      <w:pPr>
        <w:jc w:val="center"/>
        <w:rPr>
          <w:rFonts w:ascii="宋体" w:hAnsi="宋体" w:eastAsia="宋体" w:cs="宋体"/>
        </w:rPr>
      </w:pPr>
    </w:p>
    <w:p w14:paraId="6B347811">
      <w:pPr>
        <w:rPr>
          <w:rFonts w:hint="eastAsia" w:ascii="宋体" w:hAnsi="宋体" w:eastAsia="宋体" w:cs="宋体"/>
          <w:u w:val="single"/>
        </w:rPr>
      </w:pPr>
      <w:r>
        <w:rPr>
          <w:rFonts w:hint="eastAsia" w:ascii="宋体" w:hAnsi="宋体" w:eastAsia="宋体" w:cs="宋体"/>
          <w:u w:val="single"/>
        </w:rPr>
        <w:br w:type="page"/>
      </w:r>
    </w:p>
    <w:p w14:paraId="3B87AAEA">
      <w:pPr>
        <w:adjustRightInd w:val="0"/>
        <w:snapToGrid w:val="0"/>
        <w:spacing w:line="360" w:lineRule="auto"/>
        <w:ind w:firstLine="640"/>
        <w:rPr>
          <w:rFonts w:ascii="宋体" w:hAnsi="宋体" w:eastAsia="宋体" w:cs="宋体"/>
          <w:sz w:val="24"/>
          <w:szCs w:val="24"/>
        </w:rPr>
      </w:pPr>
      <w:r>
        <w:rPr>
          <w:rFonts w:hint="eastAsia" w:ascii="宋体" w:hAnsi="宋体" w:eastAsia="宋体" w:cs="宋体"/>
          <w:sz w:val="24"/>
          <w:szCs w:val="24"/>
          <w:u w:val="single"/>
        </w:rPr>
        <w:t>中共西安市委宣传部（本级）</w:t>
      </w:r>
      <w:r>
        <w:rPr>
          <w:rFonts w:hint="eastAsia" w:ascii="宋体" w:hAnsi="宋体" w:eastAsia="宋体" w:cs="宋体"/>
          <w:sz w:val="24"/>
          <w:szCs w:val="24"/>
        </w:rPr>
        <w:t>（以下简称需方）和（以下简称供方）根据《中华人民共和国民法典》和有关法律法规，遵循平等、自愿、公平和诚实信用原则，同意按照下面的条款和条件订立本政府采购合同，共同信守。</w:t>
      </w:r>
    </w:p>
    <w:p w14:paraId="76F6F1BD">
      <w:pPr>
        <w:adjustRightInd w:val="0"/>
        <w:snapToGrid w:val="0"/>
        <w:spacing w:line="360" w:lineRule="auto"/>
        <w:ind w:firstLine="482" w:firstLineChars="200"/>
        <w:rPr>
          <w:rFonts w:ascii="宋体" w:hAnsi="宋体" w:eastAsia="宋体" w:cs="宋体"/>
          <w:b/>
          <w:bCs/>
          <w:sz w:val="24"/>
          <w:szCs w:val="24"/>
        </w:rPr>
      </w:pPr>
      <w:r>
        <w:rPr>
          <w:rFonts w:hint="eastAsia" w:ascii="宋体" w:hAnsi="宋体" w:eastAsia="宋体" w:cs="宋体"/>
          <w:b/>
          <w:bCs/>
          <w:color w:val="000000"/>
          <w:sz w:val="24"/>
          <w:szCs w:val="24"/>
        </w:rPr>
        <w:t xml:space="preserve">一、项目概况 </w:t>
      </w:r>
    </w:p>
    <w:p w14:paraId="3148954C">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color w:val="000000"/>
          <w:sz w:val="24"/>
          <w:szCs w:val="24"/>
        </w:rPr>
        <w:t>（一）项目名称：西安市农村（社区）数字电影公益放映工程项目</w:t>
      </w:r>
    </w:p>
    <w:p w14:paraId="2C86C99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（二）项目地点：西安市</w:t>
      </w:r>
      <w:r>
        <w:rPr>
          <w:rFonts w:hint="eastAsia" w:ascii="宋体" w:hAnsi="宋体" w:eastAsia="宋体" w:cs="宋体"/>
          <w:sz w:val="24"/>
          <w:szCs w:val="24"/>
        </w:rPr>
        <w:t>辖区范围内（包含西咸新区）</w:t>
      </w:r>
    </w:p>
    <w:p w14:paraId="0A50EB5A">
      <w:pPr>
        <w:spacing w:line="360" w:lineRule="auto"/>
        <w:ind w:firstLine="480" w:firstLineChars="200"/>
        <w:rPr>
          <w:rFonts w:ascii="宋体" w:hAnsi="宋体" w:eastAsia="宋体" w:cs="宋体"/>
          <w:sz w:val="24"/>
          <w:szCs w:val="24"/>
        </w:rPr>
      </w:pPr>
      <w:r>
        <w:rPr>
          <w:rFonts w:hint="eastAsia" w:ascii="宋体" w:hAnsi="宋体" w:eastAsia="宋体" w:cs="宋体"/>
          <w:color w:val="000000"/>
          <w:sz w:val="24"/>
          <w:szCs w:val="24"/>
        </w:rPr>
        <w:t>（三）项目概况：落实《电影产业促进法》《陕西省农村数字电影公益放映管理办法》《进一步加强农村数字电影公益放映管理的规定》和《西安市农村数字电影公益放映场次补贴专项资金管理办法》等文件中，关于放映资质、设备要求、片源管理、监督检查、资金管理等相关要求。按照省委宣传部、省财政厅关于全省农村公益电影放映工作要求，在全市3321个行政村（社区）公益放映电影39852场。</w:t>
      </w:r>
    </w:p>
    <w:p w14:paraId="4E2DDDF0">
      <w:pPr>
        <w:adjustRightInd w:val="0"/>
        <w:snapToGrid w:val="0"/>
        <w:spacing w:line="360" w:lineRule="auto"/>
        <w:ind w:firstLine="482" w:firstLineChars="200"/>
        <w:rPr>
          <w:rFonts w:ascii="宋体" w:hAnsi="宋体" w:eastAsia="宋体" w:cs="宋体"/>
          <w:color w:val="000000"/>
          <w:sz w:val="24"/>
          <w:szCs w:val="24"/>
        </w:rPr>
      </w:pPr>
      <w:r>
        <w:rPr>
          <w:rFonts w:hint="eastAsia" w:ascii="宋体" w:hAnsi="宋体" w:eastAsia="宋体" w:cs="宋体"/>
          <w:b/>
          <w:bCs/>
          <w:color w:val="000000"/>
          <w:sz w:val="24"/>
          <w:szCs w:val="24"/>
        </w:rPr>
        <w:t>二、合同标的物内容及数量</w:t>
      </w:r>
      <w:r>
        <w:rPr>
          <w:rFonts w:hint="eastAsia" w:ascii="宋体" w:hAnsi="宋体" w:eastAsia="宋体" w:cs="宋体"/>
          <w:color w:val="000000"/>
          <w:sz w:val="24"/>
          <w:szCs w:val="24"/>
        </w:rPr>
        <w:t>：西安市农村（社区）数字电影公益放映工程项目，计划实施电影公益放映39852场。</w:t>
      </w:r>
    </w:p>
    <w:p w14:paraId="6D97FBD8">
      <w:pPr>
        <w:spacing w:line="360" w:lineRule="auto"/>
        <w:ind w:firstLine="482" w:firstLineChars="200"/>
        <w:rPr>
          <w:rFonts w:ascii="宋体" w:hAnsi="宋体" w:eastAsia="宋体" w:cs="宋体"/>
          <w:sz w:val="24"/>
          <w:szCs w:val="24"/>
        </w:rPr>
      </w:pPr>
      <w:r>
        <w:rPr>
          <w:rFonts w:hint="eastAsia" w:ascii="宋体" w:hAnsi="宋体" w:eastAsia="宋体" w:cs="宋体"/>
          <w:b/>
          <w:color w:val="000000"/>
          <w:sz w:val="24"/>
          <w:szCs w:val="24"/>
        </w:rPr>
        <w:t xml:space="preserve">三、合同价款 </w:t>
      </w:r>
    </w:p>
    <w:p w14:paraId="4321AE54">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（一）合同总价款：人民币</w:t>
      </w:r>
      <w:r>
        <w:rPr>
          <w:rFonts w:ascii="宋体" w:hAnsi="宋体" w:eastAsia="宋体" w:cs="宋体"/>
          <w:color w:val="000000"/>
          <w:sz w:val="24"/>
          <w:szCs w:val="24"/>
        </w:rPr>
        <w:t>__________</w:t>
      </w:r>
      <w:r>
        <w:rPr>
          <w:rFonts w:hint="eastAsia" w:ascii="宋体" w:hAnsi="宋体" w:eastAsia="宋体" w:cs="宋体"/>
          <w:color w:val="000000"/>
          <w:sz w:val="24"/>
          <w:szCs w:val="24"/>
        </w:rPr>
        <w:t>元整（￥元）含税。</w:t>
      </w:r>
    </w:p>
    <w:p w14:paraId="6DEDB4A1">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（二）合同总价即中标价，包含项目实施过程中的一切费用，除此之外需方对供方不承担其他任何付款义务，不受市场价变化或实际工作量变化的影响。</w:t>
      </w:r>
    </w:p>
    <w:p w14:paraId="1F3CF3B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（三）供方应按国家税收法律法规开具合法、有效、足额的发票，发票项目名称、金额应与本合同约定一致，发票信息需与供方收款账户信息匹配。</w:t>
      </w:r>
    </w:p>
    <w:p w14:paraId="0A18FAAA">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（四）如因财政拨款导致甲方无法按时支付的，乙方对此表示理解并同意待甲方收到财政拨款履行完内部审批流程后再向乙方支付合作价款，乙方不因此追究甲方任何责任。</w:t>
      </w:r>
    </w:p>
    <w:p w14:paraId="269E0771">
      <w:pPr>
        <w:spacing w:line="360" w:lineRule="auto"/>
        <w:ind w:firstLine="482" w:firstLineChars="200"/>
        <w:rPr>
          <w:rFonts w:ascii="宋体" w:hAnsi="宋体" w:eastAsia="宋体" w:cs="宋体"/>
          <w:b/>
          <w:color w:val="000000"/>
          <w:sz w:val="24"/>
          <w:szCs w:val="24"/>
        </w:rPr>
      </w:pPr>
      <w:r>
        <w:rPr>
          <w:rFonts w:hint="eastAsia" w:ascii="宋体" w:hAnsi="宋体" w:eastAsia="宋体" w:cs="宋体"/>
          <w:b/>
          <w:color w:val="000000"/>
          <w:sz w:val="24"/>
          <w:szCs w:val="24"/>
        </w:rPr>
        <w:t>四、服务要求</w:t>
      </w:r>
    </w:p>
    <w:p w14:paraId="0A70B65C">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一）服务期限：自合同签订之日起至2026年12月31日止，如因不可抗力或需方原因导致服务无法在约定期限内完成的，服务期限相应顺延；若供方提前完成全部合格放映服务，需方按本合同第五条约定支付尾款，未按时完成的，按本合同第十条承担违约责任。</w:t>
      </w:r>
    </w:p>
    <w:p w14:paraId="4F8B2C29">
      <w:pPr>
        <w:spacing w:line="360" w:lineRule="auto"/>
        <w:ind w:firstLine="480" w:firstLineChars="200"/>
      </w:pPr>
      <w:r>
        <w:rPr>
          <w:rFonts w:hint="eastAsia" w:ascii="宋体" w:hAnsi="宋体" w:eastAsia="宋体" w:cs="宋体"/>
          <w:color w:val="000000"/>
          <w:sz w:val="24"/>
          <w:szCs w:val="24"/>
        </w:rPr>
        <w:t>（二）项目实施地点：西安市辖区范围内（包含西咸新区），具体以需方根据实际工作安排指定的行政村（社区）为准。</w:t>
      </w:r>
    </w:p>
    <w:p w14:paraId="03C572C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（三）供方应妥善保管与本项目相关的所有资料。在需方或其委托的审计、监督部门对本项目进行审计、检查时，供方应无条件予以配合，及时、准确地提供所需资料和情况说明。</w:t>
      </w:r>
    </w:p>
    <w:p w14:paraId="49C25AF5">
      <w:pPr>
        <w:ind w:firstLine="482" w:firstLineChars="200"/>
        <w:rPr>
          <w:rFonts w:ascii="宋体" w:hAnsi="宋体" w:eastAsia="宋体" w:cs="宋体"/>
          <w:b/>
          <w:color w:val="000000"/>
          <w:sz w:val="24"/>
          <w:szCs w:val="24"/>
        </w:rPr>
      </w:pPr>
      <w:r>
        <w:rPr>
          <w:rFonts w:hint="eastAsia" w:ascii="宋体" w:hAnsi="宋体" w:eastAsia="宋体" w:cs="宋体"/>
          <w:b/>
          <w:color w:val="000000"/>
          <w:sz w:val="24"/>
          <w:szCs w:val="24"/>
        </w:rPr>
        <w:t>五、付款方式</w:t>
      </w:r>
    </w:p>
    <w:p w14:paraId="42413D1D">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（一）支付方式：银行转账</w:t>
      </w:r>
    </w:p>
    <w:p w14:paraId="5E3FAD04">
      <w:pPr>
        <w:pStyle w:val="4"/>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（二）由采购人负责结算，在付款前，</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必须开具相应金额发票给采购人（附详细清单）</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1、第一次支付：合同签订生效后</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达到付款条件起</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日内，</w:t>
      </w:r>
      <w:r>
        <w:rPr>
          <w:rFonts w:hint="eastAsia" w:ascii="宋体" w:hAnsi="宋体" w:eastAsia="宋体" w:cs="宋体"/>
          <w:color w:val="auto"/>
          <w:sz w:val="24"/>
          <w:szCs w:val="24"/>
          <w:lang w:val="en-US" w:eastAsia="zh-CN"/>
        </w:rPr>
        <w:t>支付合同总金额的</w:t>
      </w:r>
      <w:r>
        <w:rPr>
          <w:rFonts w:hint="eastAsia" w:ascii="宋体" w:hAnsi="宋体" w:eastAsia="宋体" w:cs="宋体"/>
          <w:color w:val="auto"/>
          <w:sz w:val="24"/>
          <w:szCs w:val="24"/>
        </w:rPr>
        <w:t xml:space="preserve"> 40% </w:t>
      </w:r>
      <w:r>
        <w:rPr>
          <w:rFonts w:hint="eastAsia" w:ascii="宋体" w:hAnsi="宋体" w:eastAsia="宋体" w:cs="宋体"/>
          <w:color w:val="auto"/>
          <w:sz w:val="24"/>
          <w:szCs w:val="24"/>
          <w:lang w:eastAsia="zh-CN"/>
        </w:rPr>
        <w:t>。</w:t>
      </w:r>
    </w:p>
    <w:p w14:paraId="753B385D">
      <w:pPr>
        <w:pStyle w:val="4"/>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2、第二次支付：供方完成项目总放映场次的</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0%，达到付款条件起</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日内，</w:t>
      </w:r>
      <w:r>
        <w:rPr>
          <w:rFonts w:hint="eastAsia" w:ascii="宋体" w:hAnsi="宋体" w:eastAsia="宋体" w:cs="宋体"/>
          <w:color w:val="auto"/>
          <w:sz w:val="24"/>
          <w:szCs w:val="24"/>
          <w:lang w:val="en-US" w:eastAsia="zh-CN"/>
        </w:rPr>
        <w:t>支付合同总金额的</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 xml:space="preserve">0% </w:t>
      </w:r>
      <w:r>
        <w:rPr>
          <w:rFonts w:hint="eastAsia" w:ascii="宋体" w:hAnsi="宋体" w:eastAsia="宋体" w:cs="宋体"/>
          <w:color w:val="auto"/>
          <w:sz w:val="24"/>
          <w:szCs w:val="24"/>
          <w:lang w:eastAsia="zh-CN"/>
        </w:rPr>
        <w:t>。</w:t>
      </w:r>
    </w:p>
    <w:p w14:paraId="78330250">
      <w:pPr>
        <w:pStyle w:val="4"/>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xml:space="preserve">   3、第三次支付：项目全部完成，经需方最终验收合格后</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达到付款条件起</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日内，</w:t>
      </w:r>
      <w:r>
        <w:rPr>
          <w:rFonts w:hint="eastAsia" w:ascii="宋体" w:hAnsi="宋体" w:eastAsia="宋体" w:cs="宋体"/>
          <w:color w:val="auto"/>
          <w:sz w:val="24"/>
          <w:szCs w:val="24"/>
          <w:lang w:val="en-US" w:eastAsia="zh-CN"/>
        </w:rPr>
        <w:t>支付合同总金额的</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 xml:space="preserve">0% </w:t>
      </w:r>
      <w:r>
        <w:rPr>
          <w:rFonts w:hint="eastAsia" w:ascii="宋体" w:hAnsi="宋体" w:eastAsia="宋体" w:cs="宋体"/>
          <w:color w:val="auto"/>
          <w:sz w:val="24"/>
          <w:szCs w:val="24"/>
          <w:lang w:eastAsia="zh-CN"/>
        </w:rPr>
        <w:t>。</w:t>
      </w:r>
    </w:p>
    <w:p w14:paraId="42666277">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（三）供方收款帐号信息：</w:t>
      </w:r>
    </w:p>
    <w:p w14:paraId="5FAE4591">
      <w:pPr>
        <w:pStyle w:val="6"/>
        <w:spacing w:after="0" w:line="360" w:lineRule="auto"/>
        <w:ind w:left="0" w:leftChars="0"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（四）由需方负责结算，在付款前，供方必须开具相应金额发票给需方（附详细清单）。若供方未能按时提供发票，需方的付款期限相应顺延且不承担违约责任。</w:t>
      </w:r>
    </w:p>
    <w:p w14:paraId="2EED5ECE">
      <w:pPr>
        <w:ind w:firstLine="482" w:firstLineChars="200"/>
        <w:rPr>
          <w:rFonts w:ascii="宋体" w:hAnsi="宋体" w:eastAsia="宋体" w:cs="宋体"/>
          <w:b/>
          <w:color w:val="000000"/>
          <w:sz w:val="24"/>
          <w:szCs w:val="24"/>
        </w:rPr>
      </w:pPr>
      <w:r>
        <w:rPr>
          <w:rFonts w:hint="eastAsia" w:ascii="宋体" w:hAnsi="宋体" w:eastAsia="宋体" w:cs="宋体"/>
          <w:b/>
          <w:color w:val="000000"/>
          <w:sz w:val="24"/>
          <w:szCs w:val="24"/>
        </w:rPr>
        <w:t>六、质量保证</w:t>
      </w:r>
    </w:p>
    <w:p w14:paraId="42F6146B">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（一）在服务范围内按工作内容和要求制定详细的方案，方案科学、合理、可靠。</w:t>
      </w:r>
    </w:p>
    <w:p w14:paraId="2B74EA86">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（二）人员配备合理。有针对本项目的专项服务小组，项目负责人、工作人员分工明确（应有具体成员名单，包括姓名、工作职责、联系方式等）</w:t>
      </w:r>
    </w:p>
    <w:p w14:paraId="39335EB8">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（三）有各类突发事件的应急预案和措施，有明确具体的承诺。</w:t>
      </w:r>
    </w:p>
    <w:p w14:paraId="44089C96">
      <w:pPr>
        <w:autoSpaceDE w:val="0"/>
        <w:autoSpaceDN w:val="0"/>
        <w:adjustRightIn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（四）</w:t>
      </w:r>
      <w:r>
        <w:rPr>
          <w:rFonts w:hint="eastAsia" w:ascii="宋体" w:hAnsi="宋体" w:eastAsia="宋体" w:cs="宋体"/>
          <w:color w:val="000000"/>
          <w:sz w:val="24"/>
          <w:szCs w:val="24"/>
        </w:rPr>
        <w:t>供方应对其派出的工作人员进行安全教育和管理，供方</w:t>
      </w:r>
      <w:r>
        <w:rPr>
          <w:rFonts w:hint="eastAsia" w:ascii="宋体" w:hAnsi="宋体" w:eastAsia="宋体" w:cs="宋体"/>
          <w:sz w:val="24"/>
          <w:szCs w:val="24"/>
        </w:rPr>
        <w:t>所拟派的工作人员，若在服务期间发生的人身、财产损害，除有证据证明是因需方过错直接导致的以外，</w:t>
      </w:r>
      <w:r>
        <w:rPr>
          <w:rFonts w:hint="eastAsia" w:ascii="宋体" w:hAnsi="宋体" w:eastAsia="宋体" w:cs="宋体"/>
          <w:color w:val="000000"/>
          <w:sz w:val="24"/>
          <w:szCs w:val="24"/>
        </w:rPr>
        <w:t>需方</w:t>
      </w:r>
      <w:r>
        <w:rPr>
          <w:rFonts w:hint="eastAsia" w:ascii="宋体" w:hAnsi="宋体" w:eastAsia="宋体" w:cs="宋体"/>
          <w:sz w:val="24"/>
          <w:szCs w:val="24"/>
        </w:rPr>
        <w:t>概不负责，由</w:t>
      </w:r>
      <w:r>
        <w:rPr>
          <w:rFonts w:hint="eastAsia" w:ascii="宋体" w:hAnsi="宋体" w:eastAsia="宋体" w:cs="宋体"/>
          <w:color w:val="000000"/>
          <w:sz w:val="24"/>
          <w:szCs w:val="24"/>
        </w:rPr>
        <w:t>供方承担全部责任和</w:t>
      </w:r>
      <w:r>
        <w:rPr>
          <w:rFonts w:hint="eastAsia" w:ascii="宋体" w:hAnsi="宋体" w:eastAsia="宋体" w:cs="宋体"/>
          <w:sz w:val="24"/>
          <w:szCs w:val="24"/>
        </w:rPr>
        <w:t>处理相关事宜。</w:t>
      </w:r>
    </w:p>
    <w:p w14:paraId="21F849EF">
      <w:pPr>
        <w:pStyle w:val="6"/>
        <w:ind w:left="640"/>
        <w:rPr>
          <w:rFonts w:ascii="宋体" w:hAnsi="宋体" w:eastAsia="宋体" w:cs="宋体"/>
          <w:b/>
          <w:color w:val="000000"/>
          <w:sz w:val="24"/>
          <w:szCs w:val="24"/>
        </w:rPr>
      </w:pPr>
      <w:r>
        <w:rPr>
          <w:rFonts w:hint="eastAsia" w:ascii="宋体" w:hAnsi="宋体" w:eastAsia="宋体" w:cs="宋体"/>
          <w:b/>
          <w:color w:val="000000"/>
          <w:sz w:val="24"/>
          <w:szCs w:val="24"/>
        </w:rPr>
        <w:t>七、考核验收</w:t>
      </w:r>
    </w:p>
    <w:p w14:paraId="14FFC108">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由</w:t>
      </w:r>
      <w:r>
        <w:rPr>
          <w:rFonts w:hint="eastAsia" w:ascii="宋体" w:hAnsi="宋体" w:eastAsia="宋体" w:cs="宋体"/>
          <w:color w:val="000000"/>
          <w:sz w:val="24"/>
          <w:szCs w:val="24"/>
          <w:lang w:eastAsia="zh-CN"/>
        </w:rPr>
        <w:t>需方</w:t>
      </w:r>
      <w:r>
        <w:rPr>
          <w:rFonts w:hint="eastAsia" w:ascii="宋体" w:hAnsi="宋体" w:eastAsia="宋体" w:cs="宋体"/>
          <w:sz w:val="24"/>
          <w:szCs w:val="24"/>
        </w:rPr>
        <w:t>和</w:t>
      </w:r>
      <w:r>
        <w:rPr>
          <w:rFonts w:hint="eastAsia" w:ascii="宋体" w:hAnsi="宋体" w:eastAsia="宋体" w:cs="宋体"/>
          <w:color w:val="000000"/>
          <w:sz w:val="24"/>
          <w:szCs w:val="24"/>
          <w:lang w:eastAsia="zh-CN"/>
        </w:rPr>
        <w:t>供方</w:t>
      </w:r>
      <w:r>
        <w:rPr>
          <w:rFonts w:hint="eastAsia" w:ascii="宋体" w:hAnsi="宋体" w:eastAsia="宋体" w:cs="宋体"/>
          <w:sz w:val="24"/>
          <w:szCs w:val="24"/>
        </w:rPr>
        <w:t>共同对项目进行整体验收。其内容包括是否按照</w:t>
      </w:r>
      <w:r>
        <w:rPr>
          <w:rFonts w:hint="eastAsia" w:ascii="宋体" w:hAnsi="宋体" w:eastAsia="宋体" w:cs="宋体"/>
          <w:color w:val="000000"/>
          <w:sz w:val="24"/>
          <w:szCs w:val="24"/>
          <w:lang w:eastAsia="zh-CN"/>
        </w:rPr>
        <w:t>需方</w:t>
      </w:r>
      <w:r>
        <w:rPr>
          <w:rFonts w:hint="eastAsia" w:ascii="宋体" w:hAnsi="宋体" w:eastAsia="宋体" w:cs="宋体"/>
          <w:sz w:val="24"/>
          <w:szCs w:val="24"/>
        </w:rPr>
        <w:t>要求进行服务、是否在规定时间内服务完毕。</w:t>
      </w:r>
    </w:p>
    <w:p w14:paraId="6E7592C4">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一</w:t>
      </w:r>
      <w:r>
        <w:rPr>
          <w:rFonts w:hint="eastAsia" w:ascii="宋体" w:hAnsi="宋体" w:eastAsia="宋体" w:cs="宋体"/>
          <w:sz w:val="24"/>
          <w:szCs w:val="24"/>
        </w:rPr>
        <w:t>）验收标准与依据</w:t>
      </w:r>
    </w:p>
    <w:p w14:paraId="62EABF1C">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272F0020">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2、本合同及附件文本；</w:t>
      </w:r>
    </w:p>
    <w:p w14:paraId="49B511DC">
      <w:pPr>
        <w:autoSpaceDE w:val="0"/>
        <w:autoSpaceDN w:val="0"/>
        <w:adjustRightIn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符合</w:t>
      </w:r>
      <w:r>
        <w:rPr>
          <w:rFonts w:hint="eastAsia" w:ascii="宋体" w:hAnsi="宋体" w:eastAsia="宋体" w:cs="宋体"/>
          <w:sz w:val="24"/>
          <w:szCs w:val="24"/>
        </w:rPr>
        <w:t>《中华人民共和国民法典》《中华人民共和国电影产业促进法》《陕西省农村数字电影公益放映管理办法》《进一步加强农村数字电影公益放映管理的规定》和《西安市农村数字电影公益放映场次补贴专项资金管理办法》等国家及省、市相关法律法规及行业标准。</w:t>
      </w:r>
    </w:p>
    <w:p w14:paraId="647629C7">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二</w:t>
      </w:r>
      <w:r>
        <w:rPr>
          <w:rFonts w:hint="eastAsia" w:ascii="宋体" w:hAnsi="宋体" w:eastAsia="宋体" w:cs="宋体"/>
          <w:sz w:val="24"/>
          <w:szCs w:val="24"/>
        </w:rPr>
        <w:t>）其他事项</w:t>
      </w:r>
    </w:p>
    <w:p w14:paraId="5EAF87C4">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1、供方完成全部服务后，</w:t>
      </w:r>
      <w:r>
        <w:rPr>
          <w:rFonts w:hint="eastAsia" w:ascii="宋体" w:hAnsi="宋体" w:eastAsia="宋体" w:cs="宋体"/>
          <w:color w:val="000000"/>
          <w:sz w:val="24"/>
          <w:szCs w:val="24"/>
        </w:rPr>
        <w:t>供方应</w:t>
      </w:r>
      <w:r>
        <w:rPr>
          <w:rFonts w:hint="eastAsia" w:ascii="宋体" w:hAnsi="宋体" w:eastAsia="宋体" w:cs="宋体"/>
          <w:sz w:val="24"/>
          <w:szCs w:val="24"/>
        </w:rPr>
        <w:t>向</w:t>
      </w:r>
      <w:r>
        <w:rPr>
          <w:rFonts w:hint="eastAsia" w:ascii="宋体" w:hAnsi="宋体" w:eastAsia="宋体" w:cs="宋体"/>
          <w:color w:val="000000"/>
          <w:sz w:val="24"/>
          <w:szCs w:val="24"/>
        </w:rPr>
        <w:t>需方提交书面的验收申请及</w:t>
      </w:r>
      <w:r>
        <w:rPr>
          <w:rFonts w:hint="eastAsia" w:ascii="宋体" w:hAnsi="宋体" w:eastAsia="宋体" w:cs="宋体"/>
          <w:sz w:val="24"/>
          <w:szCs w:val="24"/>
        </w:rPr>
        <w:t>服务过程中的所有资料。</w:t>
      </w:r>
    </w:p>
    <w:p w14:paraId="2EE684C0">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2、需方应在收到申请后</w:t>
      </w:r>
      <w:r>
        <w:rPr>
          <w:rFonts w:hint="eastAsia" w:ascii="宋体" w:hAnsi="宋体" w:eastAsia="宋体" w:cs="宋体"/>
          <w:sz w:val="24"/>
          <w:szCs w:val="24"/>
          <w:lang w:val="en-US" w:eastAsia="zh-CN"/>
        </w:rPr>
        <w:t>10</w:t>
      </w:r>
      <w:r>
        <w:rPr>
          <w:rFonts w:hint="eastAsia" w:ascii="宋体" w:hAnsi="宋体" w:eastAsia="宋体" w:cs="宋体"/>
          <w:sz w:val="24"/>
          <w:szCs w:val="24"/>
        </w:rPr>
        <w:t>个工作日内组织验收。</w:t>
      </w:r>
    </w:p>
    <w:p w14:paraId="0746EFBE">
      <w:pPr>
        <w:autoSpaceDE w:val="0"/>
        <w:autoSpaceDN w:val="0"/>
        <w:adjustRightInd w:val="0"/>
        <w:spacing w:line="360" w:lineRule="auto"/>
        <w:ind w:firstLine="480" w:firstLineChars="200"/>
      </w:pPr>
      <w:r>
        <w:rPr>
          <w:rFonts w:ascii="宋体" w:hAnsi="宋体" w:eastAsia="宋体" w:cs="宋体"/>
          <w:sz w:val="24"/>
          <w:szCs w:val="24"/>
        </w:rPr>
        <w:t>3</w:t>
      </w:r>
      <w:r>
        <w:rPr>
          <w:rFonts w:hint="eastAsia" w:ascii="宋体" w:hAnsi="宋体" w:eastAsia="宋体" w:cs="宋体"/>
          <w:sz w:val="24"/>
          <w:szCs w:val="24"/>
        </w:rPr>
        <w:t>、验收合格后，</w:t>
      </w:r>
      <w:r>
        <w:rPr>
          <w:rFonts w:hint="eastAsia" w:ascii="宋体" w:hAnsi="宋体" w:eastAsia="宋体" w:cs="宋体"/>
          <w:sz w:val="24"/>
          <w:szCs w:val="24"/>
          <w:lang w:val="en-US" w:eastAsia="zh-CN"/>
        </w:rPr>
        <w:t>需方对验收结果进行确认</w:t>
      </w:r>
      <w:r>
        <w:rPr>
          <w:rFonts w:hint="eastAsia" w:ascii="宋体" w:hAnsi="宋体" w:eastAsia="宋体" w:cs="宋体"/>
          <w:sz w:val="24"/>
          <w:szCs w:val="24"/>
        </w:rPr>
        <w:t>。如验收不合格，供方应在需方要求的期限内进行整改直至合格，由此产生的费用由供方承担，且需方有权相应顺延付款时间。</w:t>
      </w:r>
    </w:p>
    <w:p w14:paraId="303CA51F">
      <w:pPr>
        <w:spacing w:line="360" w:lineRule="auto"/>
        <w:ind w:firstLine="482" w:firstLineChars="200"/>
        <w:rPr>
          <w:rFonts w:ascii="宋体" w:hAnsi="宋体" w:eastAsia="宋体" w:cs="宋体"/>
          <w:b/>
          <w:bCs/>
          <w:color w:val="000000"/>
          <w:sz w:val="24"/>
          <w:szCs w:val="24"/>
        </w:rPr>
      </w:pPr>
      <w:r>
        <w:rPr>
          <w:rFonts w:hint="eastAsia" w:ascii="宋体" w:hAnsi="宋体" w:eastAsia="宋体" w:cs="宋体"/>
          <w:b/>
          <w:bCs/>
          <w:color w:val="000000"/>
          <w:sz w:val="24"/>
          <w:szCs w:val="24"/>
        </w:rPr>
        <w:t>八、保密义务</w:t>
      </w:r>
    </w:p>
    <w:p w14:paraId="6FF77EC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（一）供方及其工作人员在履行本合同过程中，所知悉或接触到的任何需方未公开的信息、数据、文件等，均属于保密信息。</w:t>
      </w:r>
    </w:p>
    <w:p w14:paraId="304429E9">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（二）供方应采取严格的保密措施，不得向任何第三方泄露，不得用于本合同目的之外的任何用途。</w:t>
      </w:r>
    </w:p>
    <w:p w14:paraId="21152102">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（三）本保密义务不因本合同的终止而终止，持续有效。</w:t>
      </w:r>
    </w:p>
    <w:p w14:paraId="6C016AB1">
      <w:pPr>
        <w:spacing w:line="360" w:lineRule="auto"/>
        <w:ind w:firstLine="482" w:firstLineChars="200"/>
        <w:rPr>
          <w:rFonts w:ascii="宋体" w:hAnsi="宋体" w:eastAsia="宋体" w:cs="宋体"/>
          <w:sz w:val="24"/>
          <w:szCs w:val="24"/>
        </w:rPr>
      </w:pPr>
      <w:r>
        <w:rPr>
          <w:rFonts w:hint="eastAsia" w:ascii="宋体" w:hAnsi="宋体" w:eastAsia="宋体" w:cs="宋体"/>
          <w:b/>
          <w:color w:val="000000"/>
          <w:sz w:val="24"/>
          <w:szCs w:val="24"/>
        </w:rPr>
        <w:t>九、合同争议的解决</w:t>
      </w:r>
    </w:p>
    <w:p w14:paraId="41B6D229">
      <w:pPr>
        <w:spacing w:line="360" w:lineRule="auto"/>
        <w:ind w:firstLine="480" w:firstLineChars="200"/>
        <w:rPr>
          <w:rFonts w:ascii="宋体" w:hAnsi="宋体" w:eastAsia="宋体" w:cs="宋体"/>
          <w:sz w:val="24"/>
          <w:szCs w:val="24"/>
        </w:rPr>
      </w:pPr>
      <w:r>
        <w:rPr>
          <w:rFonts w:hint="eastAsia" w:ascii="宋体" w:hAnsi="宋体" w:eastAsia="宋体" w:cs="宋体"/>
          <w:color w:val="000000"/>
          <w:sz w:val="24"/>
          <w:szCs w:val="24"/>
        </w:rPr>
        <w:t>合同执行中发生争议的，当事人双方应协商解决，协商达不成一致时，可向需方所在地人民法院提请诉讼。</w:t>
      </w:r>
    </w:p>
    <w:p w14:paraId="3221E201">
      <w:pPr>
        <w:spacing w:line="360" w:lineRule="auto"/>
        <w:ind w:firstLine="482" w:firstLineChars="200"/>
        <w:rPr>
          <w:rFonts w:ascii="宋体" w:hAnsi="宋体" w:eastAsia="宋体" w:cs="宋体"/>
          <w:sz w:val="24"/>
          <w:szCs w:val="24"/>
        </w:rPr>
      </w:pPr>
      <w:r>
        <w:rPr>
          <w:rFonts w:hint="eastAsia" w:ascii="宋体" w:hAnsi="宋体" w:eastAsia="宋体" w:cs="宋体"/>
          <w:b/>
          <w:color w:val="000000"/>
          <w:sz w:val="24"/>
          <w:szCs w:val="24"/>
        </w:rPr>
        <w:t>十、不可抗力情况下的免责约定</w:t>
      </w:r>
    </w:p>
    <w:p w14:paraId="3A8D809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本合同所称不可抗力，是指双方在签订合同时不能预见、对其发生和后果不能避免并不能克服的客观情况，且非因双方违约或疏忽造成，包括但不限于：战争、武装冲突、严重自然灾害（洪水、台风、地震、暴雪、泥石流等）、政府行政命令及禁令、疫情等公共卫生事件。</w:t>
      </w:r>
    </w:p>
    <w:p w14:paraId="31695A0E">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（二）发生不可抗力的一方，应在不可抗力事件发生后24 小时内以书面形式通知对方，并在不可抗力发生后 15 日内提供有效证明文件（如政府部门、气象部门、医疗机构出具的证明），说明不可抗力的发生时间、持续期限、对合同履行的影响程度。</w:t>
      </w:r>
    </w:p>
    <w:p w14:paraId="418D51CC">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因不可抗力导致本合同无法履行或延迟履行的，发生不可抗力一方可部分或全部免除责任，但应采取一切合理措施减轻不可抗力造成的损失；若不可抗力发生后，供方未及时采取补救措施导致损失扩大的，对扩大的损失部分，供方不得免除责任。</w:t>
      </w:r>
    </w:p>
    <w:p w14:paraId="125E3E8D">
      <w:pPr>
        <w:spacing w:line="360" w:lineRule="auto"/>
        <w:ind w:firstLine="480" w:firstLineChars="200"/>
        <w:rPr>
          <w:rFonts w:ascii="宋体" w:hAnsi="宋体" w:eastAsia="宋体" w:cs="宋体"/>
          <w:sz w:val="24"/>
          <w:szCs w:val="24"/>
        </w:rPr>
      </w:pPr>
      <w:r>
        <w:rPr>
          <w:rFonts w:hint="eastAsia" w:ascii="宋体" w:hAnsi="宋体" w:eastAsia="宋体" w:cs="宋体"/>
          <w:color w:val="000000"/>
          <w:sz w:val="24"/>
          <w:szCs w:val="24"/>
        </w:rPr>
        <w:t>（四）不可抗力事件持续超过 30 日的，双方应在不可抗力结束后 15 日内协商合同后续履行事宜，若协商不成，任何一方有权解除本合同，双方互不承担违约责任，需方按供方实际完成的合格放映场次据实结算价款。。</w:t>
      </w:r>
    </w:p>
    <w:p w14:paraId="27BBAD28">
      <w:pPr>
        <w:spacing w:line="360" w:lineRule="auto"/>
        <w:ind w:firstLine="482" w:firstLineChars="200"/>
        <w:rPr>
          <w:rFonts w:ascii="宋体" w:hAnsi="宋体" w:eastAsia="宋体" w:cs="宋体"/>
          <w:b/>
          <w:color w:val="000000"/>
          <w:sz w:val="24"/>
          <w:szCs w:val="24"/>
        </w:rPr>
      </w:pPr>
      <w:r>
        <w:rPr>
          <w:rFonts w:hint="eastAsia" w:ascii="宋体" w:hAnsi="宋体" w:eastAsia="宋体" w:cs="宋体"/>
          <w:b/>
          <w:color w:val="000000"/>
          <w:sz w:val="24"/>
          <w:szCs w:val="24"/>
        </w:rPr>
        <w:t>十一、违约责任：</w:t>
      </w:r>
    </w:p>
    <w:p w14:paraId="6F4C4A33">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（一）若供方未按本合同约定的服务期限完成全部放映任务的，每逾期一日，应向需方支付合同总价款万分之五的违约金，但违约金总额不超过合同总价款的20%。逾期超过30日的，需方有权单方解除合同。</w:t>
      </w:r>
    </w:p>
    <w:p w14:paraId="48209C11">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（二）若供方提供的服务未达到本合同约定的验收标准，经需方要求整改后仍不合格的，需方有权根据不合格部分的场次扣减相应合同价款，并有权单方解除合同。因此给需方造成损失的，供方还应赔偿。</w:t>
      </w:r>
    </w:p>
    <w:p w14:paraId="6CCAAB3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（三）供方违反本合同保密条款约定或侵犯第三方知识产权的，应向需方支付合同总价款10%的违约金，并赔偿因此给需方造成的全部损失。</w:t>
      </w:r>
    </w:p>
    <w:p w14:paraId="665792E3">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（四）本合同约定的违约金不足以弥补需方实际损失的，需方有权要求供方按实际损失（包括但不限于直接损失、实现权利所支付的律师费、诉讼费、保全费等）予以赔偿。</w:t>
      </w:r>
    </w:p>
    <w:p w14:paraId="46509275">
      <w:pPr>
        <w:ind w:firstLine="482" w:firstLineChars="200"/>
        <w:rPr>
          <w:rFonts w:ascii="宋体" w:hAnsi="宋体" w:eastAsia="宋体" w:cs="宋体"/>
          <w:b/>
          <w:bCs/>
          <w:color w:val="000000"/>
          <w:sz w:val="24"/>
          <w:szCs w:val="24"/>
        </w:rPr>
      </w:pPr>
      <w:r>
        <w:rPr>
          <w:rFonts w:hint="eastAsia" w:ascii="宋体" w:hAnsi="宋体" w:eastAsia="宋体" w:cs="宋体"/>
          <w:b/>
          <w:bCs/>
          <w:color w:val="000000"/>
          <w:sz w:val="24"/>
          <w:szCs w:val="24"/>
        </w:rPr>
        <w:t>十二、合同变更</w:t>
      </w:r>
    </w:p>
    <w:p w14:paraId="68CAA090">
      <w:pPr>
        <w:spacing w:line="360" w:lineRule="auto"/>
        <w:ind w:firstLine="480" w:firstLineChars="200"/>
        <w:rPr>
          <w:rFonts w:ascii="宋体" w:hAnsi="宋体" w:eastAsia="宋体" w:cs="宋体"/>
          <w:sz w:val="24"/>
          <w:szCs w:val="24"/>
        </w:rPr>
      </w:pPr>
      <w:r>
        <w:rPr>
          <w:rFonts w:hint="eastAsia" w:ascii="宋体" w:hAnsi="宋体" w:eastAsia="宋体" w:cs="宋体"/>
          <w:color w:val="000000"/>
          <w:sz w:val="24"/>
          <w:szCs w:val="24"/>
        </w:rPr>
        <w:t>在合同的执行期内，双方均不得随意变更或解除合同。如因项目需求情况发生变化，需要项目变更的，应双方协商一致后签订项目变更协议，变更协议需经双方盖章或授权代表签字后生效，鉴证方仅作备案，无需确认；若双方就变更事项无法达成一致，仍按原合同履行，任何一方不得单方变更，否则视为违约。。</w:t>
      </w:r>
    </w:p>
    <w:p w14:paraId="096720E8">
      <w:pPr>
        <w:spacing w:line="360" w:lineRule="auto"/>
        <w:ind w:firstLine="482" w:firstLineChars="200"/>
        <w:rPr>
          <w:rFonts w:ascii="宋体" w:hAnsi="宋体" w:eastAsia="宋体" w:cs="宋体"/>
          <w:b/>
          <w:bCs/>
          <w:color w:val="000000"/>
          <w:sz w:val="24"/>
          <w:szCs w:val="24"/>
        </w:rPr>
      </w:pPr>
      <w:r>
        <w:rPr>
          <w:rFonts w:hint="eastAsia" w:ascii="宋体" w:hAnsi="宋体" w:eastAsia="宋体" w:cs="宋体"/>
          <w:b/>
          <w:bCs/>
          <w:color w:val="000000"/>
          <w:sz w:val="24"/>
          <w:szCs w:val="24"/>
        </w:rPr>
        <w:t>十三、送达及生效</w:t>
      </w:r>
    </w:p>
    <w:p w14:paraId="2686DC05">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合同所显示当事人联系方式和联系信息适用于双方往来联系、书面文件送达及争议解决时法律文书送达。因联系方式和联系信息错误而无法直接送达的自交邮后第7日视为送达。</w:t>
      </w:r>
    </w:p>
    <w:p w14:paraId="4151F6A4">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本政府采购合同经双方盖章或授权代表签字后生效。本合同一式陆份，需方叁份、供方贰份、鉴证方壹份。</w:t>
      </w:r>
    </w:p>
    <w:p w14:paraId="689AB6FD">
      <w:pPr>
        <w:autoSpaceDE w:val="0"/>
        <w:autoSpaceDN w:val="0"/>
        <w:adjustRightInd w:val="0"/>
        <w:spacing w:line="360" w:lineRule="auto"/>
        <w:ind w:firstLine="482" w:firstLineChars="200"/>
        <w:rPr>
          <w:rFonts w:ascii="宋体" w:hAnsi="宋体" w:eastAsia="宋体" w:cs="宋体"/>
          <w:b/>
          <w:color w:val="000000"/>
          <w:sz w:val="24"/>
          <w:szCs w:val="24"/>
        </w:rPr>
      </w:pPr>
      <w:r>
        <w:rPr>
          <w:rFonts w:hint="eastAsia" w:ascii="宋体" w:hAnsi="宋体" w:eastAsia="宋体" w:cs="宋体"/>
          <w:b/>
          <w:color w:val="000000"/>
          <w:sz w:val="24"/>
          <w:szCs w:val="24"/>
        </w:rPr>
        <w:t>十四、其他事项</w:t>
      </w:r>
    </w:p>
    <w:p w14:paraId="58B2C5D9">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（一）招标文件、投标文件、澄清表（函）、中标通知书、合同附件均成为本合同不可分割的组成部分，与本合同具有同等法律效力，供方需要履行相应责任。</w:t>
      </w:r>
    </w:p>
    <w:p w14:paraId="326256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（二）未尽事宜，经双方协商一致，签订补充协议，补充协议与本合同具有同等法律效力。</w:t>
      </w:r>
    </w:p>
    <w:p w14:paraId="6CD5FC36">
      <w:pPr>
        <w:keepNext w:val="0"/>
        <w:keepLines w:val="0"/>
        <w:pageBreakBefore w:val="0"/>
        <w:widowControl/>
        <w:kinsoku/>
        <w:wordWrap/>
        <w:overflowPunct/>
        <w:topLinePunct w:val="0"/>
        <w:autoSpaceDE/>
        <w:autoSpaceDN/>
        <w:bidi w:val="0"/>
        <w:adjustRightInd/>
        <w:snapToGrid/>
        <w:spacing w:line="360" w:lineRule="auto"/>
        <w:ind w:left="0" w:right="0" w:rightChars="0" w:firstLine="0" w:firstLineChars="0"/>
        <w:textAlignment w:val="auto"/>
        <w:rPr>
          <w:rFonts w:hint="eastAsia" w:ascii="宋体" w:hAnsi="宋体" w:eastAsia="宋体" w:cs="宋体"/>
          <w:color w:val="000000"/>
          <w:spacing w:val="0"/>
          <w:sz w:val="24"/>
          <w:szCs w:val="24"/>
          <w:u w:val="none"/>
        </w:rPr>
      </w:pPr>
    </w:p>
    <w:p w14:paraId="1A4C6060">
      <w:pPr>
        <w:keepNext w:val="0"/>
        <w:keepLines w:val="0"/>
        <w:pageBreakBefore w:val="0"/>
        <w:widowControl/>
        <w:kinsoku/>
        <w:wordWrap/>
        <w:overflowPunct/>
        <w:topLinePunct w:val="0"/>
        <w:autoSpaceDE/>
        <w:autoSpaceDN/>
        <w:bidi w:val="0"/>
        <w:adjustRightInd/>
        <w:snapToGrid/>
        <w:spacing w:line="360" w:lineRule="auto"/>
        <w:ind w:left="0" w:right="0" w:rightChars="0" w:firstLine="0" w:firstLineChars="0"/>
        <w:textAlignment w:val="auto"/>
        <w:rPr>
          <w:rFonts w:hint="eastAsia" w:ascii="宋体" w:hAnsi="宋体" w:eastAsia="宋体" w:cs="宋体"/>
          <w:color w:val="000000"/>
          <w:spacing w:val="0"/>
          <w:sz w:val="24"/>
          <w:szCs w:val="24"/>
          <w:u w:val="none"/>
          <w:lang w:val="en-US" w:eastAsia="zh-CN"/>
        </w:rPr>
      </w:pPr>
      <w:r>
        <w:rPr>
          <w:rFonts w:hint="eastAsia" w:ascii="宋体" w:hAnsi="宋体" w:eastAsia="宋体" w:cs="宋体"/>
          <w:color w:val="000000"/>
          <w:spacing w:val="0"/>
          <w:sz w:val="24"/>
          <w:szCs w:val="24"/>
          <w:u w:val="none"/>
        </w:rPr>
        <w:t xml:space="preserve">需方：中共西安市委宣传部（本级）（盖章）    </w:t>
      </w:r>
      <w:r>
        <w:rPr>
          <w:rFonts w:hint="eastAsia" w:ascii="宋体" w:hAnsi="宋体" w:eastAsia="宋体" w:cs="宋体"/>
          <w:color w:val="000000"/>
          <w:spacing w:val="0"/>
          <w:sz w:val="24"/>
          <w:szCs w:val="24"/>
          <w:u w:val="none"/>
          <w:lang w:val="en-US" w:eastAsia="zh-CN"/>
        </w:rPr>
        <w:t xml:space="preserve">       </w:t>
      </w:r>
    </w:p>
    <w:p w14:paraId="4F567132">
      <w:pPr>
        <w:keepNext w:val="0"/>
        <w:keepLines w:val="0"/>
        <w:pageBreakBefore w:val="0"/>
        <w:widowControl/>
        <w:kinsoku/>
        <w:wordWrap/>
        <w:overflowPunct/>
        <w:topLinePunct w:val="0"/>
        <w:autoSpaceDE/>
        <w:autoSpaceDN/>
        <w:bidi w:val="0"/>
        <w:adjustRightInd/>
        <w:snapToGrid/>
        <w:spacing w:line="360" w:lineRule="auto"/>
        <w:ind w:right="0" w:rightChars="0" w:firstLine="0" w:firstLineChars="0"/>
        <w:textAlignment w:val="auto"/>
        <w:rPr>
          <w:rFonts w:hint="eastAsia" w:ascii="宋体" w:hAnsi="宋体" w:eastAsia="宋体" w:cs="宋体"/>
          <w:color w:val="000000"/>
          <w:spacing w:val="0"/>
          <w:sz w:val="24"/>
          <w:szCs w:val="24"/>
          <w:u w:val="none"/>
          <w:lang w:val="en-US" w:eastAsia="zh-CN"/>
        </w:rPr>
      </w:pPr>
      <w:r>
        <w:rPr>
          <w:rFonts w:hint="eastAsia" w:ascii="宋体" w:hAnsi="宋体" w:eastAsia="宋体" w:cs="宋体"/>
          <w:b w:val="0"/>
          <w:bCs w:val="0"/>
          <w:color w:val="000000"/>
          <w:sz w:val="24"/>
          <w:szCs w:val="24"/>
          <w:u w:val="none"/>
        </w:rPr>
        <w:t>法人或委托代理人</w:t>
      </w:r>
      <w:r>
        <w:rPr>
          <w:rFonts w:hint="eastAsia" w:ascii="宋体" w:hAnsi="宋体" w:eastAsia="宋体" w:cs="宋体"/>
          <w:color w:val="000000"/>
          <w:spacing w:val="0"/>
          <w:sz w:val="24"/>
          <w:szCs w:val="24"/>
          <w:u w:val="none"/>
          <w:lang w:val="en-US" w:eastAsia="zh-CN"/>
        </w:rPr>
        <w:t xml:space="preserve">：                                              </w:t>
      </w:r>
    </w:p>
    <w:p w14:paraId="4EF5B581">
      <w:pPr>
        <w:keepNext w:val="0"/>
        <w:keepLines w:val="0"/>
        <w:pageBreakBefore w:val="0"/>
        <w:widowControl/>
        <w:kinsoku/>
        <w:wordWrap/>
        <w:overflowPunct/>
        <w:topLinePunct w:val="0"/>
        <w:autoSpaceDE/>
        <w:autoSpaceDN/>
        <w:bidi w:val="0"/>
        <w:adjustRightInd/>
        <w:snapToGrid/>
        <w:spacing w:line="360" w:lineRule="auto"/>
        <w:ind w:right="0" w:rightChars="0" w:firstLine="0" w:firstLineChars="0"/>
        <w:textAlignment w:val="auto"/>
        <w:rPr>
          <w:rFonts w:hint="eastAsia" w:ascii="宋体" w:hAnsi="宋体" w:eastAsia="宋体" w:cs="宋体"/>
          <w:color w:val="000000"/>
          <w:spacing w:val="0"/>
          <w:sz w:val="24"/>
          <w:szCs w:val="24"/>
          <w:u w:val="none"/>
          <w:lang w:eastAsia="zh-CN"/>
        </w:rPr>
      </w:pPr>
      <w:r>
        <w:rPr>
          <w:rFonts w:hint="eastAsia" w:ascii="宋体" w:hAnsi="宋体" w:eastAsia="宋体" w:cs="宋体"/>
          <w:b w:val="0"/>
          <w:bCs w:val="0"/>
          <w:color w:val="000000"/>
          <w:sz w:val="24"/>
          <w:szCs w:val="24"/>
          <w:u w:val="none"/>
        </w:rPr>
        <w:t>户名</w:t>
      </w:r>
      <w:r>
        <w:rPr>
          <w:rFonts w:hint="eastAsia" w:ascii="宋体" w:hAnsi="宋体" w:eastAsia="宋体" w:cs="宋体"/>
          <w:color w:val="000000"/>
          <w:spacing w:val="0"/>
          <w:sz w:val="24"/>
          <w:szCs w:val="24"/>
          <w:u w:val="none"/>
          <w:lang w:eastAsia="zh-CN"/>
        </w:rPr>
        <w:t xml:space="preserve">：                         </w:t>
      </w:r>
      <w:r>
        <w:rPr>
          <w:rFonts w:hint="eastAsia" w:ascii="宋体" w:hAnsi="宋体" w:eastAsia="宋体" w:cs="宋体"/>
          <w:color w:val="000000"/>
          <w:spacing w:val="0"/>
          <w:sz w:val="24"/>
          <w:szCs w:val="24"/>
          <w:u w:val="none"/>
          <w:lang w:val="en-US" w:eastAsia="zh-CN"/>
        </w:rPr>
        <w:t xml:space="preserve"> </w:t>
      </w:r>
      <w:r>
        <w:rPr>
          <w:rFonts w:hint="eastAsia" w:ascii="宋体" w:hAnsi="宋体" w:eastAsia="宋体" w:cs="宋体"/>
          <w:color w:val="000000"/>
          <w:spacing w:val="0"/>
          <w:sz w:val="24"/>
          <w:szCs w:val="24"/>
          <w:u w:val="none"/>
          <w:lang w:eastAsia="zh-CN"/>
        </w:rPr>
        <w:t xml:space="preserve"> </w:t>
      </w:r>
      <w:r>
        <w:rPr>
          <w:rFonts w:hint="eastAsia" w:ascii="宋体" w:hAnsi="宋体" w:eastAsia="宋体" w:cs="宋体"/>
          <w:color w:val="000000"/>
          <w:spacing w:val="0"/>
          <w:sz w:val="24"/>
          <w:szCs w:val="24"/>
          <w:u w:val="none"/>
          <w:lang w:val="en-US" w:eastAsia="zh-CN"/>
        </w:rPr>
        <w:t xml:space="preserve">                   </w:t>
      </w:r>
    </w:p>
    <w:p w14:paraId="57A2A4FF">
      <w:pPr>
        <w:spacing w:line="360" w:lineRule="auto"/>
        <w:ind w:firstLine="0" w:firstLineChars="0"/>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开户行：</w:t>
      </w:r>
    </w:p>
    <w:p w14:paraId="5A97AB98">
      <w:pPr>
        <w:spacing w:line="360" w:lineRule="auto"/>
        <w:ind w:firstLine="0" w:firstLineChars="0"/>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帐号：</w:t>
      </w:r>
    </w:p>
    <w:p w14:paraId="39E67A86">
      <w:pPr>
        <w:spacing w:line="360" w:lineRule="auto"/>
        <w:ind w:firstLine="0" w:firstLineChars="0"/>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电话：</w:t>
      </w:r>
    </w:p>
    <w:p w14:paraId="480A249D">
      <w:pPr>
        <w:spacing w:line="360" w:lineRule="auto"/>
        <w:ind w:firstLine="0" w:firstLineChars="0"/>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地址：西安市未央区凤城八路99号</w:t>
      </w:r>
    </w:p>
    <w:p w14:paraId="6ABFB15E">
      <w:pPr>
        <w:spacing w:line="360" w:lineRule="auto"/>
        <w:ind w:firstLine="0" w:firstLineChars="0"/>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日期: 2026年</w:t>
      </w:r>
      <w:r>
        <w:rPr>
          <w:rFonts w:hint="eastAsia" w:ascii="宋体" w:hAnsi="宋体" w:eastAsia="宋体" w:cs="宋体"/>
          <w:b w:val="0"/>
          <w:bCs w:val="0"/>
          <w:color w:val="000000"/>
          <w:sz w:val="24"/>
          <w:szCs w:val="24"/>
          <w:u w:val="none"/>
          <w:lang w:val="en-US" w:eastAsia="zh-CN"/>
        </w:rPr>
        <w:t xml:space="preserve">    </w:t>
      </w:r>
      <w:r>
        <w:rPr>
          <w:rFonts w:hint="eastAsia" w:ascii="宋体" w:hAnsi="宋体" w:eastAsia="宋体" w:cs="宋体"/>
          <w:b w:val="0"/>
          <w:bCs w:val="0"/>
          <w:color w:val="000000"/>
          <w:sz w:val="24"/>
          <w:szCs w:val="24"/>
          <w:u w:val="none"/>
        </w:rPr>
        <w:t>月</w:t>
      </w:r>
      <w:r>
        <w:rPr>
          <w:rFonts w:hint="eastAsia" w:ascii="宋体" w:hAnsi="宋体" w:eastAsia="宋体" w:cs="宋体"/>
          <w:b w:val="0"/>
          <w:bCs w:val="0"/>
          <w:color w:val="000000"/>
          <w:sz w:val="24"/>
          <w:szCs w:val="24"/>
          <w:u w:val="none"/>
          <w:lang w:val="en-US" w:eastAsia="zh-CN"/>
        </w:rPr>
        <w:t xml:space="preserve">    </w:t>
      </w:r>
      <w:r>
        <w:rPr>
          <w:rFonts w:hint="eastAsia" w:ascii="宋体" w:hAnsi="宋体" w:eastAsia="宋体" w:cs="宋体"/>
          <w:b w:val="0"/>
          <w:bCs w:val="0"/>
          <w:color w:val="000000"/>
          <w:sz w:val="24"/>
          <w:szCs w:val="24"/>
          <w:u w:val="none"/>
        </w:rPr>
        <w:t>日</w:t>
      </w:r>
    </w:p>
    <w:p w14:paraId="5C3DC0C5">
      <w:pPr>
        <w:spacing w:line="360" w:lineRule="auto"/>
        <w:rPr>
          <w:rFonts w:hint="eastAsia" w:ascii="宋体" w:hAnsi="宋体" w:eastAsia="宋体" w:cs="宋体"/>
          <w:spacing w:val="-20"/>
          <w:sz w:val="28"/>
          <w:szCs w:val="28"/>
          <w:highlight w:val="none"/>
        </w:rPr>
      </w:pPr>
    </w:p>
    <w:p w14:paraId="5F8A6D28">
      <w:pPr>
        <w:widowControl/>
        <w:spacing w:line="360" w:lineRule="auto"/>
        <w:rPr>
          <w:rFonts w:hint="eastAsia" w:ascii="宋体" w:hAnsi="宋体" w:eastAsia="宋体" w:cs="宋体"/>
          <w:color w:val="000000"/>
          <w:spacing w:val="0"/>
          <w:sz w:val="24"/>
          <w:szCs w:val="24"/>
          <w:u w:val="none"/>
          <w:lang w:val="en-US" w:eastAsia="zh-CN"/>
        </w:rPr>
      </w:pPr>
      <w:r>
        <w:rPr>
          <w:rFonts w:hint="eastAsia" w:ascii="宋体" w:hAnsi="宋体" w:eastAsia="宋体" w:cs="宋体"/>
          <w:b w:val="0"/>
          <w:bCs w:val="0"/>
          <w:color w:val="000000"/>
          <w:sz w:val="24"/>
          <w:szCs w:val="24"/>
          <w:u w:val="none"/>
        </w:rPr>
        <w:t>供方：（盖章）</w:t>
      </w:r>
    </w:p>
    <w:p w14:paraId="384BB74F">
      <w:pPr>
        <w:widowControl/>
        <w:spacing w:line="360" w:lineRule="auto"/>
        <w:rPr>
          <w:rFonts w:hint="eastAsia" w:ascii="宋体" w:hAnsi="宋体" w:eastAsia="宋体" w:cs="宋体"/>
          <w:color w:val="000000"/>
          <w:spacing w:val="0"/>
          <w:sz w:val="24"/>
          <w:szCs w:val="24"/>
          <w:u w:val="none"/>
          <w:lang w:eastAsia="zh-CN"/>
        </w:rPr>
      </w:pPr>
      <w:r>
        <w:rPr>
          <w:rFonts w:hint="eastAsia" w:ascii="宋体" w:hAnsi="宋体" w:eastAsia="宋体" w:cs="宋体"/>
          <w:b w:val="0"/>
          <w:bCs w:val="0"/>
          <w:color w:val="000000"/>
          <w:sz w:val="24"/>
          <w:szCs w:val="24"/>
          <w:u w:val="none"/>
        </w:rPr>
        <w:t>法人或委托代理人：</w:t>
      </w:r>
    </w:p>
    <w:p w14:paraId="3C0A269B">
      <w:pPr>
        <w:widowControl/>
        <w:spacing w:line="360" w:lineRule="auto"/>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户名：</w:t>
      </w:r>
    </w:p>
    <w:p w14:paraId="0D581572">
      <w:pPr>
        <w:widowControl/>
        <w:spacing w:line="360" w:lineRule="auto"/>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开户行：</w:t>
      </w:r>
    </w:p>
    <w:p w14:paraId="5AD32700">
      <w:pPr>
        <w:widowControl/>
        <w:spacing w:line="360" w:lineRule="auto"/>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帐号：</w:t>
      </w:r>
    </w:p>
    <w:p w14:paraId="715BF5EA">
      <w:pPr>
        <w:widowControl/>
        <w:spacing w:line="360" w:lineRule="auto"/>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 xml:space="preserve">电话: </w:t>
      </w:r>
    </w:p>
    <w:p w14:paraId="09A5BE2A">
      <w:pPr>
        <w:widowControl/>
        <w:spacing w:line="360" w:lineRule="auto"/>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地址：</w:t>
      </w:r>
    </w:p>
    <w:p w14:paraId="1BD3571B">
      <w:pPr>
        <w:widowControl/>
        <w:spacing w:line="360" w:lineRule="auto"/>
        <w:rPr>
          <w:rFonts w:hint="eastAsia" w:ascii="宋体" w:hAnsi="宋体" w:eastAsia="宋体" w:cs="宋体"/>
          <w:color w:val="000000"/>
          <w:spacing w:val="0"/>
          <w:sz w:val="24"/>
          <w:szCs w:val="24"/>
          <w:u w:val="none"/>
          <w:lang w:eastAsia="zh-CN"/>
        </w:rPr>
      </w:pPr>
      <w:r>
        <w:rPr>
          <w:rFonts w:hint="eastAsia" w:ascii="宋体" w:hAnsi="宋体" w:eastAsia="宋体" w:cs="宋体"/>
          <w:b w:val="0"/>
          <w:bCs w:val="0"/>
          <w:color w:val="000000"/>
          <w:sz w:val="24"/>
          <w:szCs w:val="24"/>
          <w:u w:val="none"/>
        </w:rPr>
        <w:t>日期: 2026年</w:t>
      </w:r>
      <w:r>
        <w:rPr>
          <w:rFonts w:hint="eastAsia" w:ascii="宋体" w:hAnsi="宋体" w:eastAsia="宋体" w:cs="宋体"/>
          <w:b w:val="0"/>
          <w:bCs w:val="0"/>
          <w:color w:val="000000"/>
          <w:sz w:val="24"/>
          <w:szCs w:val="24"/>
          <w:u w:val="none"/>
          <w:lang w:val="en-US" w:eastAsia="zh-CN"/>
        </w:rPr>
        <w:t xml:space="preserve">    </w:t>
      </w:r>
      <w:r>
        <w:rPr>
          <w:rFonts w:hint="eastAsia" w:ascii="宋体" w:hAnsi="宋体" w:eastAsia="宋体" w:cs="宋体"/>
          <w:b w:val="0"/>
          <w:bCs w:val="0"/>
          <w:color w:val="000000"/>
          <w:sz w:val="24"/>
          <w:szCs w:val="24"/>
          <w:u w:val="none"/>
        </w:rPr>
        <w:t>月</w:t>
      </w:r>
      <w:r>
        <w:rPr>
          <w:rFonts w:hint="eastAsia" w:ascii="宋体" w:hAnsi="宋体" w:eastAsia="宋体" w:cs="宋体"/>
          <w:b w:val="0"/>
          <w:bCs w:val="0"/>
          <w:color w:val="000000"/>
          <w:sz w:val="24"/>
          <w:szCs w:val="24"/>
          <w:u w:val="none"/>
          <w:lang w:val="en-US" w:eastAsia="zh-CN"/>
        </w:rPr>
        <w:t xml:space="preserve">    </w:t>
      </w:r>
      <w:r>
        <w:rPr>
          <w:rFonts w:hint="eastAsia" w:ascii="宋体" w:hAnsi="宋体" w:eastAsia="宋体" w:cs="宋体"/>
          <w:b w:val="0"/>
          <w:bCs w:val="0"/>
          <w:color w:val="000000"/>
          <w:sz w:val="24"/>
          <w:szCs w:val="24"/>
          <w:u w:val="none"/>
        </w:rPr>
        <w:t>日</w:t>
      </w:r>
    </w:p>
    <w:p w14:paraId="6A00452D">
      <w:pPr>
        <w:rPr>
          <w:rFonts w:hint="eastAsia" w:ascii="宋体" w:hAnsi="宋体" w:eastAsia="宋体" w:cs="宋体"/>
          <w:b/>
          <w:bCs/>
          <w:sz w:val="24"/>
          <w:szCs w:val="24"/>
        </w:rPr>
      </w:pPr>
    </w:p>
    <w:p w14:paraId="2214CAB2">
      <w:pPr>
        <w:rPr>
          <w:rFonts w:hint="eastAsia" w:ascii="宋体" w:hAnsi="宋体" w:eastAsia="宋体" w:cs="宋体"/>
          <w:b/>
          <w:bCs/>
          <w:sz w:val="24"/>
          <w:szCs w:val="24"/>
        </w:rPr>
      </w:pPr>
    </w:p>
    <w:p w14:paraId="3107E8C6">
      <w:pPr>
        <w:spacing w:line="360" w:lineRule="auto"/>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鉴证方：陕西万泽招标有限公司</w:t>
      </w:r>
    </w:p>
    <w:p w14:paraId="780E1A9D">
      <w:pPr>
        <w:spacing w:line="360" w:lineRule="auto"/>
        <w:rPr>
          <w:rFonts w:hint="eastAsia" w:ascii="宋体" w:hAnsi="宋体" w:eastAsia="宋体" w:cs="宋体"/>
          <w:b w:val="0"/>
          <w:bCs w:val="0"/>
          <w:color w:val="000000"/>
          <w:sz w:val="24"/>
          <w:szCs w:val="24"/>
          <w:u w:val="none"/>
        </w:rPr>
      </w:pPr>
      <w:r>
        <w:rPr>
          <w:rFonts w:hint="eastAsia" w:ascii="宋体" w:hAnsi="宋体" w:eastAsia="宋体" w:cs="宋体"/>
          <w:b w:val="0"/>
          <w:bCs w:val="0"/>
          <w:color w:val="000000"/>
          <w:sz w:val="24"/>
          <w:szCs w:val="24"/>
          <w:u w:val="none"/>
        </w:rPr>
        <w:t>地址：西安市高新区唐延路旺座现代城C座25楼2504</w:t>
      </w:r>
    </w:p>
    <w:p w14:paraId="0E8F979B">
      <w:r>
        <w:rPr>
          <w:rFonts w:hint="eastAsia" w:ascii="宋体" w:hAnsi="宋体" w:eastAsia="宋体" w:cs="宋体"/>
          <w:b w:val="0"/>
          <w:bCs w:val="0"/>
          <w:color w:val="000000"/>
          <w:sz w:val="24"/>
          <w:szCs w:val="24"/>
          <w:u w:val="none"/>
        </w:rPr>
        <w:t>电话029-88319689</w:t>
      </w:r>
    </w:p>
    <w:p w14:paraId="4A01C97B"/>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90C1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3E234E">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3E234E">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pStyle w:val="3"/>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YmM4ZDQ3NmU1ZTQwYTc1ZTQ2OTk5ODQzMTVmOTUifQ=="/>
  </w:docVars>
  <w:rsids>
    <w:rsidRoot w:val="533973F3"/>
    <w:rsid w:val="03320BE9"/>
    <w:rsid w:val="20F8500E"/>
    <w:rsid w:val="36851153"/>
    <w:rsid w:val="37F7266B"/>
    <w:rsid w:val="405E50A0"/>
    <w:rsid w:val="421D782C"/>
    <w:rsid w:val="48835CC4"/>
    <w:rsid w:val="533973F3"/>
    <w:rsid w:val="57DA188D"/>
    <w:rsid w:val="602B39C6"/>
    <w:rsid w:val="619751EE"/>
    <w:rsid w:val="656A7F57"/>
    <w:rsid w:val="78D4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3">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qFormat/>
    <w:uiPriority w:val="99"/>
  </w:style>
  <w:style w:type="paragraph" w:styleId="6">
    <w:name w:val="Body Text Indent"/>
    <w:basedOn w:val="1"/>
    <w:next w:val="1"/>
    <w:unhideWhenUsed/>
    <w:qFormat/>
    <w:uiPriority w:val="99"/>
    <w:pPr>
      <w:ind w:left="420" w:leftChars="200"/>
    </w:pPr>
  </w:style>
  <w:style w:type="paragraph" w:styleId="7">
    <w:name w:val="Date"/>
    <w:basedOn w:val="1"/>
    <w:next w:val="1"/>
    <w:unhideWhenUsed/>
    <w:qFormat/>
    <w:uiPriority w:val="99"/>
    <w:rPr>
      <w:rFonts w:ascii="Copperplate Gothic Bold" w:hAnsi="Copperplate Gothic Bold"/>
      <w:sz w:val="32"/>
      <w:szCs w:val="20"/>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Normal (Web)"/>
    <w:basedOn w:val="1"/>
    <w:qFormat/>
    <w:uiPriority w:val="99"/>
    <w:pPr>
      <w:spacing w:before="100" w:beforeAutospacing="1" w:after="100" w:afterAutospacing="1"/>
    </w:pPr>
    <w:rPr>
      <w:rFonts w:ascii="宋体" w:hAnsi="宋体" w:cs="宋体"/>
    </w:rPr>
  </w:style>
  <w:style w:type="paragraph" w:styleId="10">
    <w:name w:val="Body Text First Indent 2"/>
    <w:basedOn w:val="6"/>
    <w:autoRedefine/>
    <w:qFormat/>
    <w:uiPriority w:val="0"/>
    <w:pPr>
      <w:ind w:firstLine="420"/>
    </w:pPr>
  </w:style>
  <w:style w:type="paragraph" w:customStyle="1" w:styleId="13">
    <w:name w:val="正文缩进1"/>
    <w:basedOn w:val="1"/>
    <w:qFormat/>
    <w:uiPriority w:val="0"/>
    <w:pPr>
      <w:ind w:firstLine="420" w:firstLineChars="200"/>
    </w:pPr>
  </w:style>
  <w:style w:type="paragraph" w:customStyle="1" w:styleId="14">
    <w:name w:val="Default"/>
    <w:next w:val="7"/>
    <w:autoRedefine/>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5">
    <w:name w:val="CM20"/>
    <w:basedOn w:val="14"/>
    <w:next w:val="14"/>
    <w:autoRedefine/>
    <w:qFormat/>
    <w:uiPriority w:val="99"/>
    <w:pPr>
      <w:spacing w:line="468" w:lineRule="atLeast"/>
    </w:pPr>
    <w:rPr>
      <w:rFonts w:cs="Times New Roman"/>
      <w:color w:val="auto"/>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2496</Words>
  <Characters>2524</Characters>
  <Lines>0</Lines>
  <Paragraphs>0</Paragraphs>
  <TotalTime>0</TotalTime>
  <ScaleCrop>false</ScaleCrop>
  <LinksUpToDate>false</LinksUpToDate>
  <CharactersWithSpaces>2559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2023-10-13T09:43:00Z</dcterms:created>
  <dc:creator>鱼鱼鱼</dc:creator>
  <cp:lastModifiedBy>十五</cp:lastModifiedBy>
  <dcterms:modified xsi:type="dcterms:W3CDTF">2026-04-01T03:34:22Z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9ECADB902A2C41E3B5E1ADF3B885A956_11</vt:lpwstr>
  </property>
  <property fmtid="{D5CDD505-2E9C-101B-9397-08002B2CF9AE}" pid="4" name="KSOTemplateDocerSaveRecord">
    <vt:lpwstr>eyJoZGlkIjoiNWM4OWE5Y2QyMDQ2YzZhOGM1ZmExM2QxM2YzZGFiNzAiLCJ1c2VySWQiOiI0NzM2OTcxODIifQ==</vt:lpwstr>
  </property>
</Properties>
</file>