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6504B1">
      <w:pPr>
        <w:adjustRightInd w:val="0"/>
        <w:snapToGrid w:val="0"/>
        <w:spacing w:line="360" w:lineRule="auto"/>
        <w:ind w:firstLine="482" w:firstLineChars="200"/>
        <w:jc w:val="center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24"/>
          <w:szCs w:val="24"/>
          <w:highlight w:val="none"/>
          <w:lang w:val="zh-CN" w:eastAsia="zh-CN" w:bidi="ar-SA"/>
        </w:rPr>
        <w:t>拟签订的合同条款文本</w:t>
      </w:r>
    </w:p>
    <w:p w14:paraId="4FA18E39">
      <w:pPr>
        <w:adjustRightInd w:val="0"/>
        <w:snapToGrid w:val="0"/>
        <w:spacing w:line="360" w:lineRule="auto"/>
        <w:ind w:firstLine="482" w:firstLineChars="200"/>
        <w:jc w:val="center"/>
        <w:rPr>
          <w:rFonts w:hint="eastAsia" w:ascii="仿宋_GB2312" w:hAnsi="仿宋_GB2312" w:eastAsia="仿宋_GB2312" w:cs="仿宋_GB2312"/>
          <w:b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4"/>
          <w:szCs w:val="24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sz w:val="24"/>
          <w:szCs w:val="24"/>
          <w:lang w:val="en-US" w:eastAsia="zh-CN"/>
        </w:rPr>
        <w:t>最终以签订合同为准</w:t>
      </w:r>
      <w:r>
        <w:rPr>
          <w:rFonts w:hint="eastAsia" w:ascii="仿宋_GB2312" w:hAnsi="仿宋_GB2312" w:eastAsia="仿宋_GB2312" w:cs="仿宋_GB2312"/>
          <w:b/>
          <w:sz w:val="24"/>
          <w:szCs w:val="24"/>
          <w:lang w:eastAsia="zh-CN"/>
        </w:rPr>
        <w:t>）</w:t>
      </w:r>
    </w:p>
    <w:p w14:paraId="5D2EDC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甲方（采购人）：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  <w:u w:val="single"/>
        </w:rPr>
        <w:t xml:space="preserve">                                    </w:t>
      </w:r>
    </w:p>
    <w:p w14:paraId="309DA6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  <w:lang w:val="en-US" w:eastAsia="zh-CN"/>
        </w:rPr>
        <w:t>地  址：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  <w:u w:val="single"/>
          <w:lang w:val="en-US" w:eastAsia="zh-CN"/>
        </w:rPr>
        <w:t xml:space="preserve">                                            </w:t>
      </w:r>
    </w:p>
    <w:p w14:paraId="33415F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乙方（成交供应商）：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  <w:u w:val="single"/>
        </w:rPr>
        <w:t xml:space="preserve">                                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 xml:space="preserve"> </w:t>
      </w:r>
    </w:p>
    <w:p w14:paraId="0C2ED28E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地  址：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  <w:u w:val="single"/>
          <w:lang w:val="en-US" w:eastAsia="zh-CN"/>
        </w:rPr>
        <w:t xml:space="preserve">                                            </w:t>
      </w:r>
    </w:p>
    <w:p w14:paraId="168DB21C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u w:val="single"/>
        </w:rPr>
        <w:t>水旱灾害防御物资看管及设施维修养护项目(项目编号：SXHC202</w:t>
      </w:r>
      <w:r>
        <w:rPr>
          <w:rFonts w:hint="eastAsia" w:ascii="仿宋_GB2312" w:hAnsi="仿宋_GB2312" w:eastAsia="仿宋_GB2312" w:cs="仿宋_GB2312"/>
          <w:bCs/>
          <w:sz w:val="28"/>
          <w:szCs w:val="28"/>
          <w:u w:val="singl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Cs/>
          <w:sz w:val="28"/>
          <w:szCs w:val="28"/>
          <w:u w:val="single"/>
        </w:rPr>
        <w:t>-</w:t>
      </w:r>
      <w:r>
        <w:rPr>
          <w:rFonts w:hint="eastAsia" w:ascii="仿宋_GB2312" w:hAnsi="仿宋_GB2312" w:eastAsia="仿宋_GB2312" w:cs="仿宋_GB2312"/>
          <w:bCs/>
          <w:sz w:val="28"/>
          <w:szCs w:val="28"/>
          <w:u w:val="single"/>
          <w:lang w:val="en-US" w:eastAsia="zh-CN"/>
        </w:rPr>
        <w:t>054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，由陕西华采招标有限公司组织竞争性磋商，</w:t>
      </w:r>
      <w:r>
        <w:rPr>
          <w:rFonts w:hint="eastAsia" w:ascii="仿宋_GB2312" w:hAnsi="仿宋_GB2312" w:eastAsia="仿宋_GB2312" w:cs="仿宋_GB2312"/>
          <w:bCs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(以下简称“甲方”)确定</w:t>
      </w:r>
      <w:r>
        <w:rPr>
          <w:rFonts w:hint="eastAsia" w:ascii="仿宋_GB2312" w:hAnsi="仿宋_GB2312" w:eastAsia="仿宋_GB2312" w:cs="仿宋_GB2312"/>
          <w:bCs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（以下简称“乙方”）为该项目的成交供应商。</w:t>
      </w:r>
    </w:p>
    <w:p w14:paraId="776DFC06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依据《中华人民共和国民法典》和《中华人民共和国政府采购法》之规定，经双方在平等、自愿、互利的基础上，签订本合同，共同信守。</w:t>
      </w:r>
    </w:p>
    <w:p w14:paraId="7105DF50">
      <w:pPr>
        <w:adjustRightInd w:val="0"/>
        <w:snapToGrid w:val="0"/>
        <w:spacing w:line="360" w:lineRule="auto"/>
        <w:ind w:firstLine="562" w:firstLineChars="200"/>
        <w:rPr>
          <w:rFonts w:hint="default" w:ascii="仿宋_GB2312" w:hAnsi="仿宋_GB2312" w:eastAsia="仿宋_GB2312" w:cs="仿宋_GB2312"/>
          <w:b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一、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>服务内容：</w:t>
      </w:r>
      <w:r>
        <w:rPr>
          <w:rFonts w:hint="eastAsia" w:ascii="仿宋_GB2312" w:hAnsi="仿宋_GB2312" w:eastAsia="仿宋_GB2312" w:cs="仿宋_GB2312"/>
          <w:b/>
          <w:sz w:val="28"/>
          <w:szCs w:val="28"/>
          <w:u w:val="single"/>
          <w:lang w:val="en-US" w:eastAsia="zh-CN"/>
        </w:rPr>
        <w:t xml:space="preserve">                          </w:t>
      </w:r>
    </w:p>
    <w:p w14:paraId="3CFA79CF">
      <w:pPr>
        <w:adjustRightInd w:val="0"/>
        <w:snapToGrid w:val="0"/>
        <w:spacing w:line="360" w:lineRule="auto"/>
        <w:ind w:firstLine="562" w:firstLineChars="200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>二、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合同价款</w:t>
      </w:r>
    </w:p>
    <w:p w14:paraId="78187AB0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（一）合同暂定价为人民币（大写）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（¥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）。</w:t>
      </w:r>
    </w:p>
    <w:p w14:paraId="4BA24E7A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（二）合同价款是指完成本次活动包含的所有内容，包括但不限于完成采购内容所需的直接费、间接费、利润、税金及其他相关的一切费用，甲方不再增加任何费用。</w:t>
      </w:r>
    </w:p>
    <w:p w14:paraId="6A65A8FB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（三）合同总价一次性包死，不受市场价格变化因素的影响。</w:t>
      </w:r>
    </w:p>
    <w:p w14:paraId="4D086A8A">
      <w:pPr>
        <w:adjustRightInd w:val="0"/>
        <w:snapToGrid w:val="0"/>
        <w:spacing w:line="360" w:lineRule="auto"/>
        <w:ind w:firstLine="562" w:firstLineChars="200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、款项结算</w:t>
      </w:r>
    </w:p>
    <w:p w14:paraId="65CE8155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（一）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</w:rPr>
        <w:t>合同款的支付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：</w:t>
      </w:r>
    </w:p>
    <w:p w14:paraId="2033EC53">
      <w:pPr>
        <w:pStyle w:val="17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合同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签订后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5个工作日内支付合同款80%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年底完成所有服务工作，甲方验收合格后支付剩余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款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项，付款时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提供正规发票、项目验收单。</w:t>
      </w:r>
    </w:p>
    <w:p w14:paraId="11958011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（二）支付方式：银行转账。</w:t>
      </w:r>
    </w:p>
    <w:p w14:paraId="07527FEF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（三）结算方式：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</w:rPr>
        <w:t>乙方在接受付款前开具增值税专用发票给甲方，甲方于10个工作日内向乙方支付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。</w:t>
      </w:r>
    </w:p>
    <w:p w14:paraId="6E0A1870">
      <w:pPr>
        <w:adjustRightInd w:val="0"/>
        <w:snapToGrid w:val="0"/>
        <w:spacing w:line="360" w:lineRule="auto"/>
        <w:ind w:firstLine="562" w:firstLineChars="200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</w:rPr>
        <w:t>、服务地点及服务期</w:t>
      </w:r>
    </w:p>
    <w:p w14:paraId="031DEF01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（一）服务地点：西安市水灾害防御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物资储备库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，具体以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甲方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指定地点为准。</w:t>
      </w:r>
    </w:p>
    <w:p w14:paraId="65B5AC93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（二）服务期：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1年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。</w:t>
      </w:r>
    </w:p>
    <w:p w14:paraId="284F39A4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</w:rPr>
        <w:t>、服务承诺</w:t>
      </w:r>
    </w:p>
    <w:p w14:paraId="616AF8FF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</w:rPr>
        <w:t>（一）承诺磋商响应文件中的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lang w:eastAsia="zh-CN"/>
        </w:rPr>
        <w:t>各类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</w:rPr>
        <w:t>专业人员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lang w:eastAsia="zh-CN"/>
        </w:rPr>
        <w:t>必须持证上岗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</w:rPr>
        <w:t>。</w:t>
      </w:r>
    </w:p>
    <w:p w14:paraId="74681450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</w:rPr>
        <w:t>（二）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乙方须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配备一名项目负责人，进行本公司人员日常管理和物资看管业务、设备维保业务的协调安排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。</w:t>
      </w:r>
    </w:p>
    <w:p w14:paraId="65B03BB0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（三）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合同期内乙方服务单位负责物资储备库的安全管理，负责本公司人员安全管理，对库房区域周边开展常态化巡查，确保不发生安全事故，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因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管理不到位或人为因素发生的一切安全事故，责任由乙方全部承担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。</w:t>
      </w:r>
    </w:p>
    <w:p w14:paraId="590E04E0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（四）对库房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基础设施每日检查，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进行常规保养检查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，发现设备运行存在问题及时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维修更新，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并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上报甲方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物资管理人员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，乙方每次维修和更换零部件必须经过甲方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物资库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负责人签字确认后方可实施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；负责库区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绿化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环境整治，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每日对库区进行日常清扫保洁、绿化养护工作。</w:t>
      </w:r>
    </w:p>
    <w:p w14:paraId="45E06712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（五）乙方必须严格遵守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物资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养护管理规范以及甲方管理制度规范，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乙方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违反规定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，给甲方单位造成不良影响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的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甲方有权解除合同，并要求乙方赔偿甲方损失。</w:t>
      </w:r>
    </w:p>
    <w:p w14:paraId="6A3646FE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hint="eastAsia" w:ascii="仿宋_GB2312" w:hAnsi="仿宋_GB2312" w:eastAsia="仿宋_GB2312" w:cs="仿宋_GB2312"/>
          <w:b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</w:rPr>
        <w:t>、验收</w:t>
      </w:r>
    </w:p>
    <w:p w14:paraId="07D4642B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</w:rPr>
        <w:t>（一）本项目验收费用，由乙方自行承担。</w:t>
      </w:r>
    </w:p>
    <w:p w14:paraId="42F75349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</w:rPr>
        <w:t>（二）服务期满后，由甲方组织乙方进行系统验收。验收合格后，填写项目验收单作为对本月服务的最终认可。</w:t>
      </w:r>
    </w:p>
    <w:p w14:paraId="61301454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（三）验收依据：</w:t>
      </w:r>
    </w:p>
    <w:p w14:paraId="68DDCA75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1、本合同及附加文本；</w:t>
      </w:r>
    </w:p>
    <w:p w14:paraId="4807B744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2、磋商文件、成交供应商的响应文件及澄清（承诺）函；</w:t>
      </w:r>
    </w:p>
    <w:p w14:paraId="1469E677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3、国家相应的标准、规范。</w:t>
      </w:r>
    </w:p>
    <w:p w14:paraId="381A8607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、违约责任</w:t>
      </w:r>
    </w:p>
    <w:p w14:paraId="375FB00A">
      <w:pPr>
        <w:pStyle w:val="6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（一）按《中华人民共和国民法典》中的相关条款执行。</w:t>
      </w:r>
    </w:p>
    <w:p w14:paraId="45CFAE08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（二）未按合同要求提供服务或服务质量不能满足本次采购要求，甲方会同监督机构、采购代理机构有权终止合同和对乙方违约行为进行追究，同时按政府采购法的有关规定进行相应的处罚。</w:t>
      </w:r>
    </w:p>
    <w:p w14:paraId="459FEEDD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、其它事项</w:t>
      </w:r>
    </w:p>
    <w:p w14:paraId="1B13CB91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（一）乙方不得转让、分包给其它单位或个人。</w:t>
      </w:r>
    </w:p>
    <w:p w14:paraId="4CDBCE41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（二）乙方的磋商响应文件和承诺等内容将列入合同。</w:t>
      </w:r>
    </w:p>
    <w:p w14:paraId="6EBBDEC0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、合同争议解决的方式</w:t>
      </w:r>
    </w:p>
    <w:p w14:paraId="3E73DF9B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本合同在履行过程中发生的争议，由甲、乙双方当事人协商解决，协商不成的按下列第</w:t>
      </w:r>
      <w:r>
        <w:rPr>
          <w:rFonts w:hint="eastAsia" w:ascii="仿宋_GB2312" w:hAnsi="仿宋_GB2312" w:eastAsia="仿宋_GB2312" w:cs="仿宋_GB2312"/>
          <w:bCs/>
          <w:sz w:val="28"/>
          <w:szCs w:val="28"/>
          <w:u w:val="single"/>
        </w:rPr>
        <w:t>（二）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种方式解决：</w:t>
      </w:r>
    </w:p>
    <w:p w14:paraId="436A233F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（一）提交西安仲裁委员会仲裁；</w:t>
      </w:r>
    </w:p>
    <w:p w14:paraId="2E9C3AEC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（二）依法向甲方所在地人民法院起诉。</w:t>
      </w:r>
    </w:p>
    <w:p w14:paraId="2208E791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>十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、合同生效</w:t>
      </w:r>
    </w:p>
    <w:p w14:paraId="1F773334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（一）本合同须经甲、乙双方的法定代表人（授权代表）在合同书上签字并加盖本单位公章后正式生效。</w:t>
      </w:r>
    </w:p>
    <w:p w14:paraId="00CAA79D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（二）合同生效后，甲、乙双方须严格执行本合同条款的规定，全面履行合同，违者按《中华人民共和国民法典》的有关规定承担相应责任。</w:t>
      </w:r>
    </w:p>
    <w:p w14:paraId="45C32DC2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（三）本合同一式份，甲乙双方各执份。</w:t>
      </w:r>
    </w:p>
    <w:p w14:paraId="38CC95EC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（四）本合同如有未尽事宜，甲、乙双方协商解决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。</w:t>
      </w:r>
    </w:p>
    <w:p w14:paraId="4E381A96">
      <w:pPr>
        <w:rPr>
          <w:rFonts w:hint="eastAsia" w:ascii="仿宋_GB2312" w:hAnsi="仿宋_GB2312" w:eastAsia="仿宋_GB2312" w:cs="仿宋_GB2312"/>
          <w:sz w:val="28"/>
          <w:szCs w:val="28"/>
        </w:rPr>
      </w:pPr>
    </w:p>
    <w:tbl>
      <w:tblPr>
        <w:tblStyle w:val="9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1"/>
        <w:gridCol w:w="4202"/>
      </w:tblGrid>
      <w:tr w14:paraId="2821F5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vAlign w:val="center"/>
          </w:tcPr>
          <w:p w14:paraId="30033611">
            <w:pP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甲  方</w:t>
            </w:r>
          </w:p>
        </w:tc>
        <w:tc>
          <w:tcPr>
            <w:tcW w:w="4202" w:type="dxa"/>
            <w:vAlign w:val="center"/>
          </w:tcPr>
          <w:p w14:paraId="6D888797">
            <w:pP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乙  方</w:t>
            </w:r>
          </w:p>
        </w:tc>
      </w:tr>
      <w:tr w14:paraId="2A05E3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vAlign w:val="center"/>
          </w:tcPr>
          <w:p w14:paraId="3FAA7877">
            <w:pPr>
              <w:ind w:firstLine="840" w:firstLineChars="350"/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（盖章）</w:t>
            </w:r>
          </w:p>
        </w:tc>
        <w:tc>
          <w:tcPr>
            <w:tcW w:w="4202" w:type="dxa"/>
            <w:vAlign w:val="center"/>
          </w:tcPr>
          <w:p w14:paraId="58A17401">
            <w:pPr>
              <w:ind w:firstLine="960" w:firstLineChars="400"/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（盖章）</w:t>
            </w:r>
          </w:p>
        </w:tc>
      </w:tr>
      <w:tr w14:paraId="07E02E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vAlign w:val="center"/>
          </w:tcPr>
          <w:p w14:paraId="0791A403">
            <w:pP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 xml:space="preserve">地址： </w:t>
            </w:r>
          </w:p>
        </w:tc>
        <w:tc>
          <w:tcPr>
            <w:tcW w:w="4202" w:type="dxa"/>
            <w:vAlign w:val="center"/>
          </w:tcPr>
          <w:p w14:paraId="438C7B3B">
            <w:pP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地址：</w:t>
            </w:r>
          </w:p>
        </w:tc>
      </w:tr>
      <w:tr w14:paraId="21AD70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vAlign w:val="center"/>
          </w:tcPr>
          <w:p w14:paraId="6D66C24A">
            <w:pP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邮编：</w:t>
            </w:r>
          </w:p>
        </w:tc>
        <w:tc>
          <w:tcPr>
            <w:tcW w:w="4202" w:type="dxa"/>
            <w:vAlign w:val="center"/>
          </w:tcPr>
          <w:p w14:paraId="259DD786">
            <w:pP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邮编：</w:t>
            </w:r>
          </w:p>
        </w:tc>
      </w:tr>
      <w:tr w14:paraId="2EA7F4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vAlign w:val="center"/>
          </w:tcPr>
          <w:p w14:paraId="689C5262">
            <w:pP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 xml:space="preserve">法定代表人： </w:t>
            </w:r>
          </w:p>
        </w:tc>
        <w:tc>
          <w:tcPr>
            <w:tcW w:w="4202" w:type="dxa"/>
            <w:vAlign w:val="center"/>
          </w:tcPr>
          <w:p w14:paraId="31F4D278">
            <w:pP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法定代表人：</w:t>
            </w:r>
          </w:p>
        </w:tc>
      </w:tr>
      <w:tr w14:paraId="0EFC87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vAlign w:val="center"/>
          </w:tcPr>
          <w:p w14:paraId="48187617">
            <w:pP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被授权代表：</w:t>
            </w:r>
          </w:p>
        </w:tc>
        <w:tc>
          <w:tcPr>
            <w:tcW w:w="4202" w:type="dxa"/>
            <w:vAlign w:val="center"/>
          </w:tcPr>
          <w:p w14:paraId="21BB57C0">
            <w:pP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被授权代表：</w:t>
            </w:r>
          </w:p>
        </w:tc>
      </w:tr>
      <w:tr w14:paraId="4F8011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vAlign w:val="center"/>
          </w:tcPr>
          <w:p w14:paraId="70F8998D">
            <w:pP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电话：</w:t>
            </w:r>
          </w:p>
        </w:tc>
        <w:tc>
          <w:tcPr>
            <w:tcW w:w="4202" w:type="dxa"/>
            <w:vAlign w:val="center"/>
          </w:tcPr>
          <w:p w14:paraId="4EAA4DAC">
            <w:pPr>
              <w:ind w:left="720" w:hanging="720" w:hangingChars="300"/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电话：</w:t>
            </w:r>
          </w:p>
        </w:tc>
      </w:tr>
      <w:tr w14:paraId="4861BA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vAlign w:val="center"/>
          </w:tcPr>
          <w:p w14:paraId="3E302CAE">
            <w:pP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传真：</w:t>
            </w:r>
          </w:p>
        </w:tc>
        <w:tc>
          <w:tcPr>
            <w:tcW w:w="4202" w:type="dxa"/>
            <w:vAlign w:val="center"/>
          </w:tcPr>
          <w:p w14:paraId="447AA5E1">
            <w:pP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传真：</w:t>
            </w:r>
          </w:p>
        </w:tc>
      </w:tr>
      <w:tr w14:paraId="2AA418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vAlign w:val="center"/>
          </w:tcPr>
          <w:p w14:paraId="04571E09">
            <w:pP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开户银行：</w:t>
            </w:r>
          </w:p>
        </w:tc>
        <w:tc>
          <w:tcPr>
            <w:tcW w:w="4202" w:type="dxa"/>
            <w:vAlign w:val="center"/>
          </w:tcPr>
          <w:p w14:paraId="1F64C1A2">
            <w:pP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开户银行：</w:t>
            </w:r>
          </w:p>
        </w:tc>
      </w:tr>
      <w:tr w14:paraId="08831D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vAlign w:val="center"/>
          </w:tcPr>
          <w:p w14:paraId="0A85E9F5">
            <w:pP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日期：</w:t>
            </w:r>
          </w:p>
        </w:tc>
        <w:tc>
          <w:tcPr>
            <w:tcW w:w="4202" w:type="dxa"/>
            <w:vAlign w:val="center"/>
          </w:tcPr>
          <w:p w14:paraId="6CA97CBF">
            <w:pP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日期：</w:t>
            </w:r>
          </w:p>
        </w:tc>
      </w:tr>
    </w:tbl>
    <w:p w14:paraId="1B0477B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1091F26"/>
    <w:rsid w:val="029C1412"/>
    <w:rsid w:val="047E2BDC"/>
    <w:rsid w:val="04AD7ABA"/>
    <w:rsid w:val="07554228"/>
    <w:rsid w:val="088B0AD2"/>
    <w:rsid w:val="08B82EF3"/>
    <w:rsid w:val="0CA43C19"/>
    <w:rsid w:val="14B37887"/>
    <w:rsid w:val="1E8D5F3B"/>
    <w:rsid w:val="20045859"/>
    <w:rsid w:val="22AF0896"/>
    <w:rsid w:val="22FB2867"/>
    <w:rsid w:val="22FE48A1"/>
    <w:rsid w:val="23002CC8"/>
    <w:rsid w:val="241B07A1"/>
    <w:rsid w:val="29450034"/>
    <w:rsid w:val="29E259F5"/>
    <w:rsid w:val="2CF40789"/>
    <w:rsid w:val="2D23061C"/>
    <w:rsid w:val="2DB155D6"/>
    <w:rsid w:val="2F193C67"/>
    <w:rsid w:val="30332969"/>
    <w:rsid w:val="305425A9"/>
    <w:rsid w:val="32F94991"/>
    <w:rsid w:val="34651AF2"/>
    <w:rsid w:val="34FC549D"/>
    <w:rsid w:val="366E3E9D"/>
    <w:rsid w:val="3A102E54"/>
    <w:rsid w:val="3B6E0E98"/>
    <w:rsid w:val="3DF24001"/>
    <w:rsid w:val="435720D9"/>
    <w:rsid w:val="44E664AF"/>
    <w:rsid w:val="459B04FB"/>
    <w:rsid w:val="46784A78"/>
    <w:rsid w:val="475F17EC"/>
    <w:rsid w:val="4D6132AA"/>
    <w:rsid w:val="4E0B7D9B"/>
    <w:rsid w:val="50A823D5"/>
    <w:rsid w:val="50CA2930"/>
    <w:rsid w:val="51F233A7"/>
    <w:rsid w:val="54C774C4"/>
    <w:rsid w:val="54F55AB8"/>
    <w:rsid w:val="58907E91"/>
    <w:rsid w:val="58DF3ACC"/>
    <w:rsid w:val="59C3741A"/>
    <w:rsid w:val="5B1E7567"/>
    <w:rsid w:val="5C440896"/>
    <w:rsid w:val="623C6124"/>
    <w:rsid w:val="63741CAA"/>
    <w:rsid w:val="661821AE"/>
    <w:rsid w:val="680C37D3"/>
    <w:rsid w:val="68FC4253"/>
    <w:rsid w:val="690A53D6"/>
    <w:rsid w:val="6AF83D38"/>
    <w:rsid w:val="6E4E7318"/>
    <w:rsid w:val="6FC32419"/>
    <w:rsid w:val="70443EED"/>
    <w:rsid w:val="7312139A"/>
    <w:rsid w:val="773B10EA"/>
    <w:rsid w:val="78571E88"/>
    <w:rsid w:val="78F637DD"/>
    <w:rsid w:val="7B864284"/>
    <w:rsid w:val="7BBB198C"/>
    <w:rsid w:val="7CA10B3D"/>
    <w:rsid w:val="7E342B22"/>
    <w:rsid w:val="7EC62364"/>
    <w:rsid w:val="7EF37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link w:val="12"/>
    <w:qFormat/>
    <w:uiPriority w:val="0"/>
    <w:pPr>
      <w:keepNext/>
      <w:widowControl w:val="0"/>
      <w:jc w:val="center"/>
      <w:outlineLvl w:val="0"/>
    </w:pPr>
    <w:rPr>
      <w:rFonts w:ascii="黑体" w:eastAsia="黑体"/>
      <w:sz w:val="28"/>
    </w:rPr>
  </w:style>
  <w:style w:type="paragraph" w:styleId="4">
    <w:name w:val="heading 2"/>
    <w:basedOn w:val="1"/>
    <w:next w:val="1"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paragraph" w:styleId="5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"/>
    <w:basedOn w:val="1"/>
    <w:next w:val="1"/>
    <w:qFormat/>
    <w:uiPriority w:val="0"/>
    <w:pPr>
      <w:jc w:val="center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11">
    <w:name w:val="Normal"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customStyle="1" w:styleId="12">
    <w:name w:val="标题 1 Char"/>
    <w:link w:val="3"/>
    <w:qFormat/>
    <w:uiPriority w:val="0"/>
    <w:rPr>
      <w:rFonts w:ascii="黑体" w:eastAsia="黑体"/>
      <w:sz w:val="28"/>
    </w:rPr>
  </w:style>
  <w:style w:type="paragraph" w:customStyle="1" w:styleId="13">
    <w:name w:val="p0"/>
    <w:basedOn w:val="1"/>
    <w:qFormat/>
    <w:uiPriority w:val="0"/>
    <w:pPr>
      <w:widowControl/>
      <w:jc w:val="left"/>
    </w:pPr>
    <w:rPr>
      <w:rFonts w:ascii="Calibri" w:hAnsi="Calibri"/>
      <w:kern w:val="0"/>
      <w:szCs w:val="21"/>
    </w:rPr>
  </w:style>
  <w:style w:type="paragraph" w:customStyle="1" w:styleId="14">
    <w:name w:val="Default1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15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1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4038</Words>
  <Characters>4089</Characters>
  <Lines>0</Lines>
  <Paragraphs>0</Paragraphs>
  <TotalTime>0</TotalTime>
  <ScaleCrop>false</ScaleCrop>
  <LinksUpToDate>false</LinksUpToDate>
  <CharactersWithSpaces>4274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2023-07-26T09:00:00Z</dcterms:created>
  <dc:creator>hc618</dc:creator>
  <cp:lastModifiedBy>陕西华采招标有限公司</cp:lastModifiedBy>
  <cp:lastPrinted>2025-11-04T08:15:00Z</cp:lastPrinted>
  <dcterms:modified xsi:type="dcterms:W3CDTF">2026-04-08T01:42:20Z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9E724B8E9A8F48279104D4476B7E9153_13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