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版本号：【KRDL】K3-260303320260407001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血液透析净化水机等一批医疗设备采购项目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【KRDL】K3-2603033</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血液透析净化水机等一批医疗设备采购项目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【KRDL】K3-2603033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血液透析净化水机等一批医疗设备采购项目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本次采购设备为为高效辐射烧伤治疗机、高效辐射烧伤治疗机（全电动翻身床）、空气流动床、电动取皮刀、水处理设备，具体内容及要求详见采购文件、答疑文件等所包含的全部内容。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要求：按照现行有关法律法规的规定，所投产品为医疗器械的：供应商为制造厂商的应出具相应的医疗器械生产许可证或医疗器械生产备案凭证；同时须提供所投医疗器械的医疗器械备案证明材料或医疗器械注册证复印件； 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西安市第九医院经办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029-89563179、15109119970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的有关规定标准计算，向采购代理机构一次付清代理服务费。备注：在对采购代理服务费转账时需备注项目名称+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本次采购设备为为高效辐射烧伤治疗机、高效辐射烧伤治疗机（全电动翻身床）、空气流动床、电动取皮刀、水处理设备，具体内容及要求详见采购文件、答疑文件等所包含的全部内容。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1,640,000.00</w:t>
      </w:r>
    </w:p>
    <w:p>
      <w:pPr>
        <w:pStyle w:val="null3"/>
      </w:pPr>
      <w:r>
        <w:rPr>
          <w:rFonts w:ascii="仿宋_GB2312" w:hAnsi="仿宋_GB2312" w:cs="仿宋_GB2312" w:eastAsia="仿宋_GB2312"/>
        </w:rPr>
        <w:t>采购包最高限价（元）: 1,640,000.00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血液透析净化水机等一批医疗设备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标的名称：血液透析净化水机等一批医疗设备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一、采购需求</w:t>
            </w:r>
          </w:p>
          <w:tbl>
            <w:tblPr>
              <w:tblInd w:type="dxa" w:w="210"/>
              <w:tblBorders>
                <w:top w:val="none" w:color="000000" w:sz="4"/>
                <w:left w:val="none" w:color="000000" w:sz="4"/>
                <w:bottom w:val="none" w:color="000000" w:sz="4"/>
                <w:right w:val="none" w:color="000000" w:sz="4"/>
                <w:insideH w:val="none"/>
                <w:insideV w:val="none"/>
              </w:tblBorders>
            </w:tblPr>
            <w:tblGrid>
              <w:gridCol w:w="252"/>
              <w:gridCol w:w="688"/>
              <w:gridCol w:w="327"/>
              <w:gridCol w:w="493"/>
              <w:gridCol w:w="447"/>
              <w:gridCol w:w="327"/>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台数</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进口</w:t>
                  </w:r>
                  <w:r>
                    <w:rPr>
                      <w:rFonts w:ascii="仿宋_GB2312" w:hAnsi="仿宋_GB2312" w:cs="仿宋_GB2312" w:eastAsia="仿宋_GB2312"/>
                      <w:sz w:val="21"/>
                    </w:rPr>
                    <w:t>/国产</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w:t>
                  </w:r>
                </w:p>
                <w:p>
                  <w:pPr>
                    <w:pStyle w:val="null3"/>
                    <w:jc w:val="center"/>
                  </w:pPr>
                  <w:r>
                    <w:rPr>
                      <w:rFonts w:ascii="仿宋_GB2312" w:hAnsi="仿宋_GB2312" w:cs="仿宋_GB2312" w:eastAsia="仿宋_GB2312"/>
                      <w:sz w:val="21"/>
                    </w:rPr>
                    <w:t>（万元）</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高效辐射烧伤治疗机</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高效辐射烧伤治疗机（全电动翻身床）</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空气流动床</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电动取皮</w:t>
                  </w:r>
                  <w:r>
                    <w:rPr>
                      <w:rFonts w:ascii="仿宋_GB2312" w:hAnsi="仿宋_GB2312" w:cs="仿宋_GB2312" w:eastAsia="仿宋_GB2312"/>
                      <w:sz w:val="21"/>
                    </w:rPr>
                    <w:t>刀</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水处理设备</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w:t>
                  </w:r>
                </w:p>
                <w:p>
                  <w:pPr>
                    <w:pStyle w:val="null3"/>
                    <w:jc w:val="center"/>
                  </w:pPr>
                  <w:r>
                    <w:rPr>
                      <w:rFonts w:ascii="仿宋_GB2312" w:hAnsi="仿宋_GB2312" w:cs="仿宋_GB2312" w:eastAsia="仿宋_GB2312"/>
                      <w:sz w:val="21"/>
                    </w:rPr>
                    <w:t>产品</w:t>
                  </w:r>
                </w:p>
              </w:tc>
            </w:tr>
          </w:tbl>
          <w:p>
            <w:pPr>
              <w:pStyle w:val="null3"/>
              <w:jc w:val="both"/>
            </w:pPr>
            <w:r>
              <w:rPr>
                <w:rFonts w:ascii="仿宋_GB2312" w:hAnsi="仿宋_GB2312" w:cs="仿宋_GB2312" w:eastAsia="仿宋_GB2312"/>
                <w:sz w:val="21"/>
                <w:b/>
              </w:rPr>
              <w:t>二、技术参数与性能指标</w:t>
            </w:r>
          </w:p>
          <w:p>
            <w:pPr>
              <w:pStyle w:val="null3"/>
              <w:spacing w:before="255" w:after="255"/>
              <w:jc w:val="center"/>
              <w:outlineLvl w:val="1"/>
            </w:pPr>
            <w:r>
              <w:rPr>
                <w:rFonts w:ascii="仿宋_GB2312" w:hAnsi="仿宋_GB2312" w:cs="仿宋_GB2312" w:eastAsia="仿宋_GB2312"/>
                <w:sz w:val="20"/>
                <w:b/>
              </w:rPr>
              <w:t>（</w:t>
            </w: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高效辐射烧伤治疗机</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用于烧伤治疗，可加速创面愈合。</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辐射波长范围：</w:t>
            </w:r>
            <w:r>
              <w:rPr>
                <w:rFonts w:ascii="仿宋_GB2312" w:hAnsi="仿宋_GB2312" w:cs="仿宋_GB2312" w:eastAsia="仿宋_GB2312"/>
                <w:sz w:val="21"/>
              </w:rPr>
              <w:t>2×10</w:t>
            </w:r>
            <w:r>
              <w:rPr>
                <w:rFonts w:ascii="仿宋_GB2312" w:hAnsi="仿宋_GB2312" w:cs="仿宋_GB2312" w:eastAsia="仿宋_GB2312"/>
                <w:sz w:val="21"/>
              </w:rPr>
              <w:t>²</w:t>
            </w:r>
            <w:r>
              <w:rPr>
                <w:rFonts w:ascii="仿宋_GB2312" w:hAnsi="仿宋_GB2312" w:cs="仿宋_GB2312" w:eastAsia="仿宋_GB2312"/>
                <w:sz w:val="21"/>
              </w:rPr>
              <w:t>～</w:t>
            </w:r>
            <w:r>
              <w:rPr>
                <w:rFonts w:ascii="仿宋_GB2312" w:hAnsi="仿宋_GB2312" w:cs="仿宋_GB2312" w:eastAsia="仿宋_GB2312"/>
                <w:sz w:val="21"/>
              </w:rPr>
              <w:t>25×10</w:t>
            </w:r>
            <w:r>
              <w:rPr>
                <w:rFonts w:ascii="仿宋_GB2312" w:hAnsi="仿宋_GB2312" w:cs="仿宋_GB2312" w:eastAsia="仿宋_GB2312"/>
                <w:sz w:val="21"/>
              </w:rPr>
              <w:t>³nm</w:t>
            </w:r>
            <w:r>
              <w:rPr>
                <w:rFonts w:ascii="仿宋_GB2312" w:hAnsi="仿宋_GB2312" w:cs="仿宋_GB2312" w:eastAsia="仿宋_GB2312"/>
                <w:sz w:val="21"/>
              </w:rPr>
              <w:t>，具备远红外线治疗功能。</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彩色液晶显示屏。</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具有照明装置。</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设备无光辐射，可对头面部进行辐射治疗。</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▲测量距离25cm情况下，辐射照度增效比≥300%</w:t>
            </w:r>
            <w:r>
              <w:rPr>
                <w:rFonts w:ascii="仿宋_GB2312" w:hAnsi="仿宋_GB2312" w:cs="仿宋_GB2312" w:eastAsia="仿宋_GB2312"/>
                <w:sz w:val="21"/>
              </w:rPr>
              <w:t xml:space="preserve"> </w:t>
            </w:r>
            <w:r>
              <w:rPr>
                <w:rFonts w:ascii="仿宋_GB2312" w:hAnsi="仿宋_GB2312" w:cs="仿宋_GB2312" w:eastAsia="仿宋_GB2312"/>
                <w:sz w:val="21"/>
              </w:rPr>
              <w:t>，辐射照度</w:t>
            </w:r>
            <w:r>
              <w:rPr>
                <w:rFonts w:ascii="仿宋_GB2312" w:hAnsi="仿宋_GB2312" w:cs="仿宋_GB2312" w:eastAsia="仿宋_GB2312"/>
                <w:sz w:val="21"/>
              </w:rPr>
              <w:t>≥200mW/cm²。</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治疗时间</w:t>
            </w:r>
            <w:r>
              <w:rPr>
                <w:rFonts w:ascii="仿宋_GB2312" w:hAnsi="仿宋_GB2312" w:cs="仿宋_GB2312" w:eastAsia="仿宋_GB2312"/>
                <w:sz w:val="21"/>
              </w:rPr>
              <w:t>0～90分钟，任意设定。</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具有锁机功能。</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辐射体最大尺寸：</w:t>
            </w:r>
            <w:r>
              <w:rPr>
                <w:rFonts w:ascii="仿宋_GB2312" w:hAnsi="仿宋_GB2312" w:cs="仿宋_GB2312" w:eastAsia="仿宋_GB2312"/>
                <w:sz w:val="21"/>
              </w:rPr>
              <w:t>≥1600mm×</w:t>
            </w:r>
            <w:r>
              <w:rPr>
                <w:rFonts w:ascii="仿宋_GB2312" w:hAnsi="仿宋_GB2312" w:cs="仿宋_GB2312" w:eastAsia="仿宋_GB2312"/>
                <w:sz w:val="21"/>
              </w:rPr>
              <w:t>700</w:t>
            </w:r>
            <w:r>
              <w:rPr>
                <w:rFonts w:ascii="仿宋_GB2312" w:hAnsi="仿宋_GB2312" w:cs="仿宋_GB2312" w:eastAsia="仿宋_GB2312"/>
                <w:sz w:val="21"/>
              </w:rPr>
              <w:t>mm（长×宽）。</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治疗高度电动升降可调节，高度调整范围：</w:t>
            </w:r>
            <w:r>
              <w:rPr>
                <w:rFonts w:ascii="仿宋_GB2312" w:hAnsi="仿宋_GB2312" w:cs="仿宋_GB2312" w:eastAsia="仿宋_GB2312"/>
                <w:sz w:val="21"/>
              </w:rPr>
              <w:t>≥200mm，治疗空间可达</w:t>
            </w:r>
            <w:r>
              <w:rPr>
                <w:rFonts w:ascii="仿宋_GB2312" w:hAnsi="仿宋_GB2312" w:cs="仿宋_GB2312" w:eastAsia="仿宋_GB2312"/>
                <w:sz w:val="21"/>
              </w:rPr>
              <w:t>≥100cm</w:t>
            </w:r>
            <w:r>
              <w:rPr>
                <w:rFonts w:ascii="仿宋_GB2312" w:hAnsi="仿宋_GB2312" w:cs="仿宋_GB2312" w:eastAsia="仿宋_GB2312"/>
                <w:sz w:val="21"/>
              </w:rPr>
              <w:t>，适合患者采用不同体位治疗。</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功率：</w:t>
            </w:r>
            <w:r>
              <w:rPr>
                <w:rFonts w:ascii="仿宋_GB2312" w:hAnsi="仿宋_GB2312" w:cs="仿宋_GB2312" w:eastAsia="仿宋_GB2312"/>
                <w:sz w:val="21"/>
              </w:rPr>
              <w:t>≤1650VA。</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使用年限</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年。</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辐射治疗分三区九档强、中、弱分别控制，针对治疗部位强度和时间进行调控。</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▲具有感温、</w:t>
            </w:r>
            <w:r>
              <w:rPr>
                <w:rFonts w:ascii="仿宋_GB2312" w:hAnsi="仿宋_GB2312" w:cs="仿宋_GB2312" w:eastAsia="仿宋_GB2312"/>
                <w:sz w:val="21"/>
              </w:rPr>
              <w:t>控温</w:t>
            </w:r>
            <w:r>
              <w:rPr>
                <w:rFonts w:ascii="仿宋_GB2312" w:hAnsi="仿宋_GB2312" w:cs="仿宋_GB2312" w:eastAsia="仿宋_GB2312"/>
                <w:sz w:val="21"/>
              </w:rPr>
              <w:t>装置，</w:t>
            </w:r>
            <w:r>
              <w:rPr>
                <w:rFonts w:ascii="仿宋_GB2312" w:hAnsi="仿宋_GB2312" w:cs="仿宋_GB2312" w:eastAsia="仿宋_GB2312"/>
                <w:sz w:val="21"/>
              </w:rPr>
              <w:t>用以感测</w:t>
            </w:r>
            <w:r>
              <w:rPr>
                <w:rFonts w:ascii="仿宋_GB2312" w:hAnsi="仿宋_GB2312" w:cs="仿宋_GB2312" w:eastAsia="仿宋_GB2312"/>
                <w:sz w:val="21"/>
              </w:rPr>
              <w:t>控制</w:t>
            </w:r>
            <w:r>
              <w:rPr>
                <w:rFonts w:ascii="仿宋_GB2312" w:hAnsi="仿宋_GB2312" w:cs="仿宋_GB2312" w:eastAsia="仿宋_GB2312"/>
                <w:sz w:val="21"/>
              </w:rPr>
              <w:t>有效治疗距离的实时温度，温度设定范围：</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15.具有自动循环暖风装置。</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适用于大面积烧烫伤患者辐射治疗，可与悬浮床、翻身床、普通病床配合使用。</w:t>
            </w:r>
          </w:p>
          <w:p>
            <w:pPr>
              <w:pStyle w:val="null3"/>
              <w:ind w:firstLine="420"/>
              <w:jc w:val="both"/>
            </w:pPr>
            <w:r>
              <w:rPr>
                <w:rFonts w:ascii="仿宋_GB2312" w:hAnsi="仿宋_GB2312" w:cs="仿宋_GB2312" w:eastAsia="仿宋_GB2312"/>
                <w:sz w:val="21"/>
              </w:rPr>
              <w:t>17.</w:t>
            </w:r>
            <w:r>
              <w:rPr>
                <w:rFonts w:ascii="仿宋_GB2312" w:hAnsi="仿宋_GB2312" w:cs="仿宋_GB2312" w:eastAsia="仿宋_GB2312"/>
                <w:sz w:val="21"/>
              </w:rPr>
              <w:t>具有语音提示功能。</w:t>
            </w:r>
          </w:p>
          <w:p>
            <w:pPr>
              <w:pStyle w:val="null3"/>
              <w:ind w:firstLine="420"/>
              <w:jc w:val="both"/>
            </w:pPr>
            <w:r>
              <w:rPr>
                <w:rFonts w:ascii="仿宋_GB2312" w:hAnsi="仿宋_GB2312" w:cs="仿宋_GB2312" w:eastAsia="仿宋_GB2312"/>
                <w:sz w:val="21"/>
              </w:rPr>
              <w:t>18.</w:t>
            </w:r>
            <w:r>
              <w:rPr>
                <w:rFonts w:ascii="仿宋_GB2312" w:hAnsi="仿宋_GB2312" w:cs="仿宋_GB2312" w:eastAsia="仿宋_GB2312"/>
                <w:sz w:val="21"/>
              </w:rPr>
              <w:t>落地式，辐射体可三区折叠、高度电动调节升降。</w:t>
            </w:r>
          </w:p>
          <w:p>
            <w:pPr>
              <w:pStyle w:val="null3"/>
              <w:ind w:firstLine="420"/>
              <w:jc w:val="both"/>
            </w:pPr>
            <w:r>
              <w:rPr>
                <w:rFonts w:ascii="仿宋_GB2312" w:hAnsi="仿宋_GB2312" w:cs="仿宋_GB2312" w:eastAsia="仿宋_GB2312"/>
                <w:sz w:val="21"/>
              </w:rPr>
              <w:t>19.</w:t>
            </w:r>
            <w:r>
              <w:rPr>
                <w:rFonts w:ascii="仿宋_GB2312" w:hAnsi="仿宋_GB2312" w:cs="仿宋_GB2312" w:eastAsia="仿宋_GB2312"/>
                <w:sz w:val="21"/>
              </w:rPr>
              <w:t>工作方式：可间歇</w:t>
            </w:r>
            <w:r>
              <w:rPr>
                <w:rFonts w:ascii="仿宋_GB2312" w:hAnsi="仿宋_GB2312" w:cs="仿宋_GB2312" w:eastAsia="仿宋_GB2312"/>
                <w:sz w:val="21"/>
              </w:rPr>
              <w:t>/连续。</w:t>
            </w:r>
          </w:p>
          <w:p>
            <w:pPr>
              <w:pStyle w:val="null3"/>
              <w:ind w:firstLine="420"/>
              <w:jc w:val="both"/>
            </w:pPr>
            <w:r>
              <w:rPr>
                <w:rFonts w:ascii="仿宋_GB2312" w:hAnsi="仿宋_GB2312" w:cs="仿宋_GB2312" w:eastAsia="仿宋_GB2312"/>
                <w:sz w:val="21"/>
              </w:rPr>
              <w:t>20.</w:t>
            </w:r>
            <w:r>
              <w:rPr>
                <w:rFonts w:ascii="仿宋_GB2312" w:hAnsi="仿宋_GB2312" w:cs="仿宋_GB2312" w:eastAsia="仿宋_GB2312"/>
                <w:sz w:val="21"/>
              </w:rPr>
              <w:t>机壳采用非金属材质。</w:t>
            </w:r>
          </w:p>
          <w:p>
            <w:pPr>
              <w:pStyle w:val="null3"/>
              <w:ind w:firstLine="402"/>
              <w:jc w:val="center"/>
            </w:pPr>
            <w:r>
              <w:rPr>
                <w:rFonts w:ascii="仿宋_GB2312" w:hAnsi="仿宋_GB2312" w:cs="仿宋_GB2312" w:eastAsia="仿宋_GB2312"/>
                <w:sz w:val="20"/>
                <w:b/>
              </w:rPr>
              <w:t>（二）高效辐射烧伤治疗机（全电动翻身床）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1）性能要求：</w:t>
            </w:r>
          </w:p>
          <w:p>
            <w:pPr>
              <w:pStyle w:val="null3"/>
              <w:ind w:firstLine="420"/>
              <w:jc w:val="both"/>
            </w:pPr>
            <w:r>
              <w:rPr>
                <w:rFonts w:ascii="仿宋_GB2312" w:hAnsi="仿宋_GB2312" w:cs="仿宋_GB2312" w:eastAsia="仿宋_GB2312"/>
                <w:sz w:val="21"/>
              </w:rPr>
              <w:t>1.智能控制，轻触按键，遥控操作</w:t>
            </w:r>
          </w:p>
          <w:p>
            <w:pPr>
              <w:pStyle w:val="null3"/>
              <w:ind w:firstLine="420"/>
              <w:jc w:val="both"/>
            </w:pPr>
            <w:r>
              <w:rPr>
                <w:rFonts w:ascii="仿宋_GB2312" w:hAnsi="仿宋_GB2312" w:cs="仿宋_GB2312" w:eastAsia="仿宋_GB2312"/>
                <w:sz w:val="21"/>
              </w:rPr>
              <w:t>2.电动升降、电动翻身、可调靠背，双轮制动</w:t>
            </w:r>
          </w:p>
          <w:p>
            <w:pPr>
              <w:pStyle w:val="null3"/>
              <w:ind w:firstLine="420"/>
              <w:jc w:val="both"/>
            </w:pPr>
            <w:r>
              <w:rPr>
                <w:rFonts w:ascii="仿宋_GB2312" w:hAnsi="仿宋_GB2312" w:cs="仿宋_GB2312" w:eastAsia="仿宋_GB2312"/>
                <w:sz w:val="21"/>
              </w:rPr>
              <w:t>3.无级可调靠背</w:t>
            </w:r>
          </w:p>
          <w:p>
            <w:pPr>
              <w:pStyle w:val="null3"/>
              <w:ind w:firstLine="420"/>
              <w:jc w:val="both"/>
            </w:pPr>
            <w:r>
              <w:rPr>
                <w:rFonts w:ascii="仿宋_GB2312" w:hAnsi="仿宋_GB2312" w:cs="仿宋_GB2312" w:eastAsia="仿宋_GB2312"/>
                <w:sz w:val="21"/>
              </w:rPr>
              <w:t>4.两端电动升降无级可调，头部不低于脚部</w:t>
            </w:r>
          </w:p>
          <w:p>
            <w:pPr>
              <w:pStyle w:val="null3"/>
              <w:ind w:firstLine="420"/>
              <w:jc w:val="both"/>
            </w:pPr>
            <w:r>
              <w:rPr>
                <w:rFonts w:ascii="仿宋_GB2312" w:hAnsi="仿宋_GB2312" w:cs="仿宋_GB2312" w:eastAsia="仿宋_GB2312"/>
                <w:sz w:val="21"/>
              </w:rPr>
              <w:t>5.两杆联动铺板支撑，最大限度的保持床面平整</w:t>
            </w:r>
          </w:p>
          <w:p>
            <w:pPr>
              <w:pStyle w:val="null3"/>
              <w:ind w:firstLine="420"/>
              <w:jc w:val="both"/>
            </w:pPr>
            <w:r>
              <w:rPr>
                <w:rFonts w:ascii="仿宋_GB2312" w:hAnsi="仿宋_GB2312" w:cs="仿宋_GB2312" w:eastAsia="仿宋_GB2312"/>
                <w:sz w:val="21"/>
              </w:rPr>
              <w:t>6.全不锈钢结构，双立柱电动升降结构</w:t>
            </w:r>
          </w:p>
          <w:p>
            <w:pPr>
              <w:pStyle w:val="null3"/>
              <w:ind w:firstLine="420"/>
              <w:jc w:val="both"/>
            </w:pPr>
            <w:r>
              <w:rPr>
                <w:rFonts w:ascii="仿宋_GB2312" w:hAnsi="仿宋_GB2312" w:cs="仿宋_GB2312" w:eastAsia="仿宋_GB2312"/>
                <w:sz w:val="21"/>
              </w:rPr>
              <w:t>7.不锈钢上、下肢体功能恢复装置</w:t>
            </w:r>
          </w:p>
          <w:p>
            <w:pPr>
              <w:pStyle w:val="null3"/>
              <w:ind w:firstLine="420"/>
              <w:jc w:val="both"/>
            </w:pPr>
            <w:r>
              <w:rPr>
                <w:rFonts w:ascii="仿宋_GB2312" w:hAnsi="仿宋_GB2312" w:cs="仿宋_GB2312" w:eastAsia="仿宋_GB2312"/>
                <w:sz w:val="21"/>
              </w:rPr>
              <w:t>8.配置高泡高弹海绵垫，软质托脚带、硬质托头带，不锈钢脚蹬板</w:t>
            </w:r>
          </w:p>
          <w:p>
            <w:pPr>
              <w:pStyle w:val="null3"/>
              <w:ind w:firstLine="420"/>
              <w:jc w:val="both"/>
            </w:pPr>
            <w:r>
              <w:rPr>
                <w:rFonts w:ascii="仿宋_GB2312" w:hAnsi="仿宋_GB2312" w:cs="仿宋_GB2312" w:eastAsia="仿宋_GB2312"/>
                <w:sz w:val="21"/>
              </w:rPr>
              <w:t>9.转动装置为电机驱动，360度任意翻身</w:t>
            </w:r>
          </w:p>
          <w:p>
            <w:pPr>
              <w:pStyle w:val="null3"/>
              <w:ind w:firstLine="420"/>
              <w:jc w:val="both"/>
            </w:pPr>
            <w:r>
              <w:rPr>
                <w:rFonts w:ascii="仿宋_GB2312" w:hAnsi="仿宋_GB2312" w:cs="仿宋_GB2312" w:eastAsia="仿宋_GB2312"/>
                <w:sz w:val="21"/>
              </w:rPr>
              <w:t>10.搁手搁脚板水平旋转角度≥180度，上下、前后、左右可自由移动，锁止牢靠；末端向上抬起可调整角度为0-30度</w:t>
            </w:r>
          </w:p>
          <w:p>
            <w:pPr>
              <w:pStyle w:val="null3"/>
              <w:ind w:firstLine="420"/>
              <w:jc w:val="both"/>
            </w:pPr>
            <w:r>
              <w:rPr>
                <w:rFonts w:ascii="仿宋_GB2312" w:hAnsi="仿宋_GB2312" w:cs="仿宋_GB2312" w:eastAsia="仿宋_GB2312"/>
                <w:sz w:val="21"/>
              </w:rPr>
              <w:t>11.脚手板为自然向上调整设计</w:t>
            </w:r>
          </w:p>
          <w:p>
            <w:pPr>
              <w:pStyle w:val="null3"/>
              <w:ind w:firstLine="420"/>
              <w:jc w:val="both"/>
            </w:pPr>
            <w:r>
              <w:rPr>
                <w:rFonts w:ascii="仿宋_GB2312" w:hAnsi="仿宋_GB2312" w:cs="仿宋_GB2312" w:eastAsia="仿宋_GB2312"/>
                <w:sz w:val="21"/>
              </w:rPr>
              <w:t>12.床体两端的转盘中间各设有一个圆孔，可供输氧管、鼻饲管和导尿管等穿过</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2）规格参数：</w:t>
            </w:r>
          </w:p>
          <w:p>
            <w:pPr>
              <w:pStyle w:val="null3"/>
              <w:ind w:firstLine="420"/>
              <w:jc w:val="both"/>
            </w:pPr>
            <w:r>
              <w:rPr>
                <w:rFonts w:ascii="仿宋_GB2312" w:hAnsi="仿宋_GB2312" w:cs="仿宋_GB2312" w:eastAsia="仿宋_GB2312"/>
                <w:sz w:val="21"/>
              </w:rPr>
              <w:t>1.规格：2400×700×1200mm±50mm</w:t>
            </w:r>
          </w:p>
          <w:p>
            <w:pPr>
              <w:pStyle w:val="null3"/>
              <w:ind w:firstLine="420"/>
              <w:jc w:val="both"/>
            </w:pPr>
            <w:r>
              <w:rPr>
                <w:rFonts w:ascii="仿宋_GB2312" w:hAnsi="仿宋_GB2312" w:cs="仿宋_GB2312" w:eastAsia="仿宋_GB2312"/>
                <w:sz w:val="21"/>
              </w:rPr>
              <w:t>2.铺板尺寸：2050×550mm±50mm</w:t>
            </w:r>
          </w:p>
          <w:p>
            <w:pPr>
              <w:pStyle w:val="null3"/>
              <w:ind w:firstLine="420"/>
              <w:jc w:val="both"/>
            </w:pPr>
            <w:r>
              <w:rPr>
                <w:rFonts w:ascii="仿宋_GB2312" w:hAnsi="仿宋_GB2312" w:cs="仿宋_GB2312" w:eastAsia="仿宋_GB2312"/>
                <w:sz w:val="21"/>
              </w:rPr>
              <w:t>3.俯仰铺板间距调节范围：200-400mm</w:t>
            </w:r>
          </w:p>
          <w:p>
            <w:pPr>
              <w:pStyle w:val="null3"/>
              <w:ind w:firstLine="420"/>
              <w:jc w:val="both"/>
            </w:pPr>
            <w:r>
              <w:rPr>
                <w:rFonts w:ascii="仿宋_GB2312" w:hAnsi="仿宋_GB2312" w:cs="仿宋_GB2312" w:eastAsia="仿宋_GB2312"/>
                <w:sz w:val="21"/>
              </w:rPr>
              <w:t>4.无级可调靠背调节范围：0-35度</w:t>
            </w:r>
          </w:p>
          <w:p>
            <w:pPr>
              <w:pStyle w:val="null3"/>
              <w:ind w:firstLine="420"/>
              <w:jc w:val="both"/>
            </w:pPr>
            <w:r>
              <w:rPr>
                <w:rFonts w:ascii="仿宋_GB2312" w:hAnsi="仿宋_GB2312" w:cs="仿宋_GB2312" w:eastAsia="仿宋_GB2312"/>
                <w:sz w:val="21"/>
              </w:rPr>
              <w:t>5.高度调整：≥150mm</w:t>
            </w:r>
          </w:p>
          <w:p>
            <w:pPr>
              <w:pStyle w:val="null3"/>
              <w:ind w:firstLine="420"/>
              <w:jc w:val="both"/>
            </w:pPr>
            <w:r>
              <w:rPr>
                <w:rFonts w:ascii="仿宋_GB2312" w:hAnsi="仿宋_GB2312" w:cs="仿宋_GB2312" w:eastAsia="仿宋_GB2312"/>
                <w:sz w:val="21"/>
              </w:rPr>
              <w:t>6.功率：≤200W</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3）配置要求</w:t>
            </w:r>
          </w:p>
          <w:p>
            <w:pPr>
              <w:pStyle w:val="null3"/>
              <w:ind w:firstLine="420"/>
              <w:jc w:val="both"/>
            </w:pPr>
            <w:r>
              <w:rPr>
                <w:rFonts w:ascii="仿宋_GB2312" w:hAnsi="仿宋_GB2312" w:cs="仿宋_GB2312" w:eastAsia="仿宋_GB2312"/>
                <w:sz w:val="21"/>
              </w:rPr>
              <w:t>1.翻身床体1张</w:t>
            </w:r>
          </w:p>
          <w:p>
            <w:pPr>
              <w:pStyle w:val="null3"/>
              <w:ind w:firstLine="420"/>
              <w:jc w:val="both"/>
            </w:pPr>
            <w:r>
              <w:rPr>
                <w:rFonts w:ascii="仿宋_GB2312" w:hAnsi="仿宋_GB2312" w:cs="仿宋_GB2312" w:eastAsia="仿宋_GB2312"/>
                <w:sz w:val="21"/>
              </w:rPr>
              <w:t>2.转盘支撑管2支</w:t>
            </w:r>
          </w:p>
          <w:p>
            <w:pPr>
              <w:pStyle w:val="null3"/>
              <w:ind w:firstLine="420"/>
              <w:jc w:val="both"/>
            </w:pPr>
            <w:r>
              <w:rPr>
                <w:rFonts w:ascii="仿宋_GB2312" w:hAnsi="仿宋_GB2312" w:cs="仿宋_GB2312" w:eastAsia="仿宋_GB2312"/>
                <w:sz w:val="21"/>
              </w:rPr>
              <w:t>3.转盘1个</w:t>
            </w:r>
          </w:p>
          <w:p>
            <w:pPr>
              <w:pStyle w:val="null3"/>
              <w:ind w:firstLine="420"/>
              <w:jc w:val="both"/>
            </w:pPr>
            <w:r>
              <w:rPr>
                <w:rFonts w:ascii="仿宋_GB2312" w:hAnsi="仿宋_GB2312" w:cs="仿宋_GB2312" w:eastAsia="仿宋_GB2312"/>
                <w:sz w:val="21"/>
              </w:rPr>
              <w:t>4.电动转盘1个</w:t>
            </w:r>
          </w:p>
          <w:p>
            <w:pPr>
              <w:pStyle w:val="null3"/>
              <w:ind w:firstLine="420"/>
              <w:jc w:val="both"/>
            </w:pPr>
            <w:r>
              <w:rPr>
                <w:rFonts w:ascii="仿宋_GB2312" w:hAnsi="仿宋_GB2312" w:cs="仿宋_GB2312" w:eastAsia="仿宋_GB2312"/>
                <w:sz w:val="21"/>
              </w:rPr>
              <w:t>5.俯铺1张</w:t>
            </w:r>
          </w:p>
          <w:p>
            <w:pPr>
              <w:pStyle w:val="null3"/>
              <w:ind w:firstLine="420"/>
              <w:jc w:val="both"/>
            </w:pPr>
            <w:r>
              <w:rPr>
                <w:rFonts w:ascii="仿宋_GB2312" w:hAnsi="仿宋_GB2312" w:cs="仿宋_GB2312" w:eastAsia="仿宋_GB2312"/>
                <w:sz w:val="21"/>
              </w:rPr>
              <w:t>6.仰铺（可调靠背）1张</w:t>
            </w:r>
          </w:p>
          <w:p>
            <w:pPr>
              <w:pStyle w:val="null3"/>
              <w:ind w:firstLine="420"/>
              <w:jc w:val="both"/>
            </w:pPr>
            <w:r>
              <w:rPr>
                <w:rFonts w:ascii="仿宋_GB2312" w:hAnsi="仿宋_GB2312" w:cs="仿宋_GB2312" w:eastAsia="仿宋_GB2312"/>
                <w:sz w:val="21"/>
              </w:rPr>
              <w:t>7.手脚板（不锈钢）4张</w:t>
            </w:r>
          </w:p>
          <w:p>
            <w:pPr>
              <w:pStyle w:val="null3"/>
              <w:ind w:firstLine="420"/>
              <w:jc w:val="both"/>
            </w:pPr>
            <w:r>
              <w:rPr>
                <w:rFonts w:ascii="仿宋_GB2312" w:hAnsi="仿宋_GB2312" w:cs="仿宋_GB2312" w:eastAsia="仿宋_GB2312"/>
                <w:sz w:val="21"/>
              </w:rPr>
              <w:t>8.手脚架滑铁（含紧固手轮）4块</w:t>
            </w:r>
          </w:p>
          <w:p>
            <w:pPr>
              <w:pStyle w:val="null3"/>
              <w:ind w:firstLine="420"/>
              <w:jc w:val="both"/>
            </w:pPr>
            <w:r>
              <w:rPr>
                <w:rFonts w:ascii="仿宋_GB2312" w:hAnsi="仿宋_GB2312" w:cs="仿宋_GB2312" w:eastAsia="仿宋_GB2312"/>
                <w:sz w:val="21"/>
              </w:rPr>
              <w:t>9.输液架1个</w:t>
            </w:r>
          </w:p>
          <w:p>
            <w:pPr>
              <w:pStyle w:val="null3"/>
              <w:ind w:firstLine="420"/>
              <w:jc w:val="both"/>
            </w:pPr>
            <w:r>
              <w:rPr>
                <w:rFonts w:ascii="仿宋_GB2312" w:hAnsi="仿宋_GB2312" w:cs="仿宋_GB2312" w:eastAsia="仿宋_GB2312"/>
                <w:sz w:val="21"/>
              </w:rPr>
              <w:t>10.输液架滑铁（含手轮两只）1块</w:t>
            </w:r>
          </w:p>
          <w:p>
            <w:pPr>
              <w:pStyle w:val="null3"/>
              <w:ind w:firstLine="420"/>
              <w:jc w:val="both"/>
            </w:pPr>
            <w:r>
              <w:rPr>
                <w:rFonts w:ascii="仿宋_GB2312" w:hAnsi="仿宋_GB2312" w:cs="仿宋_GB2312" w:eastAsia="仿宋_GB2312"/>
                <w:sz w:val="21"/>
              </w:rPr>
              <w:t>11.安全带2根</w:t>
            </w:r>
          </w:p>
          <w:p>
            <w:pPr>
              <w:pStyle w:val="null3"/>
              <w:ind w:firstLine="420"/>
              <w:jc w:val="both"/>
            </w:pPr>
            <w:r>
              <w:rPr>
                <w:rFonts w:ascii="仿宋_GB2312" w:hAnsi="仿宋_GB2312" w:cs="仿宋_GB2312" w:eastAsia="仿宋_GB2312"/>
                <w:sz w:val="21"/>
              </w:rPr>
              <w:t>12.托头带（硬质）1根</w:t>
            </w:r>
          </w:p>
          <w:p>
            <w:pPr>
              <w:pStyle w:val="null3"/>
              <w:ind w:firstLine="420"/>
              <w:jc w:val="both"/>
            </w:pPr>
            <w:r>
              <w:rPr>
                <w:rFonts w:ascii="仿宋_GB2312" w:hAnsi="仿宋_GB2312" w:cs="仿宋_GB2312" w:eastAsia="仿宋_GB2312"/>
                <w:sz w:val="21"/>
              </w:rPr>
              <w:t>13.托脚带（软质）1根</w:t>
            </w:r>
          </w:p>
          <w:p>
            <w:pPr>
              <w:pStyle w:val="null3"/>
              <w:ind w:firstLine="420"/>
              <w:jc w:val="both"/>
            </w:pPr>
            <w:r>
              <w:rPr>
                <w:rFonts w:ascii="仿宋_GB2312" w:hAnsi="仿宋_GB2312" w:cs="仿宋_GB2312" w:eastAsia="仿宋_GB2312"/>
                <w:sz w:val="21"/>
              </w:rPr>
              <w:t>14.大孔海绵床垫（大小各一）2张</w:t>
            </w:r>
          </w:p>
          <w:p>
            <w:pPr>
              <w:pStyle w:val="null3"/>
              <w:ind w:firstLine="420"/>
              <w:jc w:val="both"/>
            </w:pPr>
            <w:r>
              <w:rPr>
                <w:rFonts w:ascii="仿宋_GB2312" w:hAnsi="仿宋_GB2312" w:cs="仿宋_GB2312" w:eastAsia="仿宋_GB2312"/>
                <w:sz w:val="21"/>
              </w:rPr>
              <w:t>15.脚蹬板（不锈钢）1个</w:t>
            </w:r>
          </w:p>
          <w:p>
            <w:pPr>
              <w:pStyle w:val="null3"/>
              <w:ind w:firstLine="420"/>
              <w:jc w:val="both"/>
            </w:pPr>
            <w:r>
              <w:rPr>
                <w:rFonts w:ascii="仿宋_GB2312" w:hAnsi="仿宋_GB2312" w:cs="仿宋_GB2312" w:eastAsia="仿宋_GB2312"/>
                <w:sz w:val="21"/>
              </w:rPr>
              <w:t>16.肢体功能恢复装置1套</w:t>
            </w:r>
          </w:p>
          <w:p>
            <w:pPr>
              <w:pStyle w:val="null3"/>
              <w:ind w:firstLine="420"/>
              <w:jc w:val="both"/>
            </w:pPr>
            <w:r>
              <w:rPr>
                <w:rFonts w:ascii="仿宋_GB2312" w:hAnsi="仿宋_GB2312" w:cs="仿宋_GB2312" w:eastAsia="仿宋_GB2312"/>
                <w:sz w:val="21"/>
              </w:rPr>
              <w:t>17.脚轮4个</w:t>
            </w:r>
          </w:p>
          <w:p>
            <w:pPr>
              <w:pStyle w:val="null3"/>
              <w:ind w:firstLine="420"/>
              <w:jc w:val="both"/>
            </w:pPr>
            <w:r>
              <w:rPr>
                <w:rFonts w:ascii="仿宋_GB2312" w:hAnsi="仿宋_GB2312" w:cs="仿宋_GB2312" w:eastAsia="仿宋_GB2312"/>
                <w:sz w:val="21"/>
              </w:rPr>
              <w:t>18.脚轮固定扳手1把</w:t>
            </w:r>
          </w:p>
          <w:p>
            <w:pPr>
              <w:pStyle w:val="null3"/>
              <w:ind w:firstLine="420"/>
              <w:jc w:val="both"/>
            </w:pPr>
            <w:r>
              <w:rPr>
                <w:rFonts w:ascii="仿宋_GB2312" w:hAnsi="仿宋_GB2312" w:cs="仿宋_GB2312" w:eastAsia="仿宋_GB2312"/>
                <w:sz w:val="21"/>
              </w:rPr>
              <w:t>19.铺夹紧螺母扳手2把</w:t>
            </w:r>
          </w:p>
          <w:p>
            <w:pPr>
              <w:pStyle w:val="null3"/>
              <w:ind w:firstLine="420"/>
              <w:jc w:val="both"/>
            </w:pPr>
            <w:r>
              <w:rPr>
                <w:rFonts w:ascii="仿宋_GB2312" w:hAnsi="仿宋_GB2312" w:cs="仿宋_GB2312" w:eastAsia="仿宋_GB2312"/>
                <w:sz w:val="21"/>
              </w:rPr>
              <w:t>20.内六方扳手1把</w:t>
            </w:r>
          </w:p>
          <w:p>
            <w:pPr>
              <w:pStyle w:val="null3"/>
              <w:jc w:val="center"/>
            </w:pPr>
            <w:r>
              <w:rPr>
                <w:rFonts w:ascii="仿宋_GB2312" w:hAnsi="仿宋_GB2312" w:cs="仿宋_GB2312" w:eastAsia="仿宋_GB2312"/>
                <w:sz w:val="20"/>
                <w:b/>
              </w:rPr>
              <w:t>（三）空气流动床</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用途：用于烧烫伤，创伤患者，皮肤溃疡，疱疹患者，手术后及长期卧床患者的护理。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▲悬浮力：悬浮力≥2</w:t>
            </w:r>
            <w:r>
              <w:rPr>
                <w:rFonts w:ascii="仿宋_GB2312" w:hAnsi="仿宋_GB2312" w:cs="仿宋_GB2312" w:eastAsia="仿宋_GB2312"/>
                <w:sz w:val="21"/>
              </w:rPr>
              <w:t>3</w:t>
            </w:r>
            <w:r>
              <w:rPr>
                <w:rFonts w:ascii="仿宋_GB2312" w:hAnsi="仿宋_GB2312" w:cs="仿宋_GB2312" w:eastAsia="仿宋_GB2312"/>
                <w:sz w:val="21"/>
              </w:rPr>
              <w:t>0kg</w:t>
            </w:r>
            <w:r>
              <w:rPr>
                <w:rFonts w:ascii="仿宋_GB2312" w:hAnsi="仿宋_GB2312" w:cs="仿宋_GB2312" w:eastAsia="仿宋_GB2312"/>
                <w:sz w:val="21"/>
              </w:rPr>
              <w:t>，</w:t>
            </w:r>
            <w:r>
              <w:rPr>
                <w:rFonts w:ascii="仿宋_GB2312" w:hAnsi="仿宋_GB2312" w:cs="仿宋_GB2312" w:eastAsia="仿宋_GB2312"/>
                <w:sz w:val="21"/>
              </w:rPr>
              <w:t>可调。</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微颗粒：经过厌水技术处理，防潮、抗菌。粒径</w:t>
            </w:r>
            <w:r>
              <w:rPr>
                <w:rFonts w:ascii="仿宋_GB2312" w:hAnsi="仿宋_GB2312" w:cs="仿宋_GB2312" w:eastAsia="仿宋_GB2312"/>
                <w:sz w:val="21"/>
              </w:rPr>
              <w:t>:50um~154um.</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多孔板：木纤维低密度</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床体温控范围：室温</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28℃时，温控范围28℃</w:t>
            </w:r>
            <w:r>
              <w:rPr>
                <w:rFonts w:ascii="仿宋_GB2312" w:hAnsi="仿宋_GB2312" w:cs="仿宋_GB2312" w:eastAsia="仿宋_GB2312"/>
                <w:sz w:val="21"/>
              </w:rPr>
              <w:t>～</w:t>
            </w:r>
            <w:r>
              <w:rPr>
                <w:rFonts w:ascii="仿宋_GB2312" w:hAnsi="仿宋_GB2312" w:cs="仿宋_GB2312" w:eastAsia="仿宋_GB2312"/>
                <w:sz w:val="21"/>
              </w:rPr>
              <w:t>41℃（连续可调），温度控制精度±1℃.</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▲滤单：孔径≤</w:t>
            </w:r>
            <w:r>
              <w:rPr>
                <w:rFonts w:ascii="仿宋_GB2312" w:hAnsi="仿宋_GB2312" w:cs="仿宋_GB2312" w:eastAsia="仿宋_GB2312"/>
                <w:sz w:val="21"/>
              </w:rPr>
              <w:t>30</w:t>
            </w:r>
            <w:r>
              <w:rPr>
                <w:rFonts w:ascii="仿宋_GB2312" w:hAnsi="仿宋_GB2312" w:cs="仿宋_GB2312" w:eastAsia="仿宋_GB2312"/>
                <w:sz w:val="21"/>
              </w:rPr>
              <w:t>um.</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滤单压紧装置：双重加强工艺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散热器：纯铜材质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冷却方式：风冷降温</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风机功率：</w:t>
            </w:r>
            <w:r>
              <w:rPr>
                <w:rFonts w:ascii="仿宋_GB2312" w:hAnsi="仿宋_GB2312" w:cs="仿宋_GB2312" w:eastAsia="仿宋_GB2312"/>
                <w:sz w:val="21"/>
              </w:rPr>
              <w:t>≥0.75KW</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加热器功率：</w:t>
            </w:r>
            <w:r>
              <w:rPr>
                <w:rFonts w:ascii="仿宋_GB2312" w:hAnsi="仿宋_GB2312" w:cs="仿宋_GB2312" w:eastAsia="仿宋_GB2312"/>
                <w:sz w:val="21"/>
              </w:rPr>
              <w:t>≥</w:t>
            </w:r>
            <w:r>
              <w:rPr>
                <w:rFonts w:ascii="仿宋_GB2312" w:hAnsi="仿宋_GB2312" w:cs="仿宋_GB2312" w:eastAsia="仿宋_GB2312"/>
                <w:sz w:val="21"/>
              </w:rPr>
              <w:t>0.8</w:t>
            </w:r>
            <w:r>
              <w:rPr>
                <w:rFonts w:ascii="仿宋_GB2312" w:hAnsi="仿宋_GB2312" w:cs="仿宋_GB2312" w:eastAsia="仿宋_GB2312"/>
                <w:sz w:val="21"/>
              </w:rPr>
              <w:t>KW.</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噪音量：</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8</w:t>
            </w:r>
            <w:r>
              <w:rPr>
                <w:rFonts w:ascii="仿宋_GB2312" w:hAnsi="仿宋_GB2312" w:cs="仿宋_GB2312" w:eastAsia="仿宋_GB2312"/>
                <w:sz w:val="21"/>
              </w:rPr>
              <w:t>dB</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变频控制：</w:t>
            </w:r>
            <w:r>
              <w:rPr>
                <w:rFonts w:ascii="仿宋_GB2312" w:hAnsi="仿宋_GB2312" w:cs="仿宋_GB2312" w:eastAsia="仿宋_GB2312"/>
                <w:sz w:val="21"/>
              </w:rPr>
              <w:t>35-55Hz.</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可调靠背架：</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60°之间任意调节角度.</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床面控制湿度：环境湿度</w:t>
            </w:r>
            <w:r>
              <w:rPr>
                <w:rFonts w:ascii="仿宋_GB2312" w:hAnsi="仿宋_GB2312" w:cs="仿宋_GB2312" w:eastAsia="仿宋_GB2312"/>
                <w:sz w:val="21"/>
              </w:rPr>
              <w:t>85％RH的情况下，床面控制湿度在45％RH以下.</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床体工作方式：连续和间断两种</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17.</w:t>
            </w:r>
            <w:r>
              <w:rPr>
                <w:rFonts w:ascii="仿宋_GB2312" w:hAnsi="仿宋_GB2312" w:cs="仿宋_GB2312" w:eastAsia="仿宋_GB2312"/>
                <w:sz w:val="21"/>
              </w:rPr>
              <w:t>操作面板：彩色液晶显示屏触摸面板</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18.具备</w:t>
            </w:r>
            <w:r>
              <w:rPr>
                <w:rFonts w:ascii="仿宋_GB2312" w:hAnsi="仿宋_GB2312" w:cs="仿宋_GB2312" w:eastAsia="仿宋_GB2312"/>
                <w:sz w:val="21"/>
              </w:rPr>
              <w:t>超温报警功能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19.</w:t>
            </w:r>
            <w:r>
              <w:rPr>
                <w:rFonts w:ascii="仿宋_GB2312" w:hAnsi="仿宋_GB2312" w:cs="仿宋_GB2312" w:eastAsia="仿宋_GB2312"/>
                <w:sz w:val="21"/>
              </w:rPr>
              <w:t>使用年限：</w:t>
            </w:r>
            <w:r>
              <w:rPr>
                <w:rFonts w:ascii="仿宋_GB2312" w:hAnsi="仿宋_GB2312" w:cs="仿宋_GB2312" w:eastAsia="仿宋_GB2312"/>
                <w:sz w:val="21"/>
              </w:rPr>
              <w:t>≥</w:t>
            </w:r>
            <w:r>
              <w:rPr>
                <w:rFonts w:ascii="仿宋_GB2312" w:hAnsi="仿宋_GB2312" w:cs="仿宋_GB2312" w:eastAsia="仿宋_GB2312"/>
                <w:sz w:val="21"/>
              </w:rPr>
              <w:t>10年</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0"/>
                <w:b/>
              </w:rPr>
              <w:t>（四）电动取皮刀</w:t>
            </w:r>
          </w:p>
          <w:p>
            <w:pPr>
              <w:pStyle w:val="null3"/>
              <w:ind w:firstLine="420"/>
              <w:jc w:val="both"/>
            </w:pPr>
            <w:r>
              <w:rPr>
                <w:rFonts w:ascii="仿宋_GB2312" w:hAnsi="仿宋_GB2312" w:cs="仿宋_GB2312" w:eastAsia="仿宋_GB2312"/>
                <w:sz w:val="21"/>
              </w:rPr>
              <w:t>1.取皮厚度：0～0.75mm，</w:t>
            </w:r>
          </w:p>
          <w:p>
            <w:pPr>
              <w:pStyle w:val="null3"/>
              <w:ind w:firstLine="420"/>
              <w:jc w:val="both"/>
            </w:pPr>
            <w:r>
              <w:rPr>
                <w:rFonts w:ascii="仿宋_GB2312" w:hAnsi="仿宋_GB2312" w:cs="仿宋_GB2312" w:eastAsia="仿宋_GB2312"/>
                <w:sz w:val="21"/>
              </w:rPr>
              <w:t>取皮厚度最小递进单位：</w:t>
            </w:r>
            <w:r>
              <w:rPr>
                <w:rFonts w:ascii="仿宋_GB2312" w:hAnsi="仿宋_GB2312" w:cs="仿宋_GB2312" w:eastAsia="仿宋_GB2312"/>
                <w:sz w:val="21"/>
              </w:rPr>
              <w:t>0.05mm，</w:t>
            </w:r>
          </w:p>
          <w:p>
            <w:pPr>
              <w:pStyle w:val="null3"/>
              <w:ind w:firstLine="420"/>
              <w:jc w:val="both"/>
            </w:pPr>
            <w:r>
              <w:rPr>
                <w:rFonts w:ascii="仿宋_GB2312" w:hAnsi="仿宋_GB2312" w:cs="仿宋_GB2312" w:eastAsia="仿宋_GB2312"/>
                <w:sz w:val="21"/>
              </w:rPr>
              <w:t>取皮厚度调整钮为单边调整，不需校准归零。</w:t>
            </w:r>
          </w:p>
          <w:p>
            <w:pPr>
              <w:pStyle w:val="null3"/>
              <w:ind w:firstLine="420"/>
              <w:jc w:val="both"/>
            </w:pPr>
            <w:r>
              <w:rPr>
                <w:rFonts w:ascii="仿宋_GB2312" w:hAnsi="仿宋_GB2312" w:cs="仿宋_GB2312" w:eastAsia="仿宋_GB2312"/>
                <w:sz w:val="21"/>
              </w:rPr>
              <w:t>2.取皮宽度：2.5～10.2cm，≥五种宽度，包含但不限于：2.5cm；3.8cm；5.1cm；7.6cm；10.2cm。</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.马达转速：</w:t>
            </w:r>
            <w:r>
              <w:rPr>
                <w:rFonts w:ascii="仿宋_GB2312" w:hAnsi="仿宋_GB2312" w:cs="仿宋_GB2312" w:eastAsia="仿宋_GB2312"/>
                <w:sz w:val="21"/>
              </w:rPr>
              <w:t>≥</w:t>
            </w:r>
            <w:r>
              <w:rPr>
                <w:rFonts w:ascii="仿宋_GB2312" w:hAnsi="仿宋_GB2312" w:cs="仿宋_GB2312" w:eastAsia="仿宋_GB2312"/>
                <w:sz w:val="21"/>
              </w:rPr>
              <w:t>4500rpm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6500rpm；开机即可直接使用，无极变速控制。</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.手持式控制；手持件有触点开关。</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.手持件连接线可插拔，可进行高温高压消毒，长度：≥3米。</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.电源电压：100～240V</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输入功率：</w:t>
            </w:r>
            <w:r>
              <w:rPr>
                <w:rFonts w:ascii="仿宋_GB2312" w:hAnsi="仿宋_GB2312" w:cs="仿宋_GB2312" w:eastAsia="仿宋_GB2312"/>
                <w:sz w:val="21"/>
              </w:rPr>
              <w:t>≤150VA</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可高温高压，低温等离子等</w:t>
            </w:r>
            <w:r>
              <w:rPr>
                <w:rFonts w:ascii="仿宋_GB2312" w:hAnsi="仿宋_GB2312" w:cs="仿宋_GB2312" w:eastAsia="仿宋_GB2312"/>
                <w:sz w:val="21"/>
              </w:rPr>
              <w:t>方式</w:t>
            </w:r>
            <w:r>
              <w:rPr>
                <w:rFonts w:ascii="仿宋_GB2312" w:hAnsi="仿宋_GB2312" w:cs="仿宋_GB2312" w:eastAsia="仿宋_GB2312"/>
                <w:sz w:val="21"/>
              </w:rPr>
              <w:t>消毒。</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.刀片参数：</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.1刀片材质;刀片由锈钢材质制成；</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.2刀片硬度：刀片硬度≥35HRC；</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.3刀片长度：刀片长度≥106mm；</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.4刀片具有自润滑功能，可进行往复运动，具有刃口保护装置。</w:t>
            </w:r>
          </w:p>
          <w:p>
            <w:pPr>
              <w:pStyle w:val="null3"/>
              <w:ind w:firstLine="402"/>
              <w:jc w:val="center"/>
            </w:pPr>
            <w:r>
              <w:rPr>
                <w:rFonts w:ascii="仿宋_GB2312" w:hAnsi="仿宋_GB2312" w:cs="仿宋_GB2312" w:eastAsia="仿宋_GB2312"/>
                <w:sz w:val="20"/>
                <w:b/>
              </w:rPr>
              <w:t>（五）水处理设备</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水处理前级主机部分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技术参数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输入功率：</w:t>
            </w:r>
            <w:r>
              <w:rPr>
                <w:rFonts w:ascii="仿宋_GB2312" w:hAnsi="仿宋_GB2312" w:cs="仿宋_GB2312" w:eastAsia="仿宋_GB2312"/>
                <w:sz w:val="21"/>
              </w:rPr>
              <w:t>9kW</w:t>
            </w:r>
            <w:r>
              <w:rPr>
                <w:rFonts w:ascii="仿宋_GB2312" w:hAnsi="仿宋_GB2312" w:cs="仿宋_GB2312" w:eastAsia="仿宋_GB2312"/>
                <w:sz w:val="21"/>
              </w:rPr>
              <w:t>±0.5</w:t>
            </w:r>
            <w:r>
              <w:rPr>
                <w:rFonts w:ascii="仿宋_GB2312" w:hAnsi="仿宋_GB2312" w:cs="仿宋_GB2312" w:eastAsia="仿宋_GB2312"/>
                <w:sz w:val="21"/>
              </w:rPr>
              <w:t>kW；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原水水质：水质符合</w:t>
            </w:r>
            <w:r>
              <w:rPr>
                <w:rFonts w:ascii="仿宋_GB2312" w:hAnsi="仿宋_GB2312" w:cs="仿宋_GB2312" w:eastAsia="仿宋_GB2312"/>
                <w:sz w:val="21"/>
              </w:rPr>
              <w:t>GB 5749-2022《生活饮用水卫生标准》；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给水温度：</w:t>
            </w:r>
            <w:r>
              <w:rPr>
                <w:rFonts w:ascii="仿宋_GB2312" w:hAnsi="仿宋_GB2312" w:cs="仿宋_GB2312" w:eastAsia="仿宋_GB2312"/>
                <w:sz w:val="21"/>
              </w:rPr>
              <w:t>10℃～35℃；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给水压力：</w:t>
            </w:r>
            <w:r>
              <w:rPr>
                <w:rFonts w:ascii="仿宋_GB2312" w:hAnsi="仿宋_GB2312" w:cs="仿宋_GB2312" w:eastAsia="仿宋_GB2312"/>
                <w:sz w:val="21"/>
              </w:rPr>
              <w:t>0.25MPa～0.45MPa。</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产水量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▲产水量：</w:t>
            </w:r>
            <w:r>
              <w:rPr>
                <w:rFonts w:ascii="仿宋_GB2312" w:hAnsi="仿宋_GB2312" w:cs="仿宋_GB2312" w:eastAsia="仿宋_GB2312"/>
                <w:sz w:val="21"/>
              </w:rPr>
              <w:t>≥</w:t>
            </w:r>
            <w:r>
              <w:rPr>
                <w:rFonts w:ascii="仿宋_GB2312" w:hAnsi="仿宋_GB2312" w:cs="仿宋_GB2312" w:eastAsia="仿宋_GB2312"/>
                <w:sz w:val="21"/>
              </w:rPr>
              <w:t>2400 L/h（25℃）；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产水水质：符合</w:t>
            </w:r>
            <w:r>
              <w:rPr>
                <w:rFonts w:ascii="仿宋_GB2312" w:hAnsi="仿宋_GB2312" w:cs="仿宋_GB2312" w:eastAsia="仿宋_GB2312"/>
                <w:sz w:val="21"/>
              </w:rPr>
              <w:t>AAMI透析用水标准，符合国家YY0572-2015血液透析和相关治疗用水标准；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水质检验：细菌总数</w:t>
            </w:r>
            <w:r>
              <w:rPr>
                <w:rFonts w:ascii="仿宋_GB2312" w:hAnsi="仿宋_GB2312" w:cs="仿宋_GB2312" w:eastAsia="仿宋_GB2312"/>
                <w:sz w:val="21"/>
              </w:rPr>
              <w:t>≤2CFU/mL，内毒素≤0.03EU/ml（提供相关检测报告）。</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设备配置</w:t>
            </w:r>
            <w:r>
              <w:rPr>
                <w:rFonts w:ascii="仿宋_GB2312" w:hAnsi="仿宋_GB2312" w:cs="仿宋_GB2312" w:eastAsia="仿宋_GB2312"/>
                <w:sz w:val="21"/>
              </w:rPr>
              <w:t>及要求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设备设计符合</w:t>
            </w:r>
            <w:r>
              <w:rPr>
                <w:rFonts w:ascii="仿宋_GB2312" w:hAnsi="仿宋_GB2312" w:cs="仿宋_GB2312" w:eastAsia="仿宋_GB2312"/>
                <w:sz w:val="21"/>
              </w:rPr>
              <w:t>YY/T 0793.1-2022行业标准；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全自动智能一体变频源水供水系统一套；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全自动砂滤罐一套</w:t>
            </w:r>
            <w:r>
              <w:rPr>
                <w:rFonts w:ascii="仿宋_GB2312" w:hAnsi="仿宋_GB2312" w:cs="仿宋_GB2312" w:eastAsia="仿宋_GB2312"/>
                <w:sz w:val="21"/>
              </w:rPr>
              <w:t>（</w:t>
            </w:r>
            <w:r>
              <w:rPr>
                <w:rFonts w:ascii="仿宋_GB2312" w:hAnsi="仿宋_GB2312" w:cs="仿宋_GB2312" w:eastAsia="仿宋_GB2312"/>
                <w:sz w:val="21"/>
              </w:rPr>
              <w:t>配备自动控制阀</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全自动活性炭罐一套</w:t>
            </w:r>
            <w:r>
              <w:rPr>
                <w:rFonts w:ascii="仿宋_GB2312" w:hAnsi="仿宋_GB2312" w:cs="仿宋_GB2312" w:eastAsia="仿宋_GB2312"/>
                <w:sz w:val="21"/>
              </w:rPr>
              <w:t>（</w:t>
            </w:r>
            <w:r>
              <w:rPr>
                <w:rFonts w:ascii="仿宋_GB2312" w:hAnsi="仿宋_GB2312" w:cs="仿宋_GB2312" w:eastAsia="仿宋_GB2312"/>
                <w:sz w:val="21"/>
              </w:rPr>
              <w:t>配备自动控制阀</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全自动软化器一套</w:t>
            </w:r>
            <w:r>
              <w:rPr>
                <w:rFonts w:ascii="仿宋_GB2312" w:hAnsi="仿宋_GB2312" w:cs="仿宋_GB2312" w:eastAsia="仿宋_GB2312"/>
                <w:sz w:val="21"/>
              </w:rPr>
              <w:t>（</w:t>
            </w:r>
            <w:r>
              <w:rPr>
                <w:rFonts w:ascii="仿宋_GB2312" w:hAnsi="仿宋_GB2312" w:cs="仿宋_GB2312" w:eastAsia="仿宋_GB2312"/>
                <w:sz w:val="21"/>
              </w:rPr>
              <w:t>配备自动控制阀</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软水平衡装置为筒体锥底设计，采用不锈钢材质；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▲采用超导直流、无死腔对接式膜壳，实现密闭大循环、无死腔；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微电脑控制器及人机触控界面，采用</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英</w:t>
            </w:r>
            <w:r>
              <w:rPr>
                <w:rFonts w:ascii="仿宋_GB2312" w:hAnsi="仿宋_GB2312" w:cs="仿宋_GB2312" w:eastAsia="仿宋_GB2312"/>
                <w:sz w:val="21"/>
              </w:rPr>
              <w:t>寸彩色触摸屏；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双级反渗透主机一套，膜组采用</w:t>
            </w:r>
            <w:r>
              <w:rPr>
                <w:rFonts w:ascii="仿宋_GB2312" w:hAnsi="仿宋_GB2312" w:cs="仿宋_GB2312" w:eastAsia="仿宋_GB2312"/>
                <w:sz w:val="21"/>
              </w:rPr>
              <w:t>8040型膜元件，数量≥5支；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反渗透装置触水管件均采用不锈钢</w:t>
            </w:r>
            <w:r>
              <w:rPr>
                <w:rFonts w:ascii="仿宋_GB2312" w:hAnsi="仿宋_GB2312" w:cs="仿宋_GB2312" w:eastAsia="仿宋_GB2312"/>
                <w:sz w:val="21"/>
              </w:rPr>
              <w:t>316L材质；</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性能要求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1）具有</w:t>
            </w:r>
            <w:r>
              <w:rPr>
                <w:rFonts w:ascii="仿宋_GB2312" w:hAnsi="仿宋_GB2312" w:cs="仿宋_GB2312" w:eastAsia="仿宋_GB2312"/>
                <w:sz w:val="21"/>
              </w:rPr>
              <w:t>智能排废功能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▲具有</w:t>
            </w:r>
            <w:r>
              <w:rPr>
                <w:rFonts w:ascii="仿宋_GB2312" w:hAnsi="仿宋_GB2312" w:cs="仿宋_GB2312" w:eastAsia="仿宋_GB2312"/>
                <w:sz w:val="21"/>
              </w:rPr>
              <w:t>休眠</w:t>
            </w:r>
            <w:r>
              <w:rPr>
                <w:rFonts w:ascii="仿宋_GB2312" w:hAnsi="仿宋_GB2312" w:cs="仿宋_GB2312" w:eastAsia="仿宋_GB2312"/>
                <w:sz w:val="21"/>
              </w:rPr>
              <w:t>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具有缺相、短路、接地、电机过流、过载等保护功能。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具有自我诊断、运行检测、状态控制、测量显示、文字提示、指示灯显示及实时报警功能。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全自动控制功能，根据设定时间机器自动启停和间隔运行，可根据用水时间进行自由设置。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控制系统面板上配</w:t>
            </w:r>
            <w:r>
              <w:rPr>
                <w:rFonts w:ascii="仿宋_GB2312" w:hAnsi="仿宋_GB2312" w:cs="仿宋_GB2312" w:eastAsia="仿宋_GB2312"/>
                <w:sz w:val="21"/>
              </w:rPr>
              <w:t>有</w:t>
            </w:r>
            <w:r>
              <w:rPr>
                <w:rFonts w:ascii="仿宋_GB2312" w:hAnsi="仿宋_GB2312" w:cs="仿宋_GB2312" w:eastAsia="仿宋_GB2312"/>
                <w:sz w:val="21"/>
              </w:rPr>
              <w:t>流程图形式及指示灯，实时跟踪显示系统的运行状态。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设备可同时监测源水、一级产水、二级产水的电导率测量值。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具备故障信息的记录和存储功能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具备自动</w:t>
            </w:r>
            <w:r>
              <w:rPr>
                <w:rFonts w:ascii="仿宋_GB2312" w:hAnsi="仿宋_GB2312" w:cs="仿宋_GB2312" w:eastAsia="仿宋_GB2312"/>
                <w:sz w:val="21"/>
              </w:rPr>
              <w:t>和</w:t>
            </w:r>
            <w:r>
              <w:rPr>
                <w:rFonts w:ascii="仿宋_GB2312" w:hAnsi="仿宋_GB2312" w:cs="仿宋_GB2312" w:eastAsia="仿宋_GB2312"/>
                <w:sz w:val="21"/>
              </w:rPr>
              <w:t>手动控制系统，可一键转换</w:t>
            </w:r>
            <w:r>
              <w:rPr>
                <w:rFonts w:ascii="仿宋_GB2312" w:hAnsi="仿宋_GB2312" w:cs="仿宋_GB2312" w:eastAsia="仿宋_GB2312"/>
                <w:sz w:val="21"/>
              </w:rPr>
              <w:t>，可以在无需变更任何设置的条件下，一键启动紧急制水功能；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具有</w:t>
            </w:r>
            <w:r>
              <w:rPr>
                <w:rFonts w:ascii="仿宋_GB2312" w:hAnsi="仿宋_GB2312" w:cs="仿宋_GB2312" w:eastAsia="仿宋_GB2312"/>
                <w:sz w:val="21"/>
              </w:rPr>
              <w:t>水压过低</w:t>
            </w:r>
            <w:r>
              <w:rPr>
                <w:rFonts w:ascii="仿宋_GB2312" w:hAnsi="仿宋_GB2312" w:cs="仿宋_GB2312" w:eastAsia="仿宋_GB2312"/>
                <w:sz w:val="21"/>
              </w:rPr>
              <w:t>保护功能：</w:t>
            </w:r>
            <w:r>
              <w:rPr>
                <w:rFonts w:ascii="仿宋_GB2312" w:hAnsi="仿宋_GB2312" w:cs="仿宋_GB2312" w:eastAsia="仿宋_GB2312"/>
                <w:sz w:val="21"/>
              </w:rPr>
              <w:t>包括</w:t>
            </w:r>
            <w:r>
              <w:rPr>
                <w:rFonts w:ascii="仿宋_GB2312" w:hAnsi="仿宋_GB2312" w:cs="仿宋_GB2312" w:eastAsia="仿宋_GB2312"/>
                <w:sz w:val="21"/>
              </w:rPr>
              <w:t>源水无水保护功能；一、二级泵低压保护功能；在制水过程全程检测，对系统进行安全保护，自动停机。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具有全自动程控消毒功能，</w:t>
            </w:r>
            <w:r>
              <w:rPr>
                <w:rFonts w:ascii="仿宋_GB2312" w:hAnsi="仿宋_GB2312" w:cs="仿宋_GB2312" w:eastAsia="仿宋_GB2312"/>
                <w:sz w:val="21"/>
              </w:rPr>
              <w:t>可对</w:t>
            </w:r>
            <w:r>
              <w:rPr>
                <w:rFonts w:ascii="仿宋_GB2312" w:hAnsi="仿宋_GB2312" w:cs="仿宋_GB2312" w:eastAsia="仿宋_GB2312"/>
                <w:sz w:val="21"/>
              </w:rPr>
              <w:t>系统</w:t>
            </w:r>
            <w:r>
              <w:rPr>
                <w:rFonts w:ascii="仿宋_GB2312" w:hAnsi="仿宋_GB2312" w:cs="仿宋_GB2312" w:eastAsia="仿宋_GB2312"/>
                <w:sz w:val="21"/>
              </w:rPr>
              <w:t>RO膜、主机管路及后级管路全流程</w:t>
            </w:r>
            <w:r>
              <w:rPr>
                <w:rFonts w:ascii="仿宋_GB2312" w:hAnsi="仿宋_GB2312" w:cs="仿宋_GB2312" w:eastAsia="仿宋_GB2312"/>
                <w:sz w:val="21"/>
              </w:rPr>
              <w:t>进行消毒、循环、浸泡、清洗，直到水质值符合标准。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双级系统中任一级均可单独工作，如其中任何一级系统出现故障，另一级也可继续正常工作。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具备监测夜间双重（透析大厅及水处理间）漏水自动关断功能。</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非接触式电阻热消毒装置招标参数</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电气技术参数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输入功率：</w:t>
            </w:r>
            <w:r>
              <w:rPr>
                <w:rFonts w:ascii="仿宋_GB2312" w:hAnsi="仿宋_GB2312" w:cs="仿宋_GB2312" w:eastAsia="仿宋_GB2312"/>
                <w:sz w:val="21"/>
              </w:rPr>
              <w:t>30kW</w:t>
            </w:r>
            <w:r>
              <w:rPr>
                <w:rFonts w:ascii="仿宋_GB2312" w:hAnsi="仿宋_GB2312" w:cs="仿宋_GB2312" w:eastAsia="仿宋_GB2312"/>
                <w:sz w:val="21"/>
              </w:rPr>
              <w:t>±1</w:t>
            </w:r>
            <w:r>
              <w:rPr>
                <w:rFonts w:ascii="仿宋_GB2312" w:hAnsi="仿宋_GB2312" w:cs="仿宋_GB2312" w:eastAsia="仿宋_GB2312"/>
                <w:sz w:val="21"/>
              </w:rPr>
              <w:t>kW；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进水水质：水质符合</w:t>
            </w:r>
            <w:r>
              <w:rPr>
                <w:rFonts w:ascii="仿宋_GB2312" w:hAnsi="仿宋_GB2312" w:cs="仿宋_GB2312" w:eastAsia="仿宋_GB2312"/>
                <w:sz w:val="21"/>
              </w:rPr>
              <w:t>YY0572-2015血液透析及相关治疗用水技术要求；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给水压力：</w:t>
            </w:r>
            <w:r>
              <w:rPr>
                <w:rFonts w:ascii="仿宋_GB2312" w:hAnsi="仿宋_GB2312" w:cs="仿宋_GB2312" w:eastAsia="仿宋_GB2312"/>
                <w:sz w:val="21"/>
              </w:rPr>
              <w:t>0.25Mpa～0.45Mpa。</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配置及性能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箱体全封闭碳钢喷塑工艺</w:t>
            </w:r>
            <w:r>
              <w:rPr>
                <w:rFonts w:ascii="仿宋_GB2312" w:hAnsi="仿宋_GB2312" w:cs="仿宋_GB2312" w:eastAsia="仿宋_GB2312"/>
                <w:sz w:val="21"/>
              </w:rPr>
              <w:t>，</w:t>
            </w:r>
            <w:r>
              <w:rPr>
                <w:rFonts w:ascii="仿宋_GB2312" w:hAnsi="仿宋_GB2312" w:cs="仿宋_GB2312" w:eastAsia="仿宋_GB2312"/>
                <w:sz w:val="21"/>
              </w:rPr>
              <w:t>内置热消毒装置；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独立封闭式灭菌控制系统，可随意匹配不同水处理系统；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采用非接触式水电隔离电阻加热装置，触摸屏上连续显示加热温度；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具备出水</w:t>
            </w:r>
            <w:r>
              <w:rPr>
                <w:rFonts w:ascii="仿宋_GB2312" w:hAnsi="仿宋_GB2312" w:cs="仿宋_GB2312" w:eastAsia="仿宋_GB2312"/>
                <w:sz w:val="21"/>
              </w:rPr>
              <w:t>/回水在线温度检测功能；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采用</w:t>
            </w:r>
            <w:r>
              <w:rPr>
                <w:rFonts w:ascii="仿宋_GB2312" w:hAnsi="仿宋_GB2312" w:cs="仿宋_GB2312" w:eastAsia="仿宋_GB2312"/>
                <w:sz w:val="21"/>
              </w:rPr>
              <w:t>≥10英寸</w:t>
            </w:r>
            <w:r>
              <w:rPr>
                <w:rFonts w:ascii="仿宋_GB2312" w:hAnsi="仿宋_GB2312" w:cs="仿宋_GB2312" w:eastAsia="仿宋_GB2312"/>
                <w:sz w:val="21"/>
              </w:rPr>
              <w:t>触摸屏；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符合YY0793.1-2010标准，末端回水水温在管路不超过200米情况下接近85℃，并维持20min以上所需的热度，消毒时间可根据客户需求自行设置；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在线式非接触型热力学设计；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可设定的定期、定时自动热消毒程序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排废温控装置，准确控制排废温度（</w:t>
            </w:r>
            <w:r>
              <w:rPr>
                <w:rFonts w:ascii="仿宋_GB2312" w:hAnsi="仿宋_GB2312" w:cs="仿宋_GB2312" w:eastAsia="仿宋_GB2312"/>
                <w:sz w:val="21"/>
              </w:rPr>
              <w:t>45℃）；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具备回水、出水压力监控及显示功能；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11）具有</w:t>
            </w:r>
            <w:r>
              <w:rPr>
                <w:rFonts w:ascii="仿宋_GB2312" w:hAnsi="仿宋_GB2312" w:cs="仿宋_GB2312" w:eastAsia="仿宋_GB2312"/>
                <w:sz w:val="21"/>
              </w:rPr>
              <w:t>历史信息查询功能；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主机管路为不锈钢材质；</w:t>
            </w:r>
          </w:p>
          <w:p>
            <w:pPr>
              <w:pStyle w:val="null3"/>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独立热消毒，可适配任一款水处理机型；</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所有货物到达医院指定地点，安装、调试完毕并验收合格后，供应商出具全额发票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（1）货物到达医院指定地点后，供应商在使用单位人员在场情况下当面开箱，共同清点、检查外观。 （2）供应商应保证货物到达医院时完好无损，如有缺漏、损坏，由供应商负责调换、补齐或赔偿。 （3）供应商应提供完备的技术资料、装箱单和合格证等，并派遣专业技术人员进行现场安装调试。验收合格条件如下：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（5）供应商提供的货物未达到磋商文件规定要求，且对医院造成损失的，由供应商承担一切责任，并赔偿所造成的损失。 （6）采购人需要供应商对成交人交付的产品（包括质量、技术参数等）进行确认的，供应商应予以配合，并出具书面意见。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医疗设备≥3年。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①设备故障维修响应时间不得超过2小时，24小时内维修工程师必须到达现场，排除故障不得超过48小时，发生的全部费用由供应商承担，若需送回生产厂，供应商承担往返费用，若供应商在接到通知后未在24小时内派人到场进行维修，医院有权自主进行维修，由此产生的费用由供应商承担并赔偿医院因此造成的损失，同时定期派技术人员到现场走访，给予检查维护。保修期内，每季度对设备提供一次免费保养服务。质保期届满前30日内，供应商应对所有产品进行全面检测、保养、维护。②所有产品须无偿提供需要与医院现有各项信息化对接口的所有事宜，包括后期一系列升级工作。 （2）培训要求：供应商应免费提供现场技术培训（至少一次），保证医院使用人员正常操作产品的各种功能，维护保养及其他必备知识。 （3）根据西安市财政局《关于促进政府采购公平竟争优化营商环境的通知》(市财函[2021]431号)文中“第16条规定供应商登记免费领取采购文件的，如不参与项目投标(响应)，应在递交投标(或响应)文件截止时间前一日以书面形式告知采购代理机构。否则，采购代理机构可以向财政部门反映情况并提供相应的佐证。供应商一年内累计出现三次该情形，将被监管部门记录失信行为”。 （4）质量要求：供应商应当保证所供货物的来源渠道正常，设备是全新的、未使用过的、且完全符合医院对货物质量、规格、技术指标等的要求，并在质保期内。另外，供应商应对由于设备设计、工艺或材料的缺陷而产生的质量问题负责。 （5）本项目未做进口论证，不接受进口产品的投标。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按照现行有关法律法规的规定，所投产品为医疗器械的：供应商为制造厂商的应出具相应的医疗器械生产许可证或医疗器械生产备案凭证；同时须提供所投医疗器械的医疗器械备案证明材料或医疗器械注册证复印件； 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2.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法定代表人身份证明或法定代表人授权书.docx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根据产品技术和性能响应情况进行评审，完全响应并满足参数需求的得30分，其中： ①技术参数中标记“▲”项的参数需求为重要技术参数，共 8项，每负偏离一项扣1分。 ②技术参数中其他参数为一般技术参数，每负偏离一项扣0.17分，扣完为止。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综合性能、使用寿命及效果说明；②产品生产的质量保证措施；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供应商承诺所投产品进货渠道正规，无假货、水货、翻新货且无产权纠纷得3分。 备注：供应商需提供加盖公章的承诺书，格式自拟。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供应商提供的产品组织保证措施方案需包含项目实施团队人员情况，共1项内容，此项满分3分。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供应商提供的应急事故响应及处理方案需包含①可能发生的应急事故情况分析；②应急响应时间及紧急安全保障措施，共2项内容，每项满分3分，总分6分。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提供所投核心产品业绩，自2023年3月1日起至今的业绩证明材料，每提供一份有效业绩证明材料的得2.5分，满分10分。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投标报价采用低价优先法计算，即满足竞争性磋商文件要求且投标报价最低的报价为评审基准价，其价格分为满分。其他供应商的价格分统一按照下列公式计算：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