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597636">
      <w:pPr>
        <w:pStyle w:val="3"/>
        <w:spacing w:line="480" w:lineRule="exact"/>
        <w:ind w:firstLine="0"/>
        <w:jc w:val="center"/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  <w:t>服务响应偏差表</w:t>
      </w:r>
    </w:p>
    <w:p w14:paraId="3718BBD3">
      <w:pPr>
        <w:spacing w:line="500" w:lineRule="exact"/>
        <w:ind w:firstLine="0"/>
        <w:rPr>
          <w:rFonts w:hint="eastAsia" w:ascii="方正仿宋_GB2312" w:hAnsi="方正仿宋_GB2312" w:eastAsia="方正仿宋_GB2312" w:cs="方正仿宋_GB2312"/>
          <w:color w:val="000000"/>
        </w:rPr>
      </w:pPr>
      <w:r>
        <w:rPr>
          <w:rFonts w:hint="eastAsia" w:ascii="方正仿宋_GB2312" w:hAnsi="方正仿宋_GB2312" w:eastAsia="方正仿宋_GB2312" w:cs="方正仿宋_GB2312"/>
          <w:color w:val="000000"/>
        </w:rPr>
        <w:t>项目名称：</w:t>
      </w:r>
    </w:p>
    <w:p w14:paraId="4AEA6F0F">
      <w:pPr>
        <w:spacing w:line="500" w:lineRule="exact"/>
        <w:ind w:left="-137" w:leftChars="-57" w:firstLine="120" w:firstLineChars="50"/>
        <w:rPr>
          <w:rFonts w:hint="eastAsia" w:ascii="方正仿宋_GB2312" w:hAnsi="方正仿宋_GB2312" w:eastAsia="方正仿宋_GB2312" w:cs="方正仿宋_GB2312"/>
          <w:color w:val="000000"/>
        </w:rPr>
      </w:pPr>
      <w:r>
        <w:rPr>
          <w:rFonts w:hint="eastAsia" w:ascii="方正仿宋_GB2312" w:hAnsi="方正仿宋_GB2312" w:eastAsia="方正仿宋_GB2312" w:cs="方正仿宋_GB2312"/>
          <w:color w:val="000000"/>
        </w:rPr>
        <w:t>供应商：</w:t>
      </w:r>
    </w:p>
    <w:tbl>
      <w:tblPr>
        <w:tblStyle w:val="4"/>
        <w:tblW w:w="96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3633"/>
        <w:gridCol w:w="3053"/>
        <w:gridCol w:w="1904"/>
      </w:tblGrid>
      <w:tr w14:paraId="425AB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48" w:type="dxa"/>
            <w:vAlign w:val="center"/>
          </w:tcPr>
          <w:p w14:paraId="1EB37163">
            <w:pPr>
              <w:pStyle w:val="3"/>
              <w:spacing w:line="400" w:lineRule="exact"/>
              <w:ind w:firstLine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Cs w:val="24"/>
              </w:rPr>
              <w:t>序号</w:t>
            </w:r>
          </w:p>
        </w:tc>
        <w:tc>
          <w:tcPr>
            <w:tcW w:w="3633" w:type="dxa"/>
            <w:vAlign w:val="center"/>
          </w:tcPr>
          <w:p w14:paraId="65119BC2">
            <w:pPr>
              <w:pStyle w:val="3"/>
              <w:spacing w:line="400" w:lineRule="exact"/>
              <w:ind w:firstLine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Cs w:val="24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Cs w:val="24"/>
              </w:rPr>
              <w:t>磋商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szCs w:val="24"/>
                <w:lang w:val="en-US"/>
              </w:rPr>
              <w:t>文件要求的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szCs w:val="24"/>
              </w:rPr>
              <w:t>服务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szCs w:val="24"/>
                <w:lang w:val="en-US"/>
              </w:rPr>
              <w:t>内容</w:t>
            </w:r>
          </w:p>
        </w:tc>
        <w:tc>
          <w:tcPr>
            <w:tcW w:w="3053" w:type="dxa"/>
            <w:vAlign w:val="center"/>
          </w:tcPr>
          <w:p w14:paraId="6F91558A">
            <w:pPr>
              <w:pStyle w:val="3"/>
              <w:spacing w:line="400" w:lineRule="exact"/>
              <w:ind w:firstLine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Cs w:val="24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Cs w:val="24"/>
                <w:lang w:val="en-US"/>
              </w:rPr>
              <w:t>实际响应的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szCs w:val="24"/>
              </w:rPr>
              <w:t>服务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szCs w:val="24"/>
                <w:lang w:val="en-US"/>
              </w:rPr>
              <w:t>内容</w:t>
            </w:r>
          </w:p>
        </w:tc>
        <w:tc>
          <w:tcPr>
            <w:tcW w:w="1904" w:type="dxa"/>
            <w:vAlign w:val="center"/>
          </w:tcPr>
          <w:p w14:paraId="358B76D6">
            <w:pPr>
              <w:pStyle w:val="3"/>
              <w:spacing w:line="400" w:lineRule="exact"/>
              <w:ind w:firstLine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Cs w:val="24"/>
              </w:rPr>
              <w:t>偏离说明</w:t>
            </w:r>
          </w:p>
        </w:tc>
      </w:tr>
      <w:tr w14:paraId="13167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048" w:type="dxa"/>
          </w:tcPr>
          <w:p w14:paraId="2C735327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3633" w:type="dxa"/>
            <w:vAlign w:val="center"/>
          </w:tcPr>
          <w:p w14:paraId="5F49C5F9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3053" w:type="dxa"/>
            <w:vAlign w:val="center"/>
          </w:tcPr>
          <w:p w14:paraId="2C3CD440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1904" w:type="dxa"/>
            <w:vAlign w:val="center"/>
          </w:tcPr>
          <w:p w14:paraId="34A75937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</w:tr>
      <w:tr w14:paraId="2E1EC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048" w:type="dxa"/>
          </w:tcPr>
          <w:p w14:paraId="5F98979B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3633" w:type="dxa"/>
          </w:tcPr>
          <w:p w14:paraId="7BFCF19E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3053" w:type="dxa"/>
          </w:tcPr>
          <w:p w14:paraId="31CE3236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1904" w:type="dxa"/>
          </w:tcPr>
          <w:p w14:paraId="4E69062D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</w:tr>
      <w:tr w14:paraId="2F2C7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048" w:type="dxa"/>
          </w:tcPr>
          <w:p w14:paraId="6ECE03C9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3633" w:type="dxa"/>
          </w:tcPr>
          <w:p w14:paraId="7074334C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3053" w:type="dxa"/>
          </w:tcPr>
          <w:p w14:paraId="34E0DF6C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1904" w:type="dxa"/>
          </w:tcPr>
          <w:p w14:paraId="31E812F8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</w:tr>
      <w:tr w14:paraId="3A9FB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048" w:type="dxa"/>
          </w:tcPr>
          <w:p w14:paraId="586B1CBB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3633" w:type="dxa"/>
          </w:tcPr>
          <w:p w14:paraId="203A22A1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3053" w:type="dxa"/>
          </w:tcPr>
          <w:p w14:paraId="714F3528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1904" w:type="dxa"/>
          </w:tcPr>
          <w:p w14:paraId="06B721FE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</w:tr>
      <w:tr w14:paraId="55CB8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048" w:type="dxa"/>
          </w:tcPr>
          <w:p w14:paraId="1BDAECA2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3633" w:type="dxa"/>
          </w:tcPr>
          <w:p w14:paraId="38B4CD8E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3053" w:type="dxa"/>
          </w:tcPr>
          <w:p w14:paraId="0B3E9E1A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1904" w:type="dxa"/>
          </w:tcPr>
          <w:p w14:paraId="7C43F2EE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</w:tr>
      <w:tr w14:paraId="0B0BF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048" w:type="dxa"/>
          </w:tcPr>
          <w:p w14:paraId="7C7DC1D0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3633" w:type="dxa"/>
          </w:tcPr>
          <w:p w14:paraId="7F813581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3053" w:type="dxa"/>
          </w:tcPr>
          <w:p w14:paraId="1AEE9A44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1904" w:type="dxa"/>
          </w:tcPr>
          <w:p w14:paraId="4EA0D4AE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</w:tr>
      <w:tr w14:paraId="57D72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048" w:type="dxa"/>
          </w:tcPr>
          <w:p w14:paraId="650E672D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3633" w:type="dxa"/>
          </w:tcPr>
          <w:p w14:paraId="74991671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3053" w:type="dxa"/>
          </w:tcPr>
          <w:p w14:paraId="2FFED8E0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  <w:tc>
          <w:tcPr>
            <w:tcW w:w="1904" w:type="dxa"/>
          </w:tcPr>
          <w:p w14:paraId="5ED2CB89">
            <w:pPr>
              <w:pStyle w:val="3"/>
              <w:spacing w:line="600" w:lineRule="exact"/>
              <w:rPr>
                <w:rFonts w:hint="eastAsia" w:ascii="方正仿宋_GB2312" w:hAnsi="方正仿宋_GB2312" w:eastAsia="方正仿宋_GB2312" w:cs="方正仿宋_GB2312"/>
                <w:szCs w:val="24"/>
              </w:rPr>
            </w:pPr>
          </w:p>
        </w:tc>
      </w:tr>
    </w:tbl>
    <w:p w14:paraId="7546D89B">
      <w:pPr>
        <w:pStyle w:val="3"/>
        <w:rPr>
          <w:rFonts w:hint="eastAsia" w:ascii="方正仿宋_GB2312" w:hAnsi="方正仿宋_GB2312" w:eastAsia="方正仿宋_GB2312" w:cs="方正仿宋_GB2312"/>
          <w:szCs w:val="24"/>
        </w:rPr>
      </w:pPr>
      <w:r>
        <w:rPr>
          <w:rFonts w:hint="eastAsia" w:ascii="方正仿宋_GB2312" w:hAnsi="方正仿宋_GB2312" w:eastAsia="方正仿宋_GB2312" w:cs="方正仿宋_GB2312"/>
          <w:szCs w:val="24"/>
        </w:rPr>
        <w:t>说明：1、磋商供应商须如实填写该表，如有隐瞒，后果由磋商供应商自负。</w:t>
      </w:r>
    </w:p>
    <w:p w14:paraId="39F0A39A">
      <w:pPr>
        <w:pStyle w:val="3"/>
        <w:ind w:left="-137" w:leftChars="-57" w:firstLine="840" w:firstLineChars="350"/>
        <w:rPr>
          <w:rFonts w:hint="eastAsia" w:ascii="方正仿宋_GB2312" w:hAnsi="方正仿宋_GB2312" w:eastAsia="方正仿宋_GB2312" w:cs="方正仿宋_GB2312"/>
        </w:rPr>
      </w:pPr>
      <w:r>
        <w:rPr>
          <w:rFonts w:hint="eastAsia" w:ascii="方正仿宋_GB2312" w:hAnsi="方正仿宋_GB2312" w:eastAsia="方正仿宋_GB2312" w:cs="方正仿宋_GB2312"/>
          <w:szCs w:val="24"/>
        </w:rPr>
        <w:t>2、请按磋商响应的实际服务，逐条对应磋商文件的“</w:t>
      </w:r>
      <w:r>
        <w:rPr>
          <w:rFonts w:hint="eastAsia" w:ascii="方正仿宋_GB2312" w:hAnsi="方正仿宋_GB2312" w:eastAsia="方正仿宋_GB2312" w:cs="方正仿宋_GB2312"/>
          <w:szCs w:val="24"/>
          <w:lang w:val="en-US"/>
        </w:rPr>
        <w:t>磋商项目技术、服务及其他要求</w:t>
      </w:r>
      <w:r>
        <w:rPr>
          <w:rFonts w:hint="eastAsia" w:ascii="方正仿宋_GB2312" w:hAnsi="方正仿宋_GB2312" w:eastAsia="方正仿宋_GB2312" w:cs="方正仿宋_GB2312"/>
          <w:szCs w:val="24"/>
        </w:rPr>
        <w:t>”中的服务要求认真填写本表。偏离说明填写：优于或低于，</w:t>
      </w:r>
      <w:r>
        <w:rPr>
          <w:rFonts w:hint="eastAsia" w:ascii="方正仿宋_GB2312" w:hAnsi="方正仿宋_GB2312" w:eastAsia="方正仿宋_GB2312" w:cs="方正仿宋_GB2312"/>
          <w:b/>
          <w:bCs/>
          <w:szCs w:val="24"/>
        </w:rPr>
        <w:t>无偏离可不填写，但须提交空白表加盖公章。</w:t>
      </w:r>
    </w:p>
    <w:p w14:paraId="5FC116FF">
      <w:pPr>
        <w:spacing w:line="500" w:lineRule="exact"/>
        <w:rPr>
          <w:rFonts w:hint="eastAsia" w:ascii="方正仿宋_GB2312" w:hAnsi="方正仿宋_GB2312" w:eastAsia="方正仿宋_GB2312" w:cs="方正仿宋_GB2312"/>
        </w:rPr>
      </w:pPr>
    </w:p>
    <w:p w14:paraId="0D9C1C7E">
      <w:pPr>
        <w:spacing w:line="500" w:lineRule="exact"/>
        <w:rPr>
          <w:rFonts w:hint="eastAsia" w:ascii="方正仿宋_GB2312" w:hAnsi="方正仿宋_GB2312" w:eastAsia="方正仿宋_GB2312" w:cs="方正仿宋_GB2312"/>
        </w:rPr>
      </w:pPr>
      <w:r>
        <w:rPr>
          <w:rFonts w:hint="eastAsia" w:ascii="方正仿宋_GB2312" w:hAnsi="方正仿宋_GB2312" w:eastAsia="方正仿宋_GB2312" w:cs="方正仿宋_GB2312"/>
        </w:rPr>
        <w:t>供应商：全称（公章）</w:t>
      </w:r>
    </w:p>
    <w:p w14:paraId="38FDB7CF">
      <w:pPr>
        <w:spacing w:line="500" w:lineRule="exact"/>
        <w:rPr>
          <w:rFonts w:hint="eastAsia" w:ascii="方正仿宋_GB2312" w:hAnsi="方正仿宋_GB2312" w:eastAsia="方正仿宋_GB2312" w:cs="方正仿宋_GB2312"/>
        </w:rPr>
      </w:pPr>
      <w:r>
        <w:rPr>
          <w:rFonts w:hint="eastAsia" w:ascii="方正仿宋_GB2312" w:hAnsi="方正仿宋_GB2312" w:eastAsia="方正仿宋_GB2312" w:cs="方正仿宋_GB2312"/>
        </w:rPr>
        <w:t xml:space="preserve">法定代表人或被授权人（签字或盖章）： </w:t>
      </w:r>
    </w:p>
    <w:p w14:paraId="39B41F3C">
      <w:r>
        <w:rPr>
          <w:rFonts w:hint="eastAsia" w:ascii="方正仿宋_GB2312" w:hAnsi="方正仿宋_GB2312" w:eastAsia="方正仿宋_GB2312" w:cs="方正仿宋_GB2312"/>
        </w:rPr>
        <w:t>时  间：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6C639ED8-CF44-485C-9DA2-09605F94CFB1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B4D24878-2BEE-4991-97BC-55A42484070F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717B56"/>
    <w:rsid w:val="43717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before="120" w:after="120" w:line="240" w:lineRule="atLeast"/>
      <w:ind w:firstLine="454"/>
    </w:pPr>
    <w:rPr>
      <w:rFonts w:ascii="Arial" w:hAnsi="Arial" w:eastAsia="宋体" w:cs="Arial"/>
      <w:sz w:val="24"/>
      <w:szCs w:val="22"/>
      <w:lang w:val="en-GB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qFormat/>
    <w:uiPriority w:val="0"/>
    <w:pPr>
      <w:widowControl w:val="0"/>
      <w:jc w:val="both"/>
    </w:pPr>
    <w:rPr>
      <w:rFonts w:ascii="Times New Roman" w:hAnsi="Times New Roman" w:eastAsia="Arial" w:cs="Times New Roman"/>
      <w:kern w:val="2"/>
      <w:sz w:val="21"/>
      <w:szCs w:val="22"/>
      <w:lang w:val="en-US" w:eastAsia="zh-CN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2026-04-07T08:00:00Z</dcterms:created>
  <dc:creator>Джек</dc:creator>
  <cp:lastModifiedBy>Джек</cp:lastModifiedBy>
  <dcterms:modified xsi:type="dcterms:W3CDTF">2026-04-07T08:01:05Z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CB6175D1CE9A41F5AF3031BE1C14005D_11</vt:lpwstr>
  </property>
  <property fmtid="{D5CDD505-2E9C-101B-9397-08002B2CF9AE}" pid="4" name="KSOTemplateDocerSaveRecord">
    <vt:lpwstr>eyJoZGlkIjoiODQwYjUxMjQ5MDM1ZGQxMGJiMzAzM2U5NmVkYzI5ODMiLCJ1c2VySWQiOiIyNTU1Nzg4NjQifQ==</vt:lpwstr>
  </property>
</Properties>
</file>