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37EEB">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bookmarkStart w:id="0" w:name="_GoBack"/>
      <w:bookmarkEnd w:id="0"/>
    </w:p>
    <w:p w14:paraId="31D6BA6A">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67D9279B">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26411B5">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5AF7F25">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319D86CD">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36"/>
          <w:szCs w:val="36"/>
          <w:highlight w:val="none"/>
        </w:rPr>
      </w:pPr>
    </w:p>
    <w:p w14:paraId="43F643C6">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合同范本</w:t>
      </w:r>
    </w:p>
    <w:p w14:paraId="127160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（仅供参考）</w:t>
      </w:r>
    </w:p>
    <w:p w14:paraId="69AF169B">
      <w:pPr>
        <w:pStyle w:val="3"/>
        <w:ind w:firstLine="800" w:firstLineChars="200"/>
        <w:jc w:val="center"/>
        <w:rPr>
          <w:rFonts w:hint="eastAsia" w:ascii="仿宋" w:hAnsi="仿宋" w:eastAsia="仿宋" w:cs="仿宋"/>
          <w:sz w:val="40"/>
          <w:szCs w:val="40"/>
        </w:rPr>
      </w:pPr>
      <w:r>
        <w:rPr>
          <w:rFonts w:hint="eastAsia" w:ascii="仿宋" w:hAnsi="仿宋" w:eastAsia="仿宋" w:cs="仿宋"/>
          <w:sz w:val="40"/>
          <w:szCs w:val="40"/>
        </w:rPr>
        <w:t>____________项目</w:t>
      </w:r>
    </w:p>
    <w:p w14:paraId="47E02473">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5EA89FCE">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090CB575">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6A5F53D7">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38BA9075">
      <w:pPr>
        <w:pageBreakBefore w:val="0"/>
        <w:kinsoku/>
        <w:wordWrap/>
        <w:overflowPunct/>
        <w:topLinePunct w:val="0"/>
        <w:autoSpaceDE/>
        <w:autoSpaceDN/>
        <w:bidi w:val="0"/>
        <w:adjustRightInd/>
        <w:snapToGrid/>
        <w:spacing w:before="0" w:after="0" w:line="360" w:lineRule="auto"/>
        <w:jc w:val="center"/>
        <w:textAlignment w:val="auto"/>
        <w:outlineLvl w:val="9"/>
        <w:rPr>
          <w:rFonts w:hint="eastAsia" w:ascii="仿宋" w:hAnsi="仿宋" w:eastAsia="仿宋" w:cs="仿宋"/>
          <w:sz w:val="40"/>
          <w:szCs w:val="40"/>
        </w:rPr>
      </w:pPr>
      <w:r>
        <w:rPr>
          <w:rFonts w:hint="eastAsia" w:ascii="仿宋" w:hAnsi="仿宋" w:eastAsia="仿宋" w:cs="仿宋"/>
          <w:sz w:val="40"/>
          <w:szCs w:val="40"/>
        </w:rPr>
        <w:t>合　　同</w:t>
      </w:r>
    </w:p>
    <w:p w14:paraId="57269368">
      <w:pPr>
        <w:pStyle w:val="2"/>
        <w:spacing w:before="206" w:line="219" w:lineRule="auto"/>
        <w:ind w:left="3105"/>
        <w:outlineLvl w:val="0"/>
        <w:rPr>
          <w:rFonts w:hint="eastAsia" w:ascii="仿宋" w:hAnsi="仿宋" w:eastAsia="仿宋" w:cs="仿宋"/>
          <w:b/>
          <w:bCs/>
          <w:spacing w:val="1"/>
          <w:sz w:val="44"/>
          <w:szCs w:val="44"/>
        </w:rPr>
      </w:pPr>
    </w:p>
    <w:p w14:paraId="148E2E98">
      <w:pPr>
        <w:pStyle w:val="2"/>
        <w:spacing w:before="206" w:line="219" w:lineRule="auto"/>
        <w:ind w:left="3105"/>
        <w:outlineLvl w:val="0"/>
        <w:rPr>
          <w:rFonts w:hint="eastAsia" w:ascii="仿宋" w:hAnsi="仿宋" w:eastAsia="仿宋" w:cs="仿宋"/>
          <w:b/>
          <w:bCs/>
          <w:spacing w:val="1"/>
          <w:sz w:val="44"/>
          <w:szCs w:val="44"/>
        </w:rPr>
      </w:pPr>
    </w:p>
    <w:p w14:paraId="1B7EAA5A">
      <w:pPr>
        <w:pStyle w:val="2"/>
        <w:spacing w:before="206" w:line="219" w:lineRule="auto"/>
        <w:ind w:left="3105"/>
        <w:outlineLvl w:val="0"/>
        <w:rPr>
          <w:rFonts w:hint="eastAsia" w:ascii="仿宋" w:hAnsi="仿宋" w:eastAsia="仿宋" w:cs="仿宋"/>
          <w:b/>
          <w:bCs/>
          <w:spacing w:val="1"/>
          <w:sz w:val="44"/>
          <w:szCs w:val="44"/>
        </w:rPr>
      </w:pPr>
    </w:p>
    <w:p w14:paraId="485D139A">
      <w:pPr>
        <w:pStyle w:val="2"/>
        <w:spacing w:before="206" w:line="219" w:lineRule="auto"/>
        <w:ind w:left="3105"/>
        <w:outlineLvl w:val="0"/>
        <w:rPr>
          <w:rFonts w:hint="eastAsia" w:ascii="仿宋" w:hAnsi="仿宋" w:eastAsia="仿宋" w:cs="仿宋"/>
          <w:b/>
          <w:bCs/>
          <w:spacing w:val="1"/>
          <w:sz w:val="44"/>
          <w:szCs w:val="44"/>
        </w:rPr>
      </w:pPr>
    </w:p>
    <w:p w14:paraId="575B4E40">
      <w:pPr>
        <w:pStyle w:val="2"/>
        <w:spacing w:before="206" w:line="219" w:lineRule="auto"/>
        <w:ind w:left="3105"/>
        <w:outlineLvl w:val="0"/>
        <w:rPr>
          <w:rFonts w:hint="eastAsia" w:ascii="仿宋" w:hAnsi="仿宋" w:eastAsia="仿宋" w:cs="仿宋"/>
          <w:b/>
          <w:bCs/>
          <w:spacing w:val="1"/>
          <w:sz w:val="44"/>
          <w:szCs w:val="44"/>
        </w:rPr>
      </w:pPr>
    </w:p>
    <w:p w14:paraId="0D642170">
      <w:pPr>
        <w:pStyle w:val="2"/>
        <w:spacing w:before="206" w:line="219" w:lineRule="auto"/>
        <w:ind w:left="0" w:leftChars="0" w:right="0" w:rightChars="0" w:firstLine="0" w:firstLineChars="0"/>
        <w:jc w:val="center"/>
        <w:outlineLvl w:val="0"/>
        <w:rPr>
          <w:rFonts w:hint="eastAsia" w:ascii="仿宋" w:hAnsi="仿宋" w:eastAsia="仿宋" w:cs="仿宋"/>
          <w:sz w:val="40"/>
          <w:szCs w:val="40"/>
        </w:rPr>
      </w:pPr>
      <w:r>
        <w:rPr>
          <w:rFonts w:hint="eastAsia" w:ascii="仿宋" w:hAnsi="仿宋" w:eastAsia="仿宋" w:cs="仿宋"/>
          <w:b/>
          <w:bCs/>
          <w:spacing w:val="1"/>
          <w:sz w:val="40"/>
          <w:szCs w:val="40"/>
        </w:rPr>
        <w:t>政府采购合同</w:t>
      </w:r>
    </w:p>
    <w:p w14:paraId="1A804A54">
      <w:pPr>
        <w:spacing w:line="241" w:lineRule="auto"/>
        <w:rPr>
          <w:rFonts w:ascii="Arial"/>
          <w:sz w:val="24"/>
          <w:szCs w:val="24"/>
        </w:rPr>
      </w:pPr>
    </w:p>
    <w:p w14:paraId="35C7F4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drawing>
          <wp:anchor distT="0" distB="0" distL="0" distR="0" simplePos="0" relativeHeight="251659264" behindDoc="1" locked="0" layoutInCell="1" allowOverlap="1">
            <wp:simplePos x="0" y="0"/>
            <wp:positionH relativeFrom="column">
              <wp:posOffset>5848350</wp:posOffset>
            </wp:positionH>
            <wp:positionV relativeFrom="paragraph">
              <wp:posOffset>740410</wp:posOffset>
            </wp:positionV>
            <wp:extent cx="63500" cy="579120"/>
            <wp:effectExtent l="0" t="0" r="1270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tretch>
                      <a:fillRect/>
                    </a:stretch>
                  </pic:blipFill>
                  <pic:spPr>
                    <a:xfrm>
                      <a:off x="0" y="0"/>
                      <a:ext cx="63475" cy="579357"/>
                    </a:xfrm>
                    <a:prstGeom prst="rect">
                      <a:avLst/>
                    </a:prstGeom>
                  </pic:spPr>
                </pic:pic>
              </a:graphicData>
            </a:graphic>
          </wp:anchor>
        </w:drawing>
      </w:r>
      <w:r>
        <w:rPr>
          <w:rFonts w:hint="eastAsia" w:ascii="仿宋" w:hAnsi="仿宋" w:eastAsia="仿宋" w:cs="仿宋"/>
          <w:spacing w:val="10"/>
          <w:sz w:val="24"/>
          <w:szCs w:val="24"/>
          <w:u w:val="none" w:color="auto"/>
        </w:rPr>
        <w:t>物资采购项目，在</w:t>
      </w:r>
      <w:r>
        <w:rPr>
          <w:rFonts w:hint="eastAsia" w:ascii="仿宋" w:hAnsi="仿宋" w:eastAsia="仿宋" w:cs="仿宋"/>
          <w:spacing w:val="10"/>
          <w:sz w:val="24"/>
          <w:szCs w:val="24"/>
          <w:u w:val="single" w:color="auto"/>
        </w:rPr>
        <w:t>西安市三民村垃圾处理中转站</w:t>
      </w:r>
      <w:r>
        <w:rPr>
          <w:rFonts w:hint="eastAsia" w:ascii="仿宋" w:hAnsi="仿宋" w:eastAsia="仿宋" w:cs="仿宋"/>
          <w:spacing w:val="10"/>
          <w:sz w:val="24"/>
          <w:szCs w:val="24"/>
          <w:u w:val="none" w:color="auto"/>
        </w:rPr>
        <w:t>(以下简称甲方)的监督管理下，由</w:t>
      </w:r>
      <w:r>
        <w:rPr>
          <w:rFonts w:hint="eastAsia" w:ascii="仿宋" w:hAnsi="仿宋" w:eastAsia="仿宋" w:cs="仿宋"/>
          <w:spacing w:val="10"/>
          <w:sz w:val="24"/>
          <w:szCs w:val="24"/>
          <w:u w:val="single" w:color="auto"/>
          <w:lang w:val="en-US" w:eastAsia="zh-CN"/>
        </w:rPr>
        <w:t>陕西华璟项目管理有限公司</w:t>
      </w:r>
      <w:r>
        <w:rPr>
          <w:rFonts w:hint="eastAsia" w:ascii="仿宋" w:hAnsi="仿宋" w:eastAsia="仿宋" w:cs="仿宋"/>
          <w:spacing w:val="10"/>
          <w:sz w:val="24"/>
          <w:szCs w:val="24"/>
          <w:u w:val="none" w:color="auto"/>
        </w:rPr>
        <w:t>组织采购，选定</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none" w:color="auto"/>
        </w:rPr>
        <w:t>(以下简称乙方)为该项目成交乙方。依据《中华人民共和国民法典</w:t>
      </w:r>
      <w:r>
        <w:rPr>
          <w:rFonts w:hint="eastAsia" w:ascii="仿宋" w:hAnsi="仿宋" w:eastAsia="仿宋" w:cs="仿宋"/>
          <w:spacing w:val="10"/>
          <w:sz w:val="24"/>
          <w:szCs w:val="24"/>
          <w:u w:val="none" w:color="auto"/>
          <w:lang w:eastAsia="zh-CN"/>
        </w:rPr>
        <w:t>》</w:t>
      </w:r>
      <w:r>
        <w:rPr>
          <w:rFonts w:hint="eastAsia" w:ascii="仿宋" w:hAnsi="仿宋" w:eastAsia="仿宋" w:cs="仿宋"/>
          <w:spacing w:val="10"/>
          <w:sz w:val="24"/>
          <w:szCs w:val="24"/>
          <w:u w:val="none" w:color="auto"/>
        </w:rPr>
        <w:t>和《中华人民共和国政府采购法》,经甲方、乙方双方共同协商，按下述条款和条件签署本合同。</w:t>
      </w:r>
    </w:p>
    <w:p w14:paraId="49C6FE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依据《中华人民共和国民法典》和《中华人民共和国政府采购法》,经双方协商按下述条款和条件签署本合同。</w:t>
      </w:r>
    </w:p>
    <w:p w14:paraId="198C8C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4"/>
          <w:sz w:val="24"/>
          <w:szCs w:val="24"/>
        </w:rPr>
        <w:t>一、项目概况</w:t>
      </w:r>
    </w:p>
    <w:p w14:paraId="3A2604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single" w:color="auto"/>
        </w:rPr>
      </w:pPr>
      <w:r>
        <w:rPr>
          <w:rFonts w:hint="eastAsia" w:ascii="仿宋" w:hAnsi="仿宋" w:eastAsia="仿宋" w:cs="仿宋"/>
          <w:spacing w:val="10"/>
          <w:sz w:val="24"/>
          <w:szCs w:val="24"/>
          <w:u w:val="none" w:color="auto"/>
        </w:rPr>
        <w:t>项目名称：</w:t>
      </w:r>
      <w:r>
        <w:rPr>
          <w:rFonts w:hint="eastAsia" w:ascii="仿宋" w:hAnsi="仿宋" w:eastAsia="仿宋" w:cs="仿宋"/>
          <w:spacing w:val="10"/>
          <w:sz w:val="24"/>
          <w:szCs w:val="24"/>
          <w:u w:val="single" w:color="auto"/>
        </w:rPr>
        <w:t>物资采购项</w:t>
      </w:r>
      <w:r>
        <w:rPr>
          <w:rFonts w:hint="eastAsia" w:ascii="仿宋" w:hAnsi="仿宋" w:eastAsia="仿宋" w:cs="仿宋"/>
          <w:spacing w:val="10"/>
          <w:sz w:val="24"/>
          <w:szCs w:val="24"/>
          <w:u w:val="single" w:color="auto"/>
          <w:lang w:val="en-US" w:eastAsia="zh-CN"/>
        </w:rPr>
        <w:t>目</w:t>
      </w:r>
    </w:p>
    <w:p w14:paraId="2BFD8C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single" w:color="auto"/>
        </w:rPr>
      </w:pPr>
      <w:r>
        <w:rPr>
          <w:rFonts w:hint="eastAsia" w:ascii="仿宋" w:hAnsi="仿宋" w:eastAsia="仿宋" w:cs="仿宋"/>
          <w:spacing w:val="10"/>
          <w:sz w:val="24"/>
          <w:szCs w:val="24"/>
          <w:u w:val="none" w:color="auto"/>
        </w:rPr>
        <w:t>项目编号：</w:t>
      </w:r>
      <w:r>
        <w:rPr>
          <w:rFonts w:hint="eastAsia" w:ascii="仿宋" w:hAnsi="仿宋" w:eastAsia="仿宋" w:cs="仿宋"/>
          <w:spacing w:val="10"/>
          <w:sz w:val="24"/>
          <w:szCs w:val="24"/>
          <w:u w:val="single" w:color="auto"/>
        </w:rPr>
        <w:t>SXHJZB-202</w:t>
      </w:r>
      <w:r>
        <w:rPr>
          <w:rFonts w:hint="eastAsia" w:ascii="仿宋" w:hAnsi="仿宋" w:eastAsia="仿宋" w:cs="仿宋"/>
          <w:spacing w:val="10"/>
          <w:sz w:val="24"/>
          <w:szCs w:val="24"/>
          <w:u w:val="single" w:color="auto"/>
          <w:lang w:val="en-US" w:eastAsia="zh-CN"/>
        </w:rPr>
        <w:t>6</w:t>
      </w:r>
      <w:r>
        <w:rPr>
          <w:rFonts w:hint="eastAsia" w:ascii="仿宋" w:hAnsi="仿宋" w:eastAsia="仿宋" w:cs="仿宋"/>
          <w:spacing w:val="10"/>
          <w:sz w:val="24"/>
          <w:szCs w:val="24"/>
          <w:u w:val="single" w:color="auto"/>
        </w:rPr>
        <w:t>-</w:t>
      </w:r>
      <w:r>
        <w:rPr>
          <w:rFonts w:hint="eastAsia" w:ascii="仿宋" w:hAnsi="仿宋" w:eastAsia="仿宋" w:cs="仿宋"/>
          <w:spacing w:val="10"/>
          <w:sz w:val="24"/>
          <w:szCs w:val="24"/>
          <w:u w:val="single" w:color="auto"/>
          <w:lang w:val="en-US" w:eastAsia="zh-CN"/>
        </w:rPr>
        <w:t>08</w:t>
      </w:r>
    </w:p>
    <w:p w14:paraId="2756BEF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项目地点：</w:t>
      </w:r>
      <w:r>
        <w:rPr>
          <w:rFonts w:hint="eastAsia" w:ascii="仿宋" w:hAnsi="仿宋" w:eastAsia="仿宋" w:cs="仿宋"/>
          <w:spacing w:val="10"/>
          <w:sz w:val="24"/>
          <w:szCs w:val="24"/>
          <w:u w:val="single" w:color="auto"/>
        </w:rPr>
        <w:t>西安市三民村垃圾处理中转站</w:t>
      </w:r>
    </w:p>
    <w:p w14:paraId="75A2E77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b/>
          <w:bCs/>
          <w:spacing w:val="4"/>
          <w:sz w:val="24"/>
          <w:szCs w:val="24"/>
        </w:rPr>
      </w:pPr>
      <w:r>
        <w:rPr>
          <w:rFonts w:hint="eastAsia" w:ascii="仿宋" w:hAnsi="仿宋" w:eastAsia="仿宋" w:cs="仿宋"/>
          <w:b/>
          <w:bCs/>
          <w:spacing w:val="4"/>
          <w:sz w:val="24"/>
          <w:szCs w:val="24"/>
        </w:rPr>
        <w:t>二、合同价款</w:t>
      </w:r>
    </w:p>
    <w:p w14:paraId="0AD3756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6" w:firstLineChars="200"/>
        <w:jc w:val="left"/>
        <w:textAlignment w:val="baseline"/>
        <w:rPr>
          <w:rFonts w:hint="eastAsia" w:ascii="仿宋" w:hAnsi="仿宋" w:eastAsia="仿宋" w:cs="仿宋"/>
          <w:sz w:val="24"/>
          <w:szCs w:val="24"/>
          <w:u w:val="none" w:color="auto"/>
        </w:rPr>
      </w:pPr>
      <w:r>
        <w:rPr>
          <w:rFonts w:hint="eastAsia" w:ascii="仿宋" w:hAnsi="仿宋" w:eastAsia="仿宋" w:cs="仿宋"/>
          <w:spacing w:val="14"/>
          <w:sz w:val="24"/>
          <w:szCs w:val="24"/>
        </w:rPr>
        <w:t>本项目采用总价合同。合同总价款</w:t>
      </w:r>
      <w:r>
        <w:rPr>
          <w:rFonts w:hint="eastAsia" w:ascii="仿宋" w:hAnsi="仿宋" w:eastAsia="仿宋" w:cs="仿宋"/>
          <w:spacing w:val="14"/>
          <w:sz w:val="24"/>
          <w:szCs w:val="24"/>
          <w:u w:val="single" w:color="auto"/>
        </w:rPr>
        <w:t>小写：</w:t>
      </w:r>
      <w:r>
        <w:rPr>
          <w:rFonts w:hint="eastAsia" w:ascii="仿宋" w:hAnsi="仿宋" w:eastAsia="仿宋" w:cs="仿宋"/>
          <w:spacing w:val="14"/>
          <w:sz w:val="24"/>
          <w:szCs w:val="24"/>
          <w:u w:val="single" w:color="auto"/>
          <w:lang w:val="en-US" w:eastAsia="zh-CN"/>
        </w:rPr>
        <w:t xml:space="preserve">     </w:t>
      </w:r>
      <w:r>
        <w:rPr>
          <w:rFonts w:hint="eastAsia" w:ascii="仿宋" w:hAnsi="仿宋" w:eastAsia="仿宋" w:cs="仿宋"/>
          <w:spacing w:val="14"/>
          <w:sz w:val="24"/>
          <w:szCs w:val="24"/>
          <w:u w:val="single" w:color="auto"/>
        </w:rPr>
        <w:t>元(大写</w:t>
      </w:r>
      <w:r>
        <w:rPr>
          <w:rFonts w:hint="eastAsia" w:ascii="仿宋" w:hAnsi="仿宋" w:eastAsia="仿宋" w:cs="仿宋"/>
          <w:spacing w:val="13"/>
          <w:sz w:val="24"/>
          <w:szCs w:val="24"/>
          <w:u w:val="single" w:color="auto"/>
        </w:rPr>
        <w:t>：</w:t>
      </w:r>
      <w:r>
        <w:rPr>
          <w:rFonts w:hint="eastAsia" w:ascii="仿宋" w:hAnsi="仿宋" w:eastAsia="仿宋" w:cs="仿宋"/>
          <w:spacing w:val="13"/>
          <w:sz w:val="24"/>
          <w:szCs w:val="24"/>
          <w:u w:val="single" w:color="auto"/>
          <w:lang w:val="en-US" w:eastAsia="zh-CN"/>
        </w:rPr>
        <w:t xml:space="preserve">    </w:t>
      </w:r>
      <w:r>
        <w:rPr>
          <w:rFonts w:hint="eastAsia" w:ascii="仿宋" w:hAnsi="仿宋" w:eastAsia="仿宋" w:cs="仿宋"/>
          <w:spacing w:val="22"/>
          <w:sz w:val="24"/>
          <w:szCs w:val="24"/>
          <w:u w:val="single" w:color="auto"/>
        </w:rPr>
        <w:t>)</w:t>
      </w:r>
      <w:r>
        <w:rPr>
          <w:rFonts w:hint="eastAsia" w:ascii="仿宋" w:hAnsi="仿宋" w:eastAsia="仿宋" w:cs="仿宋"/>
          <w:spacing w:val="22"/>
          <w:sz w:val="24"/>
          <w:szCs w:val="24"/>
          <w:u w:val="none" w:color="auto"/>
        </w:rPr>
        <w:t>。</w:t>
      </w:r>
    </w:p>
    <w:p w14:paraId="5350ED1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rPr>
        <w:t>三、合同</w:t>
      </w:r>
      <w:r>
        <w:rPr>
          <w:rFonts w:hint="eastAsia" w:ascii="仿宋" w:hAnsi="仿宋" w:eastAsia="仿宋" w:cs="仿宋"/>
          <w:b/>
          <w:bCs/>
          <w:spacing w:val="4"/>
          <w:sz w:val="24"/>
          <w:szCs w:val="24"/>
          <w:lang w:val="en-US" w:eastAsia="zh-CN"/>
        </w:rPr>
        <w:t>的构成</w:t>
      </w:r>
    </w:p>
    <w:p w14:paraId="112D6B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200"/>
        <w:jc w:val="left"/>
        <w:textAlignment w:val="baseline"/>
        <w:rPr>
          <w:rFonts w:hint="eastAsia" w:ascii="仿宋" w:hAnsi="仿宋" w:eastAsia="仿宋" w:cs="仿宋"/>
          <w:b/>
          <w:bCs/>
          <w:spacing w:val="10"/>
          <w:sz w:val="24"/>
          <w:szCs w:val="24"/>
          <w:highlight w:val="none"/>
          <w:u w:val="none" w:color="auto"/>
        </w:rPr>
      </w:pPr>
      <w:r>
        <w:rPr>
          <w:rFonts w:hint="eastAsia" w:ascii="仿宋" w:hAnsi="仿宋" w:eastAsia="仿宋" w:cs="仿宋"/>
          <w:b/>
          <w:bCs/>
          <w:spacing w:val="10"/>
          <w:sz w:val="24"/>
          <w:szCs w:val="24"/>
          <w:highlight w:val="none"/>
          <w:u w:val="none" w:color="auto"/>
        </w:rPr>
        <w:t>(一)合同条款</w:t>
      </w:r>
    </w:p>
    <w:p w14:paraId="73E998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200"/>
        <w:jc w:val="left"/>
        <w:textAlignment w:val="baseline"/>
        <w:rPr>
          <w:rFonts w:hint="eastAsia" w:ascii="仿宋" w:hAnsi="仿宋" w:eastAsia="仿宋" w:cs="仿宋"/>
          <w:b/>
          <w:bCs/>
          <w:spacing w:val="10"/>
          <w:sz w:val="24"/>
          <w:szCs w:val="24"/>
          <w:u w:val="none" w:color="auto"/>
        </w:rPr>
      </w:pPr>
      <w:r>
        <w:rPr>
          <w:rFonts w:hint="eastAsia" w:ascii="仿宋" w:hAnsi="仿宋" w:eastAsia="仿宋" w:cs="仿宋"/>
          <w:b/>
          <w:bCs/>
          <w:spacing w:val="10"/>
          <w:sz w:val="24"/>
          <w:szCs w:val="24"/>
          <w:u w:val="none" w:color="auto"/>
        </w:rPr>
        <w:t>(二)合同条款附件</w:t>
      </w:r>
    </w:p>
    <w:p w14:paraId="1893B5B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附件1:中标(成交)通知书</w:t>
      </w:r>
    </w:p>
    <w:p w14:paraId="51B6D4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附件2:第三方服务综合承诺书</w:t>
      </w:r>
    </w:p>
    <w:p w14:paraId="62259A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附件3:需求清单</w:t>
      </w:r>
    </w:p>
    <w:p w14:paraId="7D62520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b/>
          <w:bCs/>
          <w:spacing w:val="4"/>
          <w:sz w:val="24"/>
          <w:szCs w:val="24"/>
        </w:rPr>
      </w:pPr>
      <w:r>
        <w:rPr>
          <w:rFonts w:hint="eastAsia" w:ascii="仿宋" w:hAnsi="仿宋" w:eastAsia="仿宋" w:cs="仿宋"/>
          <w:b/>
          <w:bCs/>
          <w:spacing w:val="4"/>
          <w:sz w:val="24"/>
          <w:szCs w:val="24"/>
          <w:lang w:val="en-US" w:eastAsia="zh-CN"/>
        </w:rPr>
        <w:t>四</w:t>
      </w:r>
      <w:r>
        <w:rPr>
          <w:rFonts w:hint="eastAsia" w:ascii="仿宋" w:hAnsi="仿宋" w:eastAsia="仿宋" w:cs="仿宋"/>
          <w:b/>
          <w:bCs/>
          <w:spacing w:val="4"/>
          <w:sz w:val="24"/>
          <w:szCs w:val="24"/>
        </w:rPr>
        <w:t>、款项结算</w:t>
      </w:r>
    </w:p>
    <w:p w14:paraId="2283FD2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8" w:firstLineChars="200"/>
        <w:jc w:val="left"/>
        <w:textAlignment w:val="baseline"/>
        <w:rPr>
          <w:rFonts w:hint="eastAsia" w:ascii="仿宋" w:hAnsi="仿宋" w:eastAsia="仿宋" w:cs="仿宋"/>
          <w:sz w:val="24"/>
          <w:szCs w:val="24"/>
          <w:highlight w:val="none"/>
        </w:rPr>
      </w:pPr>
      <w:r>
        <w:rPr>
          <w:rFonts w:hint="eastAsia" w:ascii="仿宋" w:hAnsi="仿宋" w:eastAsia="仿宋" w:cs="仿宋"/>
          <w:spacing w:val="17"/>
          <w:sz w:val="24"/>
          <w:szCs w:val="24"/>
          <w:highlight w:val="none"/>
        </w:rPr>
        <w:t>(一)付款方式：</w:t>
      </w:r>
      <w:r>
        <w:rPr>
          <w:rFonts w:hint="eastAsia" w:ascii="仿宋" w:hAnsi="仿宋" w:eastAsia="仿宋" w:cs="仿宋"/>
          <w:sz w:val="24"/>
          <w:szCs w:val="24"/>
          <w:highlight w:val="none"/>
        </w:rPr>
        <w:t xml:space="preserve">合同签订后，甲方收到增值税普通发票后 ，达到付款条件起 </w:t>
      </w:r>
      <w:r>
        <w:rPr>
          <w:rFonts w:hint="eastAsia" w:ascii="仿宋" w:hAnsi="仿宋" w:eastAsia="仿宋" w:cs="仿宋"/>
          <w:sz w:val="24"/>
          <w:szCs w:val="24"/>
          <w:highlight w:val="none"/>
          <w:lang w:val="en-US" w:eastAsia="zh-CN"/>
        </w:rPr>
        <w:t>30</w:t>
      </w:r>
      <w:r>
        <w:rPr>
          <w:rFonts w:hint="eastAsia" w:ascii="仿宋" w:hAnsi="仿宋" w:eastAsia="仿宋" w:cs="仿宋"/>
          <w:sz w:val="24"/>
          <w:szCs w:val="24"/>
          <w:highlight w:val="none"/>
        </w:rPr>
        <w:t xml:space="preserve"> 日内，支付合同总金额的 </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0.00%</w:t>
      </w:r>
      <w:r>
        <w:rPr>
          <w:rFonts w:hint="eastAsia" w:ascii="仿宋" w:hAnsi="仿宋" w:eastAsia="仿宋" w:cs="仿宋"/>
          <w:spacing w:val="13"/>
          <w:sz w:val="24"/>
          <w:szCs w:val="24"/>
          <w:highlight w:val="none"/>
        </w:rPr>
        <w:t>，合计金额为：</w:t>
      </w:r>
      <w:r>
        <w:rPr>
          <w:rFonts w:hint="eastAsia" w:ascii="仿宋" w:hAnsi="仿宋" w:eastAsia="仿宋" w:cs="仿宋"/>
          <w:spacing w:val="13"/>
          <w:sz w:val="24"/>
          <w:szCs w:val="24"/>
          <w:highlight w:val="none"/>
          <w:u w:val="single"/>
          <w:lang w:val="en-US" w:eastAsia="zh-CN"/>
        </w:rPr>
        <w:t xml:space="preserve">       </w:t>
      </w:r>
      <w:r>
        <w:rPr>
          <w:rFonts w:hint="eastAsia" w:ascii="仿宋" w:hAnsi="仿宋" w:eastAsia="仿宋" w:cs="仿宋"/>
          <w:spacing w:val="13"/>
          <w:sz w:val="24"/>
          <w:szCs w:val="24"/>
          <w:highlight w:val="none"/>
        </w:rPr>
        <w:t>元(大写</w:t>
      </w:r>
      <w:r>
        <w:rPr>
          <w:rFonts w:hint="eastAsia" w:ascii="仿宋" w:hAnsi="仿宋" w:eastAsia="仿宋" w:cs="仿宋"/>
          <w:spacing w:val="13"/>
          <w:sz w:val="24"/>
          <w:szCs w:val="24"/>
          <w:highlight w:val="none"/>
          <w:u w:val="single"/>
        </w:rPr>
        <w:t>：</w:t>
      </w:r>
      <w:r>
        <w:rPr>
          <w:rFonts w:hint="eastAsia" w:ascii="仿宋" w:hAnsi="仿宋" w:eastAsia="仿宋" w:cs="仿宋"/>
          <w:spacing w:val="13"/>
          <w:sz w:val="24"/>
          <w:szCs w:val="24"/>
          <w:highlight w:val="none"/>
          <w:u w:val="single"/>
          <w:lang w:val="en-US" w:eastAsia="zh-CN"/>
        </w:rPr>
        <w:t xml:space="preserve">       </w:t>
      </w:r>
      <w:r>
        <w:rPr>
          <w:rFonts w:hint="eastAsia" w:ascii="仿宋" w:hAnsi="仿宋" w:eastAsia="仿宋" w:cs="仿宋"/>
          <w:spacing w:val="21"/>
          <w:sz w:val="24"/>
          <w:szCs w:val="24"/>
          <w:highlight w:val="none"/>
        </w:rPr>
        <w:t>);</w:t>
      </w:r>
      <w:r>
        <w:rPr>
          <w:rFonts w:hint="eastAsia" w:ascii="仿宋" w:hAnsi="仿宋" w:eastAsia="仿宋" w:cs="仿宋"/>
          <w:sz w:val="24"/>
          <w:szCs w:val="24"/>
          <w:highlight w:val="none"/>
        </w:rPr>
        <w:t xml:space="preserve">经验收合格，甲方收到增值税普通发票后 ，达到付款条件起 </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 xml:space="preserve">0 日内，支付合同总金额的 </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0.00%</w:t>
      </w:r>
      <w:r>
        <w:rPr>
          <w:rFonts w:hint="eastAsia" w:ascii="仿宋" w:hAnsi="仿宋" w:eastAsia="仿宋" w:cs="仿宋"/>
          <w:spacing w:val="18"/>
          <w:sz w:val="24"/>
          <w:szCs w:val="24"/>
          <w:highlight w:val="none"/>
        </w:rPr>
        <w:t>，合计金额为：</w:t>
      </w:r>
      <w:r>
        <w:rPr>
          <w:rFonts w:hint="eastAsia" w:ascii="仿宋" w:hAnsi="仿宋" w:eastAsia="仿宋" w:cs="仿宋"/>
          <w:spacing w:val="18"/>
          <w:sz w:val="24"/>
          <w:szCs w:val="24"/>
          <w:highlight w:val="none"/>
          <w:u w:val="single"/>
          <w:lang w:val="en-US" w:eastAsia="zh-CN"/>
        </w:rPr>
        <w:t xml:space="preserve">   </w:t>
      </w:r>
      <w:r>
        <w:rPr>
          <w:rFonts w:hint="eastAsia" w:ascii="仿宋" w:hAnsi="仿宋" w:eastAsia="仿宋" w:cs="仿宋"/>
          <w:spacing w:val="18"/>
          <w:sz w:val="24"/>
          <w:szCs w:val="24"/>
          <w:highlight w:val="none"/>
        </w:rPr>
        <w:t>元(大写：</w:t>
      </w:r>
      <w:r>
        <w:rPr>
          <w:rFonts w:hint="eastAsia" w:ascii="仿宋" w:hAnsi="仿宋" w:eastAsia="仿宋" w:cs="仿宋"/>
          <w:spacing w:val="18"/>
          <w:sz w:val="24"/>
          <w:szCs w:val="24"/>
          <w:highlight w:val="none"/>
          <w:u w:val="single"/>
          <w:lang w:val="en-US" w:eastAsia="zh-CN"/>
        </w:rPr>
        <w:t xml:space="preserve">     </w:t>
      </w:r>
      <w:r>
        <w:rPr>
          <w:rFonts w:hint="eastAsia" w:ascii="仿宋" w:hAnsi="仿宋" w:eastAsia="仿宋" w:cs="仿宋"/>
          <w:spacing w:val="18"/>
          <w:sz w:val="24"/>
          <w:szCs w:val="24"/>
          <w:highlight w:val="none"/>
          <w:u w:val="none"/>
          <w:lang w:val="en-US" w:eastAsia="zh-CN"/>
        </w:rPr>
        <w:t>）</w:t>
      </w:r>
      <w:r>
        <w:rPr>
          <w:rFonts w:hint="eastAsia" w:ascii="仿宋" w:hAnsi="仿宋" w:eastAsia="仿宋" w:cs="仿宋"/>
          <w:spacing w:val="18"/>
          <w:sz w:val="24"/>
          <w:szCs w:val="24"/>
          <w:highlight w:val="none"/>
        </w:rPr>
        <w:t>。</w:t>
      </w:r>
    </w:p>
    <w:p w14:paraId="2D61B66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8" w:firstLineChars="200"/>
        <w:jc w:val="left"/>
        <w:textAlignment w:val="baseline"/>
        <w:rPr>
          <w:rFonts w:hint="eastAsia" w:ascii="仿宋" w:hAnsi="仿宋" w:eastAsia="仿宋" w:cs="仿宋"/>
          <w:sz w:val="24"/>
          <w:szCs w:val="24"/>
        </w:rPr>
      </w:pPr>
      <w:r>
        <w:rPr>
          <w:rFonts w:hint="eastAsia" w:ascii="仿宋" w:hAnsi="仿宋" w:eastAsia="仿宋" w:cs="仿宋"/>
          <w:spacing w:val="12"/>
          <w:sz w:val="24"/>
          <w:szCs w:val="24"/>
        </w:rPr>
        <w:t>(二)支付方式：银行转账。</w:t>
      </w:r>
    </w:p>
    <w:p w14:paraId="7E330E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8" w:firstLineChars="200"/>
        <w:jc w:val="left"/>
        <w:textAlignment w:val="baseline"/>
        <w:rPr>
          <w:rFonts w:hint="eastAsia" w:ascii="仿宋" w:hAnsi="仿宋" w:eastAsia="仿宋" w:cs="仿宋"/>
          <w:sz w:val="24"/>
          <w:szCs w:val="24"/>
        </w:rPr>
      </w:pPr>
      <w:r>
        <w:rPr>
          <w:rFonts w:hint="eastAsia" w:ascii="仿宋" w:hAnsi="仿宋" w:eastAsia="仿宋" w:cs="仿宋"/>
          <w:spacing w:val="17"/>
          <w:sz w:val="24"/>
          <w:szCs w:val="24"/>
        </w:rPr>
        <w:t>(三)结算方式：验收合格后填写采购项目验收单(一式伍</w:t>
      </w:r>
      <w:r>
        <w:rPr>
          <w:rFonts w:hint="eastAsia" w:ascii="仿宋" w:hAnsi="仿宋" w:eastAsia="仿宋" w:cs="仿宋"/>
          <w:spacing w:val="16"/>
          <w:sz w:val="24"/>
          <w:szCs w:val="24"/>
        </w:rPr>
        <w:t>份),乙方持成</w:t>
      </w:r>
      <w:r>
        <w:rPr>
          <w:rFonts w:hint="eastAsia" w:ascii="仿宋" w:hAnsi="仿宋" w:eastAsia="仿宋" w:cs="仿宋"/>
          <w:spacing w:val="4"/>
          <w:sz w:val="24"/>
          <w:szCs w:val="24"/>
        </w:rPr>
        <w:t>交通知书、采购合同、正式发票、采购项目验收单，与甲方结算。</w:t>
      </w:r>
    </w:p>
    <w:p w14:paraId="6872D82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4"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2"/>
          <w:sz w:val="24"/>
          <w:szCs w:val="24"/>
          <w:lang w:val="en-US" w:eastAsia="zh-CN"/>
        </w:rPr>
        <w:t>五</w:t>
      </w:r>
      <w:r>
        <w:rPr>
          <w:rFonts w:hint="eastAsia" w:ascii="仿宋" w:hAnsi="仿宋" w:eastAsia="仿宋" w:cs="仿宋"/>
          <w:b/>
          <w:bCs/>
          <w:spacing w:val="-2"/>
          <w:sz w:val="24"/>
          <w:szCs w:val="24"/>
        </w:rPr>
        <w:t>、验收与质保</w:t>
      </w:r>
    </w:p>
    <w:p w14:paraId="5D68610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(一)交货后，甲方对本项目的实施情况进行验收，确认货物是否达到采购</w:t>
      </w:r>
      <w:r>
        <w:rPr>
          <w:rFonts w:hint="eastAsia" w:ascii="仿宋" w:hAnsi="仿宋" w:eastAsia="仿宋" w:cs="仿宋"/>
          <w:spacing w:val="10"/>
          <w:sz w:val="24"/>
          <w:szCs w:val="24"/>
        </w:rPr>
        <w:t>要求(必要时甲方可委托技术专家对项目进行验收)。验收合格后，填写采购项</w:t>
      </w:r>
      <w:r>
        <w:rPr>
          <w:rFonts w:hint="eastAsia" w:ascii="仿宋" w:hAnsi="仿宋" w:eastAsia="仿宋" w:cs="仿宋"/>
          <w:spacing w:val="13"/>
          <w:sz w:val="24"/>
          <w:szCs w:val="24"/>
        </w:rPr>
        <w:t>目验收单(一式伍份)作为对项目的最终认可。</w:t>
      </w:r>
    </w:p>
    <w:p w14:paraId="7F2629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4" w:firstLineChars="200"/>
        <w:jc w:val="left"/>
        <w:textAlignment w:val="baseline"/>
        <w:rPr>
          <w:rFonts w:hint="eastAsia" w:ascii="仿宋" w:hAnsi="仿宋" w:eastAsia="仿宋" w:cs="仿宋"/>
          <w:sz w:val="24"/>
          <w:szCs w:val="24"/>
        </w:rPr>
      </w:pPr>
      <w:r>
        <w:rPr>
          <w:rFonts w:hint="eastAsia" w:ascii="仿宋" w:hAnsi="仿宋" w:eastAsia="仿宋" w:cs="仿宋"/>
          <w:spacing w:val="21"/>
          <w:sz w:val="24"/>
          <w:szCs w:val="24"/>
        </w:rPr>
        <w:t>(二)验收依据</w:t>
      </w:r>
    </w:p>
    <w:p w14:paraId="0419560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9" w:leftChars="228" w:right="0" w:firstLine="0" w:firstLineChars="0"/>
        <w:jc w:val="left"/>
        <w:textAlignment w:val="baseline"/>
        <w:rPr>
          <w:rFonts w:hint="eastAsia" w:ascii="仿宋" w:hAnsi="仿宋" w:eastAsia="仿宋" w:cs="仿宋"/>
          <w:sz w:val="24"/>
          <w:szCs w:val="24"/>
          <w:lang w:val="en-US" w:eastAsia="zh-CN"/>
        </w:rPr>
      </w:pPr>
      <w:r>
        <w:rPr>
          <w:rFonts w:hint="eastAsia" w:ascii="仿宋" w:hAnsi="仿宋" w:eastAsia="仿宋" w:cs="仿宋"/>
          <w:spacing w:val="22"/>
          <w:sz w:val="24"/>
          <w:szCs w:val="24"/>
          <w:lang w:val="en-US" w:eastAsia="zh-CN"/>
        </w:rPr>
        <w:t>1.</w:t>
      </w:r>
      <w:r>
        <w:rPr>
          <w:rFonts w:hint="eastAsia" w:ascii="仿宋" w:hAnsi="仿宋" w:eastAsia="仿宋" w:cs="仿宋"/>
          <w:spacing w:val="22"/>
          <w:sz w:val="24"/>
          <w:szCs w:val="24"/>
        </w:rPr>
        <w:t>谈判文件、澄清表(函);</w:t>
      </w:r>
      <w:r>
        <w:rPr>
          <w:rFonts w:hint="eastAsia" w:ascii="仿宋" w:hAnsi="仿宋" w:eastAsia="仿宋" w:cs="仿宋"/>
          <w:spacing w:val="22"/>
          <w:sz w:val="24"/>
          <w:szCs w:val="24"/>
        </w:rPr>
        <w:br w:type="textWrapping"/>
      </w:r>
      <w:r>
        <w:rPr>
          <w:rFonts w:hint="eastAsia" w:ascii="仿宋" w:hAnsi="仿宋" w:eastAsia="仿宋" w:cs="仿宋"/>
          <w:spacing w:val="2"/>
          <w:sz w:val="24"/>
          <w:szCs w:val="24"/>
          <w:lang w:val="en-US" w:eastAsia="zh-CN"/>
        </w:rPr>
        <w:t>2.</w:t>
      </w:r>
      <w:r>
        <w:rPr>
          <w:rFonts w:hint="eastAsia" w:ascii="仿宋" w:hAnsi="仿宋" w:eastAsia="仿宋" w:cs="仿宋"/>
          <w:spacing w:val="2"/>
          <w:sz w:val="24"/>
          <w:szCs w:val="24"/>
        </w:rPr>
        <w:t>本合同及附件文本；</w:t>
      </w:r>
    </w:p>
    <w:p w14:paraId="6C7D3A8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488"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执行标准：符合国家标准；</w:t>
      </w:r>
    </w:p>
    <w:p w14:paraId="0AF46BB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2"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5"/>
          <w:sz w:val="24"/>
          <w:szCs w:val="24"/>
          <w:lang w:val="en-US" w:eastAsia="zh-CN"/>
        </w:rPr>
        <w:t>六</w:t>
      </w:r>
      <w:r>
        <w:rPr>
          <w:rFonts w:hint="eastAsia" w:ascii="仿宋" w:hAnsi="仿宋" w:eastAsia="仿宋" w:cs="仿宋"/>
          <w:b/>
          <w:bCs/>
          <w:spacing w:val="5"/>
          <w:sz w:val="24"/>
          <w:szCs w:val="24"/>
        </w:rPr>
        <w:t>、权利和义务</w:t>
      </w:r>
    </w:p>
    <w:p w14:paraId="7990B0B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6"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16"/>
          <w:sz w:val="24"/>
          <w:szCs w:val="24"/>
        </w:rPr>
        <w:t>(一)甲方权利义务</w:t>
      </w:r>
    </w:p>
    <w:p w14:paraId="035C67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1.甲方有权享有乙方按照上述约定提供的货物和服务。</w:t>
      </w:r>
    </w:p>
    <w:p w14:paraId="026DBC7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8"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2.在供货期内，因乙方错发物品或型号，不能按甲方要求及时交货影响生产，</w:t>
      </w:r>
      <w:r>
        <w:rPr>
          <w:rFonts w:hint="eastAsia" w:ascii="仿宋" w:hAnsi="仿宋" w:eastAsia="仿宋" w:cs="仿宋"/>
          <w:spacing w:val="3"/>
          <w:sz w:val="24"/>
          <w:szCs w:val="24"/>
        </w:rPr>
        <w:t>乙方应赔偿甲方的经济损失。</w:t>
      </w:r>
    </w:p>
    <w:p w14:paraId="162340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3.质保期内货物出现质量问题，接到甲方通知，乙方未能及时作出响</w:t>
      </w:r>
      <w:r>
        <w:rPr>
          <w:rFonts w:hint="eastAsia" w:ascii="仿宋" w:hAnsi="仿宋" w:eastAsia="仿宋" w:cs="仿宋"/>
          <w:spacing w:val="7"/>
          <w:sz w:val="24"/>
          <w:szCs w:val="24"/>
        </w:rPr>
        <w:t>应，则</w:t>
      </w:r>
      <w:r>
        <w:rPr>
          <w:rFonts w:hint="eastAsia" w:ascii="仿宋" w:hAnsi="仿宋" w:eastAsia="仿宋" w:cs="仿宋"/>
          <w:spacing w:val="9"/>
          <w:sz w:val="24"/>
          <w:szCs w:val="24"/>
        </w:rPr>
        <w:t>甲方有权自行或委托他人解决相关问题，乙方应承担由此发生的全部费用。</w:t>
      </w:r>
    </w:p>
    <w:p w14:paraId="5174F3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4.乙方货物交付时，甲方应提供必要的便利</w:t>
      </w:r>
      <w:r>
        <w:rPr>
          <w:rFonts w:hint="eastAsia" w:ascii="仿宋" w:hAnsi="仿宋" w:eastAsia="仿宋" w:cs="仿宋"/>
          <w:spacing w:val="8"/>
          <w:sz w:val="24"/>
          <w:szCs w:val="24"/>
        </w:rPr>
        <w:t>条件协助乙方完成交付，并及时</w:t>
      </w:r>
      <w:r>
        <w:rPr>
          <w:rFonts w:hint="eastAsia" w:ascii="仿宋" w:hAnsi="仿宋" w:eastAsia="仿宋" w:cs="仿宋"/>
          <w:spacing w:val="5"/>
          <w:sz w:val="24"/>
          <w:szCs w:val="24"/>
        </w:rPr>
        <w:t>组织相关人员对货物进行验收。</w:t>
      </w:r>
    </w:p>
    <w:p w14:paraId="14E9E67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5.甲方有权对乙方提供的货物进行是否原装产品的检验，或要求乙方</w:t>
      </w:r>
      <w:r>
        <w:rPr>
          <w:rFonts w:hint="eastAsia" w:ascii="仿宋" w:hAnsi="仿宋" w:eastAsia="仿宋" w:cs="仿宋"/>
          <w:spacing w:val="7"/>
          <w:sz w:val="24"/>
          <w:szCs w:val="24"/>
        </w:rPr>
        <w:t>提供原</w:t>
      </w:r>
      <w:r>
        <w:rPr>
          <w:rFonts w:hint="eastAsia" w:ascii="仿宋" w:hAnsi="仿宋" w:eastAsia="仿宋" w:cs="仿宋"/>
          <w:sz w:val="24"/>
          <w:szCs w:val="24"/>
        </w:rPr>
        <w:t>装的进货证明。</w:t>
      </w:r>
    </w:p>
    <w:p w14:paraId="395AA2B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2"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20"/>
          <w:sz w:val="24"/>
          <w:szCs w:val="24"/>
        </w:rPr>
        <w:t>(二)乙方权利义务</w:t>
      </w:r>
    </w:p>
    <w:p w14:paraId="194B49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1.乙方应按照合同约定及时交付合同货物。</w:t>
      </w:r>
    </w:p>
    <w:p w14:paraId="3F914C3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2.乙方应随同货物提供相应的中文的技术文件等。</w:t>
      </w:r>
    </w:p>
    <w:p w14:paraId="6E70B3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4" w:firstLineChars="200"/>
        <w:jc w:val="left"/>
        <w:textAlignment w:val="baseline"/>
        <w:rPr>
          <w:rFonts w:hint="eastAsia" w:ascii="仿宋" w:hAnsi="仿宋" w:eastAsia="仿宋" w:cs="仿宋"/>
          <w:sz w:val="24"/>
          <w:szCs w:val="24"/>
        </w:rPr>
      </w:pPr>
      <w:r>
        <w:rPr>
          <w:rFonts w:hint="eastAsia" w:ascii="仿宋" w:hAnsi="仿宋" w:eastAsia="仿宋" w:cs="仿宋"/>
          <w:spacing w:val="11"/>
          <w:sz w:val="24"/>
          <w:szCs w:val="24"/>
        </w:rPr>
        <w:t>4.乙方应根据甲方要求，按照型号、数量及送货地点完成送货。</w:t>
      </w:r>
    </w:p>
    <w:p w14:paraId="0A7856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lang w:eastAsia="zh-CN"/>
        </w:rPr>
      </w:pPr>
      <w:r>
        <w:rPr>
          <w:rFonts w:hint="eastAsia" w:ascii="仿宋" w:hAnsi="仿宋" w:eastAsia="仿宋" w:cs="仿宋"/>
          <w:spacing w:val="6"/>
          <w:sz w:val="24"/>
          <w:szCs w:val="24"/>
        </w:rPr>
        <w:t>5.乙方应确保不影响甲方的正常秩序</w:t>
      </w:r>
      <w:r>
        <w:rPr>
          <w:rFonts w:hint="eastAsia" w:ascii="仿宋" w:hAnsi="仿宋" w:eastAsia="仿宋" w:cs="仿宋"/>
          <w:spacing w:val="6"/>
          <w:sz w:val="24"/>
          <w:szCs w:val="24"/>
          <w:lang w:eastAsia="zh-CN"/>
        </w:rPr>
        <w:t>。</w:t>
      </w:r>
    </w:p>
    <w:p w14:paraId="15AFB3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b/>
          <w:bCs/>
          <w:spacing w:val="5"/>
          <w:sz w:val="24"/>
          <w:szCs w:val="24"/>
        </w:rPr>
      </w:pPr>
      <w:r>
        <w:rPr>
          <w:rFonts w:hint="eastAsia" w:ascii="仿宋" w:hAnsi="仿宋" w:eastAsia="仿宋" w:cs="仿宋"/>
          <w:spacing w:val="1"/>
          <w:sz w:val="24"/>
          <w:szCs w:val="24"/>
        </w:rPr>
        <w:t>6.乙方在服务过程中，若出现特殊情况、不可抗力等不能进行服务</w:t>
      </w:r>
      <w:r>
        <w:rPr>
          <w:rFonts w:hint="eastAsia" w:ascii="仿宋" w:hAnsi="仿宋" w:eastAsia="仿宋" w:cs="仿宋"/>
          <w:sz w:val="24"/>
          <w:szCs w:val="24"/>
        </w:rPr>
        <w:t>的，必须</w:t>
      </w:r>
      <w:r>
        <w:rPr>
          <w:rFonts w:hint="eastAsia" w:ascii="仿宋" w:hAnsi="仿宋" w:eastAsia="仿宋" w:cs="仿宋"/>
          <w:spacing w:val="1"/>
          <w:sz w:val="24"/>
          <w:szCs w:val="24"/>
        </w:rPr>
        <w:t>及时将详情反馈甲方，并征得甲方的</w:t>
      </w:r>
      <w:r>
        <w:rPr>
          <w:rFonts w:hint="eastAsia" w:ascii="仿宋" w:hAnsi="仿宋" w:eastAsia="仿宋" w:cs="仿宋"/>
          <w:b w:val="0"/>
          <w:bCs w:val="0"/>
          <w:spacing w:val="5"/>
          <w:sz w:val="24"/>
          <w:szCs w:val="24"/>
        </w:rPr>
        <w:t>同意。</w:t>
      </w:r>
      <w:r>
        <w:rPr>
          <w:rFonts w:hint="eastAsia" w:ascii="仿宋" w:hAnsi="仿宋" w:eastAsia="仿宋" w:cs="仿宋"/>
          <w:b w:val="0"/>
          <w:bCs w:val="0"/>
          <w:spacing w:val="5"/>
          <w:sz w:val="24"/>
          <w:szCs w:val="24"/>
        </w:rPr>
        <w:br w:type="textWrapping"/>
      </w:r>
      <w:r>
        <w:rPr>
          <w:rFonts w:hint="eastAsia" w:ascii="仿宋" w:hAnsi="仿宋" w:eastAsia="仿宋" w:cs="仿宋"/>
          <w:b/>
          <w:bCs/>
          <w:spacing w:val="5"/>
          <w:sz w:val="24"/>
          <w:szCs w:val="24"/>
          <w:lang w:val="en-US" w:eastAsia="zh-CN"/>
        </w:rPr>
        <w:t xml:space="preserve">    七</w:t>
      </w:r>
      <w:r>
        <w:rPr>
          <w:rFonts w:hint="eastAsia" w:ascii="仿宋" w:hAnsi="仿宋" w:eastAsia="仿宋" w:cs="仿宋"/>
          <w:b/>
          <w:bCs/>
          <w:spacing w:val="5"/>
          <w:sz w:val="24"/>
          <w:szCs w:val="24"/>
        </w:rPr>
        <w:t>、违约责任</w:t>
      </w:r>
    </w:p>
    <w:p w14:paraId="6CC02CD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按《合同法》中的相关条款执行。</w:t>
      </w:r>
    </w:p>
    <w:p w14:paraId="4450652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w:t>
      </w:r>
      <w:r>
        <w:rPr>
          <w:rFonts w:hint="eastAsia" w:ascii="仿宋" w:hAnsi="仿宋" w:eastAsia="仿宋" w:cs="仿宋"/>
          <w:spacing w:val="5"/>
          <w:sz w:val="24"/>
          <w:szCs w:val="24"/>
        </w:rPr>
        <w:t>未按合同要求提供产品或产品质量不能满足合同要求，甲方应当将乙方</w:t>
      </w:r>
      <w:r>
        <w:rPr>
          <w:rFonts w:hint="eastAsia" w:ascii="仿宋" w:hAnsi="仿宋" w:eastAsia="仿宋" w:cs="仿宋"/>
          <w:spacing w:val="2"/>
          <w:sz w:val="24"/>
          <w:szCs w:val="24"/>
        </w:rPr>
        <w:t>违约的情况以及拟采取的措施以书面形式报政府采购监管部门，根据政府采购监管部门的处理意见，甲方有权依据《合同法》有关条款及合同约定终止合同，并要求乙方承担违约责任。同时，政府采购监管部门有权依据《政府采购法》及相</w:t>
      </w:r>
      <w:r>
        <w:rPr>
          <w:rFonts w:hint="eastAsia" w:ascii="仿宋" w:hAnsi="仿宋" w:eastAsia="仿宋" w:cs="仿宋"/>
          <w:spacing w:val="3"/>
          <w:sz w:val="24"/>
          <w:szCs w:val="24"/>
        </w:rPr>
        <w:t>关法律法规对乙方的违法行为进行相应的处罚。</w:t>
      </w:r>
    </w:p>
    <w:p w14:paraId="6688F50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3</w:t>
      </w:r>
      <w:r>
        <w:rPr>
          <w:rFonts w:hint="eastAsia" w:ascii="仿宋" w:hAnsi="仿宋" w:eastAsia="仿宋" w:cs="仿宋"/>
          <w:spacing w:val="6"/>
          <w:sz w:val="24"/>
          <w:szCs w:val="24"/>
          <w:lang w:val="en-US" w:eastAsia="zh-CN"/>
        </w:rPr>
        <w:t>.</w:t>
      </w:r>
      <w:r>
        <w:rPr>
          <w:rFonts w:hint="eastAsia" w:ascii="仿宋" w:hAnsi="仿宋" w:eastAsia="仿宋" w:cs="仿宋"/>
          <w:spacing w:val="6"/>
          <w:sz w:val="24"/>
          <w:szCs w:val="24"/>
        </w:rPr>
        <w:t>如乙方事先未征得甲方书面同意而单方面延迟交货的，每逾期一日按照</w:t>
      </w:r>
      <w:r>
        <w:rPr>
          <w:rFonts w:hint="eastAsia" w:ascii="仿宋" w:hAnsi="仿宋" w:eastAsia="仿宋" w:cs="仿宋"/>
          <w:spacing w:val="9"/>
          <w:sz w:val="24"/>
          <w:szCs w:val="24"/>
        </w:rPr>
        <w:t>合同总额的万分之五承担违约责任；乙方逾期累计15天以上的，甲</w:t>
      </w:r>
      <w:r>
        <w:rPr>
          <w:rFonts w:hint="eastAsia" w:ascii="仿宋" w:hAnsi="仿宋" w:eastAsia="仿宋" w:cs="仿宋"/>
          <w:spacing w:val="8"/>
          <w:sz w:val="24"/>
          <w:szCs w:val="24"/>
        </w:rPr>
        <w:t>方有权解除</w:t>
      </w:r>
      <w:r>
        <w:rPr>
          <w:rFonts w:hint="eastAsia" w:ascii="仿宋" w:hAnsi="仿宋" w:eastAsia="仿宋" w:cs="仿宋"/>
          <w:spacing w:val="-1"/>
          <w:sz w:val="24"/>
          <w:szCs w:val="24"/>
        </w:rPr>
        <w:t>合同，乙方应承担合同价款30%的违约金。</w:t>
      </w:r>
    </w:p>
    <w:p w14:paraId="29A288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4</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乙方所供产品不符合招标文件规定或不合格的或本项目不能通过验收的，甲方有权解除合同，并要求其承担违约金。</w:t>
      </w:r>
    </w:p>
    <w:p w14:paraId="07A290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5</w:t>
      </w:r>
      <w:r>
        <w:rPr>
          <w:rFonts w:hint="eastAsia" w:ascii="仿宋" w:hAnsi="仿宋" w:eastAsia="仿宋" w:cs="仿宋"/>
          <w:spacing w:val="7"/>
          <w:sz w:val="24"/>
          <w:szCs w:val="24"/>
          <w:lang w:val="en-US" w:eastAsia="zh-CN"/>
        </w:rPr>
        <w:t>.</w:t>
      </w:r>
      <w:r>
        <w:rPr>
          <w:rFonts w:hint="eastAsia" w:ascii="仿宋" w:hAnsi="仿宋" w:eastAsia="仿宋" w:cs="仿宋"/>
          <w:spacing w:val="7"/>
          <w:sz w:val="24"/>
          <w:szCs w:val="24"/>
        </w:rPr>
        <w:t>部分产品不合格的，甲方有权要求乙方在指定期间内免费更换，</w:t>
      </w:r>
      <w:r>
        <w:rPr>
          <w:rFonts w:hint="eastAsia" w:ascii="仿宋" w:hAnsi="仿宋" w:eastAsia="仿宋" w:cs="仿宋"/>
          <w:spacing w:val="6"/>
          <w:sz w:val="24"/>
          <w:szCs w:val="24"/>
        </w:rPr>
        <w:t>乙方拒</w:t>
      </w:r>
      <w:r>
        <w:rPr>
          <w:rFonts w:hint="eastAsia" w:ascii="仿宋" w:hAnsi="仿宋" w:eastAsia="仿宋" w:cs="仿宋"/>
          <w:spacing w:val="4"/>
          <w:sz w:val="24"/>
          <w:szCs w:val="24"/>
        </w:rPr>
        <w:t>不更换的，甲方有权自行或委托第三方购买，但产</w:t>
      </w:r>
      <w:r>
        <w:rPr>
          <w:rFonts w:hint="eastAsia" w:ascii="仿宋" w:hAnsi="仿宋" w:eastAsia="仿宋" w:cs="仿宋"/>
          <w:spacing w:val="3"/>
          <w:sz w:val="24"/>
          <w:szCs w:val="24"/>
        </w:rPr>
        <w:t>品供应费、运输费等合理费用</w:t>
      </w:r>
      <w:r>
        <w:rPr>
          <w:rFonts w:hint="eastAsia" w:ascii="仿宋" w:hAnsi="仿宋" w:eastAsia="仿宋" w:cs="仿宋"/>
          <w:spacing w:val="-5"/>
          <w:sz w:val="24"/>
          <w:szCs w:val="24"/>
        </w:rPr>
        <w:t>由乙方承担。</w:t>
      </w:r>
    </w:p>
    <w:p w14:paraId="69B40F0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6</w:t>
      </w:r>
      <w:r>
        <w:rPr>
          <w:rFonts w:hint="eastAsia" w:ascii="仿宋" w:hAnsi="仿宋" w:eastAsia="仿宋" w:cs="仿宋"/>
          <w:spacing w:val="9"/>
          <w:sz w:val="24"/>
          <w:szCs w:val="24"/>
          <w:lang w:val="en-US" w:eastAsia="zh-CN"/>
        </w:rPr>
        <w:t>.</w:t>
      </w:r>
      <w:r>
        <w:rPr>
          <w:rFonts w:hint="eastAsia" w:ascii="仿宋" w:hAnsi="仿宋" w:eastAsia="仿宋" w:cs="仿宋"/>
          <w:spacing w:val="9"/>
          <w:sz w:val="24"/>
          <w:szCs w:val="24"/>
        </w:rPr>
        <w:t>甲方在使用乙方提供的产品时应按规使用，</w:t>
      </w:r>
      <w:r>
        <w:rPr>
          <w:rFonts w:hint="eastAsia" w:ascii="仿宋" w:hAnsi="仿宋" w:eastAsia="仿宋" w:cs="仿宋"/>
          <w:spacing w:val="8"/>
          <w:sz w:val="24"/>
          <w:szCs w:val="24"/>
        </w:rPr>
        <w:t>不可违规操作，若使用不当</w:t>
      </w:r>
      <w:r>
        <w:rPr>
          <w:rFonts w:hint="eastAsia" w:ascii="仿宋" w:hAnsi="仿宋" w:eastAsia="仿宋" w:cs="仿宋"/>
          <w:spacing w:val="5"/>
          <w:sz w:val="24"/>
          <w:szCs w:val="24"/>
        </w:rPr>
        <w:t>造成他人权利损害或者甲方损害的，乙方不承担赔偿责任；若在正常操作过</w:t>
      </w:r>
      <w:r>
        <w:rPr>
          <w:rFonts w:hint="eastAsia" w:ascii="仿宋" w:hAnsi="仿宋" w:eastAsia="仿宋" w:cs="仿宋"/>
          <w:spacing w:val="4"/>
          <w:sz w:val="24"/>
          <w:szCs w:val="24"/>
        </w:rPr>
        <w:t>程中</w:t>
      </w:r>
      <w:r>
        <w:rPr>
          <w:rFonts w:hint="eastAsia" w:ascii="仿宋" w:hAnsi="仿宋" w:eastAsia="仿宋" w:cs="仿宋"/>
          <w:spacing w:val="7"/>
          <w:sz w:val="24"/>
          <w:szCs w:val="24"/>
        </w:rPr>
        <w:t>因乙方提供的产品侵害他人权利或者造成甲方损害的</w:t>
      </w:r>
      <w:r>
        <w:rPr>
          <w:rFonts w:hint="eastAsia" w:ascii="仿宋" w:hAnsi="仿宋" w:eastAsia="仿宋" w:cs="仿宋"/>
          <w:spacing w:val="6"/>
          <w:sz w:val="24"/>
          <w:szCs w:val="24"/>
        </w:rPr>
        <w:t>，乙方承担全部赔偿责任。</w:t>
      </w:r>
    </w:p>
    <w:p w14:paraId="713A2C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7</w:t>
      </w:r>
      <w:r>
        <w:rPr>
          <w:rFonts w:hint="eastAsia" w:ascii="仿宋" w:hAnsi="仿宋" w:eastAsia="仿宋" w:cs="仿宋"/>
          <w:spacing w:val="7"/>
          <w:sz w:val="24"/>
          <w:szCs w:val="24"/>
          <w:lang w:val="en-US" w:eastAsia="zh-CN"/>
        </w:rPr>
        <w:t>.</w:t>
      </w:r>
      <w:r>
        <w:rPr>
          <w:rFonts w:hint="eastAsia" w:ascii="仿宋" w:hAnsi="仿宋" w:eastAsia="仿宋" w:cs="仿宋"/>
          <w:spacing w:val="7"/>
          <w:sz w:val="24"/>
          <w:szCs w:val="24"/>
        </w:rPr>
        <w:t>乙方在提供服务过程中造成他人损害的，由乙方承担全部责任。</w:t>
      </w:r>
    </w:p>
    <w:p w14:paraId="5618D7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8" w:firstLineChars="200"/>
        <w:jc w:val="left"/>
        <w:textAlignment w:val="baseline"/>
        <w:rPr>
          <w:rFonts w:hint="eastAsia" w:ascii="仿宋" w:hAnsi="仿宋" w:eastAsia="仿宋" w:cs="仿宋"/>
          <w:sz w:val="24"/>
          <w:szCs w:val="24"/>
        </w:rPr>
      </w:pPr>
      <w:r>
        <w:rPr>
          <w:rFonts w:hint="eastAsia" w:ascii="仿宋" w:hAnsi="仿宋" w:eastAsia="仿宋" w:cs="仿宋"/>
          <w:spacing w:val="12"/>
          <w:sz w:val="24"/>
          <w:szCs w:val="24"/>
        </w:rPr>
        <w:t>8</w:t>
      </w:r>
      <w:r>
        <w:rPr>
          <w:rFonts w:hint="eastAsia" w:ascii="仿宋" w:hAnsi="仿宋" w:eastAsia="仿宋" w:cs="仿宋"/>
          <w:spacing w:val="12"/>
          <w:sz w:val="24"/>
          <w:szCs w:val="24"/>
          <w:lang w:val="en-US" w:eastAsia="zh-CN"/>
        </w:rPr>
        <w:t>.</w:t>
      </w:r>
      <w:r>
        <w:rPr>
          <w:rFonts w:hint="eastAsia" w:ascii="仿宋" w:hAnsi="仿宋" w:eastAsia="仿宋" w:cs="仿宋"/>
          <w:spacing w:val="12"/>
          <w:sz w:val="24"/>
          <w:szCs w:val="24"/>
        </w:rPr>
        <w:t>乙方应在收到解除通知后7天内退还已收取的款项。上述约定的违约条</w:t>
      </w:r>
      <w:r>
        <w:rPr>
          <w:rFonts w:hint="eastAsia" w:ascii="仿宋" w:hAnsi="仿宋" w:eastAsia="仿宋" w:cs="仿宋"/>
          <w:spacing w:val="7"/>
          <w:sz w:val="24"/>
          <w:szCs w:val="24"/>
        </w:rPr>
        <w:t>款可合并适用，合并适用后仍不能弥补甲方损失的，甲方有权继续追偿。</w:t>
      </w:r>
    </w:p>
    <w:p w14:paraId="1BAAF48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9</w:t>
      </w:r>
      <w:r>
        <w:rPr>
          <w:rFonts w:hint="eastAsia" w:ascii="仿宋" w:hAnsi="仿宋" w:eastAsia="仿宋" w:cs="仿宋"/>
          <w:spacing w:val="8"/>
          <w:sz w:val="24"/>
          <w:szCs w:val="24"/>
          <w:lang w:val="en-US" w:eastAsia="zh-CN"/>
        </w:rPr>
        <w:t>.</w:t>
      </w:r>
      <w:r>
        <w:rPr>
          <w:rFonts w:hint="eastAsia" w:ascii="仿宋" w:hAnsi="仿宋" w:eastAsia="仿宋" w:cs="仿宋"/>
          <w:spacing w:val="8"/>
          <w:sz w:val="24"/>
          <w:szCs w:val="24"/>
        </w:rPr>
        <w:t>甲方应当将乙方违约的情况以及拟采取的措施以书面形式报政府采购监</w:t>
      </w:r>
      <w:r>
        <w:rPr>
          <w:rFonts w:hint="eastAsia" w:ascii="仿宋" w:hAnsi="仿宋" w:eastAsia="仿宋" w:cs="仿宋"/>
          <w:spacing w:val="6"/>
          <w:sz w:val="24"/>
          <w:szCs w:val="24"/>
        </w:rPr>
        <w:t>管部门，根据政府采购监管部门的处理意见，甲方有权要求乙方承担违约责任。</w:t>
      </w:r>
      <w:r>
        <w:rPr>
          <w:rFonts w:hint="eastAsia" w:ascii="仿宋" w:hAnsi="仿宋" w:eastAsia="仿宋" w:cs="仿宋"/>
          <w:spacing w:val="4"/>
          <w:sz w:val="24"/>
          <w:szCs w:val="24"/>
        </w:rPr>
        <w:t>同时，政府采购监管部门有权依据《政府采购法》及相关法律法规对乙方的违法</w:t>
      </w:r>
      <w:r>
        <w:rPr>
          <w:rFonts w:hint="eastAsia" w:ascii="仿宋" w:hAnsi="仿宋" w:eastAsia="仿宋" w:cs="仿宋"/>
          <w:spacing w:val="3"/>
          <w:sz w:val="24"/>
          <w:szCs w:val="24"/>
        </w:rPr>
        <w:t>行为进行相应的处罚。</w:t>
      </w:r>
    </w:p>
    <w:p w14:paraId="34A1721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6"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10</w:t>
      </w:r>
      <w:r>
        <w:rPr>
          <w:rFonts w:hint="eastAsia" w:ascii="仿宋" w:hAnsi="仿宋" w:eastAsia="仿宋" w:cs="仿宋"/>
          <w:spacing w:val="4"/>
          <w:sz w:val="24"/>
          <w:szCs w:val="24"/>
          <w:lang w:val="en-US" w:eastAsia="zh-CN"/>
        </w:rPr>
        <w:t>.</w:t>
      </w:r>
      <w:r>
        <w:rPr>
          <w:rFonts w:hint="eastAsia" w:ascii="仿宋" w:hAnsi="仿宋" w:eastAsia="仿宋" w:cs="仿宋"/>
          <w:spacing w:val="4"/>
          <w:sz w:val="24"/>
          <w:szCs w:val="24"/>
        </w:rPr>
        <w:t>除双方另有约定外，任意一方违反本合同约定致使</w:t>
      </w:r>
      <w:r>
        <w:rPr>
          <w:rFonts w:hint="eastAsia" w:ascii="仿宋" w:hAnsi="仿宋" w:eastAsia="仿宋" w:cs="仿宋"/>
          <w:spacing w:val="3"/>
          <w:sz w:val="24"/>
          <w:szCs w:val="24"/>
        </w:rPr>
        <w:t>另一方遭受损失的，</w:t>
      </w:r>
      <w:r>
        <w:rPr>
          <w:rFonts w:hint="eastAsia" w:ascii="仿宋" w:hAnsi="仿宋" w:eastAsia="仿宋" w:cs="仿宋"/>
          <w:spacing w:val="4"/>
          <w:sz w:val="24"/>
          <w:szCs w:val="24"/>
        </w:rPr>
        <w:t>违约方应赔偿守约方因此遭受的全部损失，守约方通过诉讼方式解决纠纷的，违</w:t>
      </w:r>
      <w:r>
        <w:rPr>
          <w:rFonts w:hint="eastAsia" w:ascii="仿宋" w:hAnsi="仿宋" w:eastAsia="仿宋" w:cs="仿宋"/>
          <w:spacing w:val="-1"/>
          <w:sz w:val="24"/>
          <w:szCs w:val="24"/>
        </w:rPr>
        <w:t>约方应当承担包括但不限于诉讼费、律师费、保全费、保全保险费等合理费用。</w:t>
      </w:r>
    </w:p>
    <w:p w14:paraId="74B94D5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jc w:val="left"/>
        <w:textAlignment w:val="baseline"/>
        <w:rPr>
          <w:rFonts w:hint="eastAsia" w:ascii="仿宋" w:hAnsi="仿宋" w:eastAsia="仿宋" w:cs="仿宋"/>
          <w:b/>
          <w:bCs/>
          <w:sz w:val="24"/>
          <w:szCs w:val="24"/>
        </w:rPr>
      </w:pPr>
      <w:r>
        <w:rPr>
          <w:rFonts w:hint="eastAsia" w:ascii="仿宋" w:hAnsi="仿宋" w:eastAsia="仿宋" w:cs="仿宋"/>
          <w:b/>
          <w:bCs/>
          <w:sz w:val="24"/>
          <w:szCs w:val="24"/>
        </w:rPr>
        <w:t>九、合同争议解决的方式</w:t>
      </w:r>
    </w:p>
    <w:p w14:paraId="7A8596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本合同在履行过程中发生的争议，由甲方、乙方双</w:t>
      </w:r>
      <w:r>
        <w:rPr>
          <w:rFonts w:hint="eastAsia" w:ascii="仿宋" w:hAnsi="仿宋" w:eastAsia="仿宋" w:cs="仿宋"/>
          <w:spacing w:val="-3"/>
          <w:sz w:val="24"/>
          <w:szCs w:val="24"/>
        </w:rPr>
        <w:t>方当事人协商解决，协商</w:t>
      </w:r>
      <w:r>
        <w:rPr>
          <w:rFonts w:hint="eastAsia" w:ascii="仿宋" w:hAnsi="仿宋" w:eastAsia="仿宋" w:cs="仿宋"/>
          <w:spacing w:val="-10"/>
          <w:sz w:val="24"/>
          <w:szCs w:val="24"/>
        </w:rPr>
        <w:t>不成的按下列第</w:t>
      </w:r>
      <w:r>
        <w:rPr>
          <w:rFonts w:hint="eastAsia" w:ascii="仿宋" w:hAnsi="仿宋" w:eastAsia="仿宋" w:cs="仿宋"/>
          <w:spacing w:val="80"/>
          <w:sz w:val="24"/>
          <w:szCs w:val="24"/>
        </w:rPr>
        <w:t xml:space="preserve"> </w:t>
      </w:r>
      <w:r>
        <w:rPr>
          <w:rFonts w:hint="eastAsia" w:ascii="仿宋" w:hAnsi="仿宋" w:eastAsia="仿宋" w:cs="仿宋"/>
          <w:spacing w:val="-10"/>
          <w:sz w:val="24"/>
          <w:szCs w:val="24"/>
          <w:u w:val="single" w:color="auto"/>
        </w:rPr>
        <w:t>( 二</w:t>
      </w:r>
      <w:r>
        <w:rPr>
          <w:rFonts w:hint="eastAsia" w:ascii="仿宋" w:hAnsi="仿宋" w:eastAsia="仿宋" w:cs="仿宋"/>
          <w:spacing w:val="-20"/>
          <w:sz w:val="24"/>
          <w:szCs w:val="24"/>
          <w:u w:val="single" w:color="auto"/>
        </w:rPr>
        <w:t xml:space="preserve"> </w:t>
      </w:r>
      <w:r>
        <w:rPr>
          <w:rFonts w:hint="eastAsia" w:ascii="仿宋" w:hAnsi="仿宋" w:eastAsia="仿宋" w:cs="仿宋"/>
          <w:spacing w:val="-10"/>
          <w:sz w:val="24"/>
          <w:szCs w:val="24"/>
          <w:u w:val="single" w:color="auto"/>
        </w:rPr>
        <w:t>)</w:t>
      </w:r>
      <w:r>
        <w:rPr>
          <w:rFonts w:hint="eastAsia" w:ascii="仿宋" w:hAnsi="仿宋" w:eastAsia="仿宋" w:cs="仿宋"/>
          <w:spacing w:val="-10"/>
          <w:sz w:val="24"/>
          <w:szCs w:val="24"/>
        </w:rPr>
        <w:t>种方式解决：</w:t>
      </w:r>
    </w:p>
    <w:p w14:paraId="7D24DB4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(一)提交西安仲裁委员会仲裁；</w:t>
      </w:r>
    </w:p>
    <w:p w14:paraId="54BF4EA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(二)依法向甲方所在地人民法院起诉。</w:t>
      </w:r>
    </w:p>
    <w:p w14:paraId="22E291A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4" w:firstLineChars="200"/>
        <w:jc w:val="left"/>
        <w:textAlignment w:val="baseline"/>
        <w:rPr>
          <w:rFonts w:hint="eastAsia" w:ascii="仿宋" w:hAnsi="仿宋" w:eastAsia="仿宋" w:cs="仿宋"/>
          <w:b/>
          <w:bCs/>
          <w:sz w:val="24"/>
          <w:szCs w:val="24"/>
        </w:rPr>
      </w:pPr>
      <w:r>
        <w:rPr>
          <w:rFonts w:hint="eastAsia" w:ascii="仿宋" w:hAnsi="仿宋" w:eastAsia="仿宋" w:cs="仿宋"/>
          <w:b/>
          <w:bCs/>
          <w:spacing w:val="3"/>
          <w:sz w:val="24"/>
          <w:szCs w:val="24"/>
        </w:rPr>
        <w:t>十、合同生效</w:t>
      </w:r>
    </w:p>
    <w:p w14:paraId="6C5802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(一)本合同经双方签字盖章后生效。</w:t>
      </w:r>
    </w:p>
    <w:p w14:paraId="73603CE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4" w:firstLineChars="200"/>
        <w:jc w:val="left"/>
        <w:textAlignment w:val="baseline"/>
        <w:rPr>
          <w:rFonts w:hint="eastAsia" w:ascii="仿宋" w:hAnsi="仿宋" w:eastAsia="仿宋" w:cs="仿宋"/>
          <w:sz w:val="24"/>
          <w:szCs w:val="24"/>
        </w:rPr>
      </w:pPr>
      <w:r>
        <w:rPr>
          <w:rFonts w:hint="eastAsia" w:ascii="仿宋" w:hAnsi="仿宋" w:eastAsia="仿宋" w:cs="仿宋"/>
          <w:spacing w:val="11"/>
          <w:sz w:val="24"/>
          <w:szCs w:val="24"/>
        </w:rPr>
        <w:t>(二)本合同须经甲方、乙方双方的法定代表人(授权代理人)在合同书上</w:t>
      </w:r>
      <w:r>
        <w:rPr>
          <w:rFonts w:hint="eastAsia" w:ascii="仿宋" w:hAnsi="仿宋" w:eastAsia="仿宋" w:cs="仿宋"/>
          <w:spacing w:val="1"/>
          <w:sz w:val="24"/>
          <w:szCs w:val="24"/>
        </w:rPr>
        <w:t>签字并加盖本单位公章后正式生效。</w:t>
      </w:r>
    </w:p>
    <w:p w14:paraId="12A3477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6"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(三)合同生效后，甲方、乙方双方须严格执行本合同条款的规定，全面履</w:t>
      </w:r>
      <w:r>
        <w:rPr>
          <w:rFonts w:hint="eastAsia" w:ascii="仿宋" w:hAnsi="仿宋" w:eastAsia="仿宋" w:cs="仿宋"/>
          <w:spacing w:val="3"/>
          <w:sz w:val="24"/>
          <w:szCs w:val="24"/>
        </w:rPr>
        <w:t>行合同，违者按《中华人民共和国民法典》的有关规定承担相应责任。</w:t>
      </w:r>
    </w:p>
    <w:p w14:paraId="0A75CB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(四)本合同一式</w:t>
      </w:r>
      <w:r>
        <w:rPr>
          <w:rFonts w:hint="eastAsia" w:ascii="仿宋" w:hAnsi="仿宋" w:eastAsia="仿宋" w:cs="仿宋"/>
          <w:spacing w:val="56"/>
          <w:sz w:val="24"/>
          <w:szCs w:val="24"/>
          <w:u w:val="single" w:color="auto"/>
        </w:rPr>
        <w:t xml:space="preserve"> </w:t>
      </w:r>
      <w:r>
        <w:rPr>
          <w:rFonts w:hint="eastAsia" w:ascii="仿宋" w:hAnsi="仿宋" w:eastAsia="仿宋" w:cs="仿宋"/>
          <w:spacing w:val="9"/>
          <w:sz w:val="24"/>
          <w:szCs w:val="24"/>
          <w:u w:val="single" w:color="auto"/>
          <w:lang w:val="en-US" w:eastAsia="zh-CN"/>
        </w:rPr>
        <w:t xml:space="preserve"> </w:t>
      </w:r>
      <w:r>
        <w:rPr>
          <w:rFonts w:hint="eastAsia" w:ascii="仿宋" w:hAnsi="仿宋" w:eastAsia="仿宋" w:cs="仿宋"/>
          <w:spacing w:val="9"/>
          <w:sz w:val="24"/>
          <w:szCs w:val="24"/>
        </w:rPr>
        <w:t>份，甲方执</w:t>
      </w:r>
      <w:r>
        <w:rPr>
          <w:rFonts w:hint="eastAsia" w:ascii="仿宋" w:hAnsi="仿宋" w:eastAsia="仿宋" w:cs="仿宋"/>
          <w:spacing w:val="-102"/>
          <w:sz w:val="24"/>
          <w:szCs w:val="24"/>
        </w:rPr>
        <w:t xml:space="preserve"> </w:t>
      </w:r>
      <w:r>
        <w:rPr>
          <w:rFonts w:hint="eastAsia" w:ascii="仿宋" w:hAnsi="仿宋" w:eastAsia="仿宋" w:cs="仿宋"/>
          <w:spacing w:val="-107"/>
          <w:sz w:val="24"/>
          <w:szCs w:val="24"/>
          <w:u w:val="single" w:color="auto"/>
        </w:rPr>
        <w:t xml:space="preserve"> </w:t>
      </w:r>
      <w:r>
        <w:rPr>
          <w:rFonts w:hint="eastAsia" w:ascii="仿宋" w:hAnsi="仿宋" w:eastAsia="仿宋" w:cs="仿宋"/>
          <w:spacing w:val="-107"/>
          <w:sz w:val="24"/>
          <w:szCs w:val="24"/>
          <w:u w:val="single" w:color="auto"/>
          <w:lang w:val="en-US" w:eastAsia="zh-CN"/>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5"/>
          <w:sz w:val="24"/>
          <w:szCs w:val="24"/>
        </w:rPr>
        <w:t xml:space="preserve"> </w:t>
      </w:r>
      <w:r>
        <w:rPr>
          <w:rFonts w:hint="eastAsia" w:ascii="仿宋" w:hAnsi="仿宋" w:eastAsia="仿宋" w:cs="仿宋"/>
          <w:spacing w:val="9"/>
          <w:sz w:val="24"/>
          <w:szCs w:val="24"/>
        </w:rPr>
        <w:t>份、乙方双方执</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
          <w:sz w:val="24"/>
          <w:szCs w:val="24"/>
          <w:u w:val="single" w:color="auto"/>
          <w:lang w:val="en-US" w:eastAsia="zh-CN"/>
        </w:rPr>
        <w:t xml:space="preserve"> </w:t>
      </w:r>
      <w:r>
        <w:rPr>
          <w:rFonts w:hint="eastAsia" w:ascii="仿宋" w:hAnsi="仿宋" w:eastAsia="仿宋" w:cs="仿宋"/>
          <w:spacing w:val="9"/>
          <w:sz w:val="24"/>
          <w:szCs w:val="24"/>
        </w:rPr>
        <w:t>份</w:t>
      </w:r>
      <w:r>
        <w:rPr>
          <w:rFonts w:hint="eastAsia" w:ascii="仿宋" w:hAnsi="仿宋" w:eastAsia="仿宋" w:cs="仿宋"/>
          <w:spacing w:val="-15"/>
          <w:sz w:val="24"/>
          <w:szCs w:val="24"/>
        </w:rPr>
        <w:t>。</w:t>
      </w:r>
    </w:p>
    <w:p w14:paraId="3344D0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(五)本合同如有未尽事宜，甲、乙双方协商解决。</w:t>
      </w:r>
    </w:p>
    <w:p w14:paraId="2569B6C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8"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以下为签字页，无正文</w:t>
      </w:r>
    </w:p>
    <w:p w14:paraId="7862B804">
      <w:pPr>
        <w:spacing w:line="480" w:lineRule="auto"/>
        <w:ind w:left="232" w:leftChars="104" w:hanging="14" w:hangingChars="6"/>
        <w:rPr>
          <w:rFonts w:hint="default" w:ascii="仿宋" w:hAnsi="仿宋" w:eastAsia="仿宋" w:cs="仿宋"/>
          <w:sz w:val="24"/>
          <w:szCs w:val="24"/>
          <w:lang w:val="en-US" w:eastAsia="zh-CN"/>
        </w:rPr>
      </w:pPr>
      <w:r>
        <w:rPr>
          <w:rFonts w:hint="eastAsia" w:ascii="仿宋" w:hAnsi="仿宋" w:eastAsia="仿宋" w:cs="仿宋"/>
          <w:sz w:val="24"/>
          <w:szCs w:val="24"/>
        </w:rPr>
        <w:t>甲方（盖章）：_____________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乙方（盖章）：_____________</w:t>
      </w:r>
      <w:r>
        <w:rPr>
          <w:rFonts w:hint="eastAsia" w:ascii="仿宋" w:hAnsi="仿宋" w:eastAsia="仿宋" w:cs="仿宋"/>
          <w:sz w:val="24"/>
          <w:szCs w:val="24"/>
        </w:rPr>
        <w:br w:type="textWrapping"/>
      </w:r>
      <w:r>
        <w:rPr>
          <w:rFonts w:hint="eastAsia" w:ascii="仿宋" w:hAnsi="仿宋" w:eastAsia="仿宋" w:cs="仿宋"/>
          <w:sz w:val="24"/>
          <w:szCs w:val="24"/>
        </w:rPr>
        <w:t>法定代表人/授权代表（签字）：______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法定代表人/授权代表（签字）：</w:t>
      </w:r>
      <w:r>
        <w:rPr>
          <w:rFonts w:hint="eastAsia" w:ascii="仿宋" w:hAnsi="仿宋" w:eastAsia="仿宋" w:cs="仿宋"/>
          <w:sz w:val="24"/>
          <w:szCs w:val="24"/>
          <w:u w:val="single"/>
          <w:lang w:val="en-US" w:eastAsia="zh-CN"/>
        </w:rPr>
        <w:t xml:space="preserve">    </w:t>
      </w:r>
    </w:p>
    <w:p w14:paraId="4E18ECAC">
      <w:pPr>
        <w:spacing w:line="48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签订日期：______年____月____日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签订日期：______年____月____日</w:t>
      </w:r>
    </w:p>
    <w:p w14:paraId="0C2AA93D">
      <w:pPr>
        <w:pStyle w:val="6"/>
        <w:rPr>
          <w:rFonts w:hint="eastAsia"/>
          <w:lang w:val="en-US" w:eastAsia="zh-Hans"/>
        </w:rPr>
      </w:pPr>
    </w:p>
    <w:p w14:paraId="3D6108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A1A4E"/>
    <w:rsid w:val="7FCA1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3"/>
      <w:szCs w:val="23"/>
      <w:lang w:val="en-US" w:eastAsia="en-US" w:bidi="ar-SA"/>
    </w:rPr>
  </w:style>
  <w:style w:type="paragraph" w:styleId="3">
    <w:name w:val="Plain Text"/>
    <w:basedOn w:val="1"/>
    <w:qFormat/>
    <w:uiPriority w:val="99"/>
    <w:rPr>
      <w:rFonts w:ascii="宋体" w:hAnsi="Courier New" w:cs="Courier New" w:eastAsiaTheme="minorEastAsia"/>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2026-05-06T05:48:00Z</dcterms:created>
  <dc:creator>MY WAY、</dc:creator>
  <cp:lastModifiedBy>MY WAY、</cp:lastModifiedBy>
  <dcterms:modified xsi:type="dcterms:W3CDTF">2026-05-06T05:48:43Z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D1EC4A043C224966A563BEA6E136D43A_11</vt:lpwstr>
  </property>
  <property fmtid="{D5CDD505-2E9C-101B-9397-08002B2CF9AE}" pid="4" name="KSOTemplateDocerSaveRecord">
    <vt:lpwstr>eyJoZGlkIjoiZTMzNTFhMDFhZmI0NDk0MzkxMDhmYzM2NzgwMzkzOWYiLCJ1c2VySWQiOiI2MTg4NTQ0MzUifQ==</vt:lpwstr>
  </property>
</Properties>
</file>