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新城区委办公室后勤保障服务采购项目</w:t>
      </w:r>
    </w:p>
    <w:p>
      <w:pPr>
        <w:pStyle w:val="null3"/>
        <w:jc w:val="center"/>
        <w:outlineLvl w:val="2"/>
      </w:pPr>
      <w:r>
        <w:rPr>
          <w:b/>
          <w:sz w:val="28"/>
        </w:rPr>
        <w:t>采购项目编号：</w:t>
      </w:r>
      <w:r>
        <w:rPr>
          <w:b/>
          <w:sz w:val="28"/>
        </w:rPr>
        <w:t>ZCXG-ZB-202415</w:t>
      </w:r>
      <w:r>
        <w:br/>
      </w:r>
      <w:r>
        <w:br/>
      </w:r>
      <w:r>
        <w:br/>
      </w:r>
    </w:p>
    <w:p>
      <w:pPr>
        <w:pStyle w:val="null3"/>
        <w:jc w:val="center"/>
        <w:outlineLvl w:val="2"/>
      </w:pPr>
      <w:r>
        <w:rPr>
          <w:b/>
          <w:sz w:val="28"/>
        </w:rPr>
        <w:t>中共西安市新城区委办公室</w:t>
      </w:r>
    </w:p>
    <w:p>
      <w:pPr>
        <w:pStyle w:val="null3"/>
        <w:jc w:val="center"/>
        <w:outlineLvl w:val="2"/>
      </w:pPr>
      <w:r>
        <w:rPr>
          <w:b/>
          <w:sz w:val="28"/>
        </w:rPr>
        <w:t>陕西众诚项目管理有限公司</w:t>
      </w:r>
      <w:r>
        <w:rPr>
          <w:b/>
          <w:sz w:val="28"/>
        </w:rPr>
        <w:t>共同编制</w:t>
      </w:r>
    </w:p>
    <w:p>
      <w:pPr>
        <w:pStyle w:val="null3"/>
        <w:jc w:val="center"/>
        <w:outlineLvl w:val="2"/>
      </w:pPr>
      <w:r>
        <w:rPr>
          <w:b/>
          <w:sz w:val="28"/>
        </w:rPr>
        <w:t>2024年01月26日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陕西众诚项目管理有限公司</w:t>
      </w:r>
      <w:r>
        <w:rPr/>
        <w:t>（以下简称“代理机构”）受</w:t>
      </w:r>
      <w:r>
        <w:rPr/>
        <w:t>中共西安市新城区委办公室</w:t>
      </w:r>
      <w:r>
        <w:rPr/>
        <w:t>委托，拟对</w:t>
      </w:r>
      <w:r>
        <w:rPr/>
        <w:t>新城区委办公室后勤保障服务采购项目</w:t>
      </w:r>
      <w:r>
        <w:rPr/>
        <w:t>采用竞争性磋商采购方式进行采购，兹邀请供应商参加本项目的竞争性磋商。</w:t>
      </w:r>
    </w:p>
    <w:p>
      <w:pPr>
        <w:pStyle w:val="null3"/>
        <w:outlineLvl w:val="2"/>
      </w:pPr>
      <w:r>
        <w:rPr>
          <w:b/>
          <w:sz w:val="28"/>
        </w:rPr>
        <w:t>一、项目编号：</w:t>
      </w:r>
      <w:r>
        <w:rPr>
          <w:b/>
          <w:sz w:val="28"/>
        </w:rPr>
        <w:t>ZCXG-ZB-202415</w:t>
      </w:r>
    </w:p>
    <w:p>
      <w:pPr>
        <w:pStyle w:val="null3"/>
        <w:outlineLvl w:val="2"/>
      </w:pPr>
      <w:r>
        <w:rPr>
          <w:b/>
          <w:sz w:val="28"/>
        </w:rPr>
        <w:t>二、项目名称：</w:t>
      </w:r>
      <w:r>
        <w:rPr>
          <w:b/>
          <w:sz w:val="28"/>
        </w:rPr>
        <w:t>新城区委办公室后勤保障服务采购项目</w:t>
      </w:r>
    </w:p>
    <w:p>
      <w:pPr>
        <w:pStyle w:val="null3"/>
        <w:outlineLvl w:val="2"/>
      </w:pPr>
      <w:r>
        <w:rPr>
          <w:b/>
          <w:sz w:val="28"/>
        </w:rPr>
        <w:t>三、磋商项目简介</w:t>
      </w:r>
    </w:p>
    <w:p>
      <w:pPr>
        <w:pStyle w:val="null3"/>
        <w:ind w:firstLine="480"/>
      </w:pPr>
      <w:r>
        <w:rPr/>
        <w:t>新城区委办公室后勤保障服务采购项目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采购包1（新城区委办公室后勤保障服务采购项目）：属于专门面向小微企业采购。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1、营业执照等主体资格证明文件：提供有效合格的社会统一信用代码的营业执照，其他组织经营的须提供合法凭证，自然人的提供身份证明文件</w:t>
      </w:r>
    </w:p>
    <w:p>
      <w:pPr>
        <w:pStyle w:val="null3"/>
      </w:pPr>
      <w:r>
        <w:rPr/>
        <w:t>2、财务状况报告：提供2022年度经审计的财务报告（成立时间至提交投标文件截止时间不足一年的可提供成立后任意时段的资产负债表），或其基本存款账户开户银行出具的资信证明及基本存款账户开户许可证（基本账户信息表）</w:t>
      </w:r>
    </w:p>
    <w:p>
      <w:pPr>
        <w:pStyle w:val="null3"/>
      </w:pPr>
      <w:r>
        <w:rPr/>
        <w:t>3、税收缴纳证明：提供投标截止日前一年内已缴纳的至少一个月的纳税证明或完税证明，依法免税的单位应提供相关证明材料</w:t>
      </w:r>
    </w:p>
    <w:p>
      <w:pPr>
        <w:pStyle w:val="null3"/>
      </w:pPr>
      <w:r>
        <w:rPr/>
        <w:t>4、社保缴纳证明：提供投标截止日前一年内已缴存的至少一个月的社会保障资金缴存单据或社保机构开具的社会保险参保缴费情况证明，依法不需要缴纳社会保障资金的单位应提供相关证明材料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5、书面声明：出具履行合同所必需的设备和专业技术能力的书面声明</w:t>
      </w:r>
    </w:p>
    <w:p>
      <w:pPr>
        <w:pStyle w:val="null3"/>
      </w:pPr>
      <w:r>
        <w:rPr/>
        <w:t>6、书面声明：参加政府采购活动前3年内，在经营活动中没有重大违法记录的书面声明</w:t>
      </w:r>
    </w:p>
    <w:p>
      <w:pPr>
        <w:pStyle w:val="null3"/>
      </w:pPr>
      <w:r>
        <w:rPr/>
        <w:t>7、法定代表人授权委托书：应授权合法的人员参加投标全过程，法定代表人直接参加投标的，须出具法定代表人身份证明及身份证原件；法定代表人授权代表参加投标的，须出具法定代表人授权委托书及授权代表身份证</w:t>
      </w:r>
    </w:p>
    <w:p>
      <w:pPr>
        <w:pStyle w:val="null3"/>
      </w:pPr>
      <w:r>
        <w:rPr/>
        <w:t>8、关联承诺：单位负责人为同一人或者存在直接控股、管理关系的不同供应商，不得同时参加本项目采购活动</w:t>
      </w:r>
    </w:p>
    <w:p>
      <w:pPr>
        <w:pStyle w:val="null3"/>
      </w:pPr>
      <w:r>
        <w:rPr/>
        <w:t>9、不接受联合体声明：本项目不接受联合体投标</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中共西安市新城区委办公室</w:t>
      </w:r>
    </w:p>
    <w:p>
      <w:pPr>
        <w:pStyle w:val="null3"/>
      </w:pPr>
      <w:r>
        <w:rPr/>
        <w:t xml:space="preserve"> 地址： </w:t>
      </w:r>
      <w:r>
        <w:rPr/>
        <w:t>陕西省西安市新城区西新街6号</w:t>
      </w:r>
    </w:p>
    <w:p>
      <w:pPr>
        <w:pStyle w:val="null3"/>
      </w:pPr>
      <w:r>
        <w:rPr/>
        <w:t xml:space="preserve"> 邮编： </w:t>
      </w:r>
      <w:r>
        <w:rPr/>
        <w:t>/</w:t>
      </w:r>
    </w:p>
    <w:p>
      <w:pPr>
        <w:pStyle w:val="null3"/>
      </w:pPr>
      <w:r>
        <w:rPr/>
        <w:t xml:space="preserve"> 联系人： </w:t>
      </w:r>
      <w:r>
        <w:rPr/>
        <w:t>/</w:t>
      </w:r>
    </w:p>
    <w:p>
      <w:pPr>
        <w:pStyle w:val="null3"/>
      </w:pPr>
      <w:r>
        <w:rPr/>
        <w:t xml:space="preserve"> 联系电话： </w:t>
      </w:r>
      <w:r>
        <w:rPr/>
        <w:t>/</w:t>
      </w:r>
    </w:p>
    <w:p>
      <w:pPr>
        <w:pStyle w:val="null3"/>
        <w:outlineLvl w:val="3"/>
      </w:pPr>
      <w:r>
        <w:rPr>
          <w:b/>
          <w:sz w:val="24"/>
        </w:rPr>
        <w:t>代理机构：</w:t>
      </w:r>
      <w:r>
        <w:rPr>
          <w:b/>
          <w:sz w:val="24"/>
        </w:rPr>
        <w:t>陕西众诚项目管理有限公司</w:t>
      </w:r>
    </w:p>
    <w:p>
      <w:pPr>
        <w:pStyle w:val="null3"/>
      </w:pPr>
      <w:r>
        <w:rPr/>
        <w:t xml:space="preserve"> 地址： </w:t>
      </w:r>
      <w:r>
        <w:rPr/>
        <w:t>西安市雁塔区南二环西段老三届世纪星大厦8楼K座</w:t>
      </w:r>
    </w:p>
    <w:p>
      <w:pPr>
        <w:pStyle w:val="null3"/>
      </w:pPr>
      <w:r>
        <w:rPr/>
        <w:t xml:space="preserve"> 邮编： </w:t>
      </w:r>
      <w:r>
        <w:rPr/>
        <w:t>/</w:t>
      </w:r>
    </w:p>
    <w:p>
      <w:pPr>
        <w:pStyle w:val="null3"/>
      </w:pPr>
      <w:r>
        <w:rPr/>
        <w:t xml:space="preserve"> 联系人： </w:t>
      </w:r>
      <w:r>
        <w:rPr/>
        <w:t>张工</w:t>
      </w:r>
    </w:p>
    <w:p>
      <w:pPr>
        <w:pStyle w:val="null3"/>
      </w:pPr>
      <w:r>
        <w:rPr/>
        <w:t xml:space="preserve"> 联系电话： </w:t>
      </w:r>
      <w:r>
        <w:rPr/>
        <w:t>029-88816603</w:t>
      </w:r>
    </w:p>
    <w:p>
      <w:pPr>
        <w:pStyle w:val="null3"/>
        <w:outlineLvl w:val="3"/>
      </w:pPr>
      <w:r>
        <w:rPr>
          <w:b/>
          <w:sz w:val="24"/>
        </w:rPr>
        <w:t>采购监督机构：</w:t>
      </w:r>
      <w:r>
        <w:rPr>
          <w:b/>
          <w:sz w:val="24"/>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采购包1：658,600.00元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开户名称：陕西众诚项目管理有限公司 开户银行：中国工商银行股份有限公司西安太华路支行 账 号：3700023909200105694 （备注：项目名称+代理服务费）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中共西安市新城区委办公室</w:t>
      </w:r>
      <w:r>
        <w:rPr/>
        <w:t>和</w:t>
      </w:r>
      <w:r>
        <w:rPr/>
        <w:t>陕西众诚项目管理有限公司</w:t>
      </w:r>
      <w:r>
        <w:rPr/>
        <w:t>享有。对磋商文件中供应商参加本次政府采购活动应当具备的条件，磋商项目技术、服务、商务及其他要求，评审细则及标准由</w:t>
      </w:r>
      <w:r>
        <w:rPr/>
        <w:t>中共西安市新城区委办公室</w:t>
      </w:r>
      <w:r>
        <w:rPr/>
        <w:t>负责解释。除上述磋商文件内容，其他内容由</w:t>
      </w:r>
      <w:r>
        <w:rPr/>
        <w:t>陕西众诚项目管理有限公司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中共西安市新城区委办公室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陕西众诚项目管理有限公司</w:t>
      </w:r>
      <w:r>
        <w:rPr/>
        <w:t xml:space="preserve"> 负责答复；供应商对除采购需求外的采购文件的询问、质疑由</w:t>
      </w:r>
      <w:r>
        <w:rPr/>
        <w:t>陕西众诚项目管理有限公司</w:t>
      </w:r>
      <w:r>
        <w:rPr/>
        <w:t xml:space="preserve"> 负责答复；供应商对采购过程、采购结果的询问、质疑由 </w:t>
      </w:r>
      <w:r>
        <w:rPr/>
        <w:t>陕西众诚项目管理有限公司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w:t>
      </w:r>
    </w:p>
    <w:p>
      <w:pPr>
        <w:pStyle w:val="null3"/>
      </w:pPr>
      <w:r>
        <w:rPr/>
        <w:t>联系电话：029-88816603</w:t>
      </w:r>
    </w:p>
    <w:p>
      <w:pPr>
        <w:pStyle w:val="null3"/>
      </w:pPr>
      <w:r>
        <w:rPr/>
        <w:t>地址：西安市雁塔区南二环西段老三届世纪星大厦8楼K座</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新城区委办公室后勤保障服务采购项目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658,600.00</w:t>
      </w:r>
    </w:p>
    <w:p>
      <w:pPr>
        <w:pStyle w:val="null3"/>
      </w:pPr>
      <w:r>
        <w:rPr/>
        <w:t>采购包最高限价（元）: 658,600.00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658,600.00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合同总价包括在服务期内后勤保障所需人员、后勤保障服务及各种清洁用品、办公用品及日常耗材、利润、税金等及政策性文件规定的各项费用等承包计价的一切费用。甲方不接受乙方任何因遗漏报价而发生的费用追加。</w:t>
            </w:r>
          </w:p>
          <w:p>
            <w:pPr>
              <w:pStyle w:val="null3"/>
            </w:pPr>
            <w:r>
              <w:rPr>
                <w:rFonts w:ascii="宋体" w:hAnsi="宋体" w:cs="宋体" w:eastAsia="宋体"/>
                <w:sz w:val="24"/>
              </w:rPr>
              <w:t>本服务项目应至少配备10名后勤保障人员，具体根据采购方要求确定。</w:t>
            </w:r>
          </w:p>
        </w:tc>
      </w:tr>
    </w:tbl>
    <w:p>
      <w:pPr>
        <w:pStyle w:val="null3"/>
        <w:outlineLvl w:val="2"/>
      </w:pPr>
      <w:r>
        <w:rPr>
          <w:b/>
          <w:sz w:val="28"/>
        </w:rPr>
        <w:t>3.2.3人员配置要求</w:t>
      </w:r>
    </w:p>
    <w:p>
      <w:pPr>
        <w:pStyle w:val="null3"/>
      </w:pPr>
      <w:r>
        <w:rPr/>
        <w:t>采购包1：</w:t>
      </w:r>
    </w:p>
    <w:p>
      <w:pPr>
        <w:pStyle w:val="null3"/>
      </w:pPr>
      <w:r>
        <w:rPr/>
        <w:t>本服务项目应至少配备10名后勤保障人员，具体根据采购方要求确定。</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质量保证： 1．必须保证服务质量，满足招标文件要求。 2．符合国家相关规范标准。</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2年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按月付款（每次付款前提供正规发票）</w:t>
      </w:r>
      <w:r>
        <w:rPr/>
        <w:t xml:space="preserve"> ，达到付款条件起 </w:t>
      </w:r>
      <w:r>
        <w:rPr/>
        <w:t>15</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w:t>
      </w:r>
    </w:p>
    <w:p>
      <w:pPr>
        <w:pStyle w:val="null3"/>
        <w:outlineLvl w:val="2"/>
      </w:pPr>
      <w:r>
        <w:rPr>
          <w:b/>
          <w:sz w:val="28"/>
        </w:rPr>
        <w:t>3.4其他要求</w:t>
      </w:r>
    </w:p>
    <w:p>
      <w:pPr>
        <w:pStyle w:val="null3"/>
      </w:pPr>
      <w:r>
        <w:rPr/>
        <w:t>付款方式：按月付款（每次付款前提供正规发票）。价格一次性包死，不因市场因素而变化。</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提供有效合格的社会统一信用代码的营业执照，其他组织经营的须提供合法凭证，自然人的提供身份证明文件</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提供投标截止日前一年内已缴纳的至少一个月的纳税证明或完税证明，依法免税的单位应提供相关证明材料</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出具履行合同所必需的设备和专业技术能力的书面声明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应授权合法的人员参加投标全过程，法定代表人直接参加投标的，须出具法定代表人身份证明及身份证原件；法定代表人授权代表参加投标的，须出具法定代表人授权委托书及授权代表身份证</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关联承诺</w:t>
            </w:r>
          </w:p>
        </w:tc>
        <w:tc>
          <w:tcPr>
            <w:tcW w:type="dxa" w:w="3322"/>
          </w:tcPr>
          <w:p>
            <w:pPr>
              <w:pStyle w:val="null3"/>
            </w:pPr>
            <w:r>
              <w:rPr/>
              <w:t>单位负责人为同一人或者存在直接控股、管理关系的不同供应商，不得同时参加本项目采购活动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不接受联合体声明</w:t>
            </w:r>
          </w:p>
        </w:tc>
        <w:tc>
          <w:tcPr>
            <w:tcW w:type="dxa" w:w="3322"/>
          </w:tcPr>
          <w:p>
            <w:pPr>
              <w:pStyle w:val="null3"/>
            </w:pPr>
            <w:r>
              <w:rPr/>
              <w:t>本项目不接受联合体投标</w:t>
            </w:r>
          </w:p>
        </w:tc>
        <w:tc>
          <w:tcPr>
            <w:tcW w:type="dxa" w:w="1661"/>
          </w:tcPr>
          <w:p>
            <w:pPr>
              <w:pStyle w:val="null3"/>
            </w:pPr>
            <w:r>
              <w:rPr/>
              <w:t>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投标内容</w:t>
            </w:r>
          </w:p>
        </w:tc>
        <w:tc>
          <w:tcPr>
            <w:tcW w:type="dxa" w:w="3322"/>
          </w:tcPr>
          <w:p>
            <w:pPr>
              <w:pStyle w:val="null3"/>
            </w:pPr>
            <w:r>
              <w:rPr/>
              <w:t>响应招标文件要求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服务期</w:t>
            </w:r>
          </w:p>
        </w:tc>
        <w:tc>
          <w:tcPr>
            <w:tcW w:type="dxa" w:w="3322"/>
          </w:tcPr>
          <w:p>
            <w:pPr>
              <w:pStyle w:val="null3"/>
            </w:pPr>
            <w:r>
              <w:rPr/>
              <w:t>响应招标文件要求</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响应招标文件要求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响应招标文件要求</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签字印鉴</w:t>
            </w:r>
          </w:p>
        </w:tc>
        <w:tc>
          <w:tcPr>
            <w:tcW w:type="dxa" w:w="3322"/>
          </w:tcPr>
          <w:p>
            <w:pPr>
              <w:pStyle w:val="null3"/>
            </w:pPr>
            <w:r>
              <w:rPr/>
              <w:t>必须齐全，有效</w:t>
            </w:r>
          </w:p>
        </w:tc>
        <w:tc>
          <w:tcPr>
            <w:tcW w:type="dxa" w:w="1661"/>
          </w:tcPr>
          <w:p>
            <w:pPr>
              <w:pStyle w:val="null3"/>
            </w:pPr>
            <w:r>
              <w:rPr/>
              <w:t>响应文件封面</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详细评审80.00分</w:t>
            </w:r>
          </w:p>
          <w:p>
            <w:pPr>
              <w:pStyle w:val="null3"/>
            </w:pPr>
            <w:r>
              <w:rPr/>
              <w:t>报价得分20.00分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服务措施</w:t>
            </w:r>
          </w:p>
        </w:tc>
        <w:tc>
          <w:tcPr>
            <w:tcW w:type="dxa" w:w="2492"/>
          </w:tcPr>
          <w:p>
            <w:pPr>
              <w:pStyle w:val="null3"/>
            </w:pPr>
            <w:r>
              <w:rPr/>
              <w:t>①提供详细具体、切实可行的服务工作计划，方案完整；计0-15分 合理、突出、详细得(10-15]分； 较合理得(5-10]分； 不详细，对响应本项目有潜在风险得（0-5]分； 无此项描述不得分。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服务措施</w:t>
            </w:r>
          </w:p>
        </w:tc>
        <w:tc>
          <w:tcPr>
            <w:tcW w:type="dxa" w:w="2492"/>
          </w:tcPr>
          <w:p>
            <w:pPr>
              <w:pStyle w:val="null3"/>
            </w:pPr>
            <w:r>
              <w:rPr/>
              <w:t>②保障服务质量制定的各项运营方案管理制度；计0-15分 合理、突出、详细得(10-15]分； 较合理得(5-10]分； 不详细，对响应本项目有潜在风险得（0-5]分； 无此项描述不得分。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③突发事件的应急预案及保障措施；计0-10分 合理、突出、详细得(7-10]分； 较合理得(3-7]分； 不详细，对响应本项目有潜在风险得（0-3]分； 无此项描述不得分。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⑤为更好的服务于本项目，供应商根据本项目特点，提供具有针对性、切实、可行性、有效性的合理化建议；计0—10分 合理、突出、详细得(7-10]分； 较合理得(3-7]分； 不详细，对响应本项目有潜在风险得（0-3]分； 无此项描述不得分。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⑥供应商拟投入本项目服务人员的基本情况，服务人员培训方案措施；计0-10分 合理、突出、详细得(7-10]分； 较合理得(3-7]分； 不详细，对响应本项目有潜在风险得（0-3]分； 无此项描述不得分。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⑦对工作响应及时，能高效、优质的完成各项工作，提供本项目的服务承诺书；计0-10分 合理、突出、详细得(7-10]分； 较合理得(3-7]分； 不详细，对响应本项目有潜在风险得（0-3]分； 无此项描述不得分。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⑧2021年至今类似项目业绩，每提供一个类似项目业绩加2分，累计不超过10分。（以提供的项目合同复印件作为评分依据）。</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1.满足磋商文件实质性要求且最终报价最低的供应商的价格为磋商基准价，其价格分为满分20分。 2.磋商报价得分=（磋商基准价/最终磋商报价）×20的公式计算得分。 3.磋商报价不完整的，不进入评标标准价的计算，本项得0分。 4.经评委一致认定，供应商的磋商最终总报价低于公认市场成本，或超过采购预算,其响应将被拒绝。</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r>
    </w:p>
    <w:p>
      <w:pPr>
        <w:pStyle w:val="null3"/>
        <w:jc w:val="center"/>
        <w:outlineLvl w:val="1"/>
      </w:pPr>
      <w:r>
        <w:rPr>
          <w:b/>
          <w:sz w:val="36"/>
        </w:rPr>
        <w:t>第八章 拟签订采购合同文本</w:t>
      </w:r>
    </w:p>
    <w:p>
      <w:pPr>
        <w:pStyle w:val="null3"/>
      </w:pPr>
      <w:r>
        <w:rPr/>
        <w:t>详见附件：协议.docx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