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互联网及政务外网专线线路租赁项目</w:t>
      </w:r>
    </w:p>
    <w:p>
      <w:pPr>
        <w:pStyle w:val="null3"/>
        <w:jc w:val="center"/>
        <w:outlineLvl w:val="2"/>
      </w:pPr>
      <w:r>
        <w:rPr>
          <w:b/>
          <w:sz w:val="28"/>
        </w:rPr>
        <w:t>采购项目编号：</w:t>
      </w:r>
      <w:r>
        <w:rPr>
          <w:b/>
          <w:sz w:val="28"/>
        </w:rPr>
        <w:t>LZBF2023-2010</w:t>
      </w:r>
      <w:r>
        <w:br/>
      </w:r>
      <w:r>
        <w:br/>
      </w:r>
      <w:r>
        <w:br/>
      </w:r>
    </w:p>
    <w:p>
      <w:pPr>
        <w:pStyle w:val="null3"/>
        <w:jc w:val="center"/>
        <w:outlineLvl w:val="2"/>
      </w:pPr>
      <w:r>
        <w:rPr>
          <w:b/>
          <w:sz w:val="28"/>
        </w:rPr>
        <w:t>西安市新城区人民政府办公室</w:t>
      </w:r>
    </w:p>
    <w:p>
      <w:pPr>
        <w:pStyle w:val="null3"/>
        <w:jc w:val="center"/>
        <w:outlineLvl w:val="2"/>
      </w:pPr>
      <w:r>
        <w:rPr>
          <w:b/>
          <w:sz w:val="28"/>
        </w:rPr>
        <w:t>龙寰项目管理咨询有限公司</w:t>
      </w:r>
      <w:r>
        <w:rPr>
          <w:b/>
          <w:sz w:val="28"/>
        </w:rPr>
        <w:t>共同编制</w:t>
      </w:r>
    </w:p>
    <w:p>
      <w:pPr>
        <w:pStyle w:val="null3"/>
        <w:jc w:val="center"/>
        <w:outlineLvl w:val="2"/>
      </w:pPr>
      <w:r>
        <w:rPr>
          <w:b/>
          <w:sz w:val="28"/>
        </w:rPr>
        <w:t>2024年01月08日</w:t>
      </w:r>
    </w:p>
    <w:p>
      <w:pPr>
        <w:pStyle w:val="null3"/>
      </w:pPr>
      <w:r>
        <w:rPr/>
        <w:t xml:space="preserve"> </w:t>
      </w:r>
    </w:p>
    <w:p>
      <w:pPr>
        <w:pStyle w:val="null3"/>
        <w:jc w:val="center"/>
        <w:outlineLvl w:val="1"/>
      </w:pPr>
      <w:r>
        <w:rPr>
          <w:b/>
          <w:sz w:val="36"/>
        </w:rPr>
        <w:t>第一章 竞争性磋商邀请</w:t>
      </w:r>
    </w:p>
    <w:p>
      <w:pPr>
        <w:pStyle w:val="null3"/>
        <w:ind w:firstLine="480"/>
      </w:pPr>
      <w:r>
        <w:rPr/>
        <w:t>龙寰项目管理咨询有限公司</w:t>
      </w:r>
      <w:r>
        <w:rPr/>
        <w:t>（以下简称“代理机构”）受</w:t>
      </w:r>
      <w:r>
        <w:rPr/>
        <w:t>西安市新城区人民政府办公室</w:t>
      </w:r>
      <w:r>
        <w:rPr/>
        <w:t>委托，拟对</w:t>
      </w:r>
      <w:r>
        <w:rPr/>
        <w:t>互联网及政务外网专线线路租赁项目</w:t>
      </w:r>
      <w:r>
        <w:rPr/>
        <w:t>采用竞争性磋商采购方式进行采购，兹邀请供应商参加本项目的竞争性磋商。</w:t>
      </w:r>
    </w:p>
    <w:p>
      <w:pPr>
        <w:pStyle w:val="null3"/>
        <w:outlineLvl w:val="2"/>
      </w:pPr>
      <w:r>
        <w:rPr>
          <w:b/>
          <w:sz w:val="28"/>
        </w:rPr>
        <w:t>一、项目编号：</w:t>
      </w:r>
      <w:r>
        <w:rPr>
          <w:b/>
          <w:sz w:val="28"/>
        </w:rPr>
        <w:t>LZBF2023-2010</w:t>
      </w:r>
    </w:p>
    <w:p>
      <w:pPr>
        <w:pStyle w:val="null3"/>
        <w:outlineLvl w:val="2"/>
      </w:pPr>
      <w:r>
        <w:rPr>
          <w:b/>
          <w:sz w:val="28"/>
        </w:rPr>
        <w:t>二、项目名称：</w:t>
      </w:r>
      <w:r>
        <w:rPr>
          <w:b/>
          <w:sz w:val="28"/>
        </w:rPr>
        <w:t>互联网及政务外网专线线路租赁项目</w:t>
      </w:r>
    </w:p>
    <w:p>
      <w:pPr>
        <w:pStyle w:val="null3"/>
        <w:outlineLvl w:val="2"/>
      </w:pPr>
      <w:r>
        <w:rPr>
          <w:b/>
          <w:sz w:val="28"/>
        </w:rPr>
        <w:t>三、磋商项目简介</w:t>
      </w:r>
    </w:p>
    <w:p>
      <w:pPr>
        <w:pStyle w:val="null3"/>
        <w:ind w:firstLine="480"/>
      </w:pPr>
      <w:r>
        <w:rPr/>
        <w:t>本项目拟对互联网及政务外网专线线路租赁项目进行采购，具体详见采购文件。</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具有独立承担民事责任能力的法人、其他组织或自然人，接受分支机构参与磋商，分支机构负责人视为企业法人：法人或者其他组织提供营业执照等证明文件，自然人提供身份证件，接受分支机构参与磋商，分支机构负责人视为企业法人，供应商需在项目电子化交易系统中按要求上传相应证明文件并进行电子签章</w:t>
      </w:r>
    </w:p>
    <w:p>
      <w:pPr>
        <w:pStyle w:val="null3"/>
      </w:pPr>
      <w:r>
        <w:rPr/>
        <w:t>2、税收缴纳凭证及社会保险缴纳的凭证：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p>
      <w:pPr>
        <w:pStyle w:val="null3"/>
      </w:pPr>
      <w:r>
        <w:rPr/>
        <w:t>3、财务状况报告：供应商提供2022年度经审计的财务审计报告（事业法人可提供部门决算报告）；或提供供应商开户银行出具的资信证明；或提供政府采购专业担保机构出具的投标担保函，供应商需在项目电子化交易系统中按要求上传相应证明文件</w:t>
      </w:r>
    </w:p>
    <w:p>
      <w:pPr>
        <w:pStyle w:val="null3"/>
      </w:pPr>
      <w:r>
        <w:rPr/>
        <w:t>4、参加政府采购活动前3年内在经营活动中没有重大违法记录的书面声明； 其中：重大违法记录是指供应商因违法经营受到刑事处罚或者责令停产停业、吊销许可证或者执照、较大数额罚款等行政处罚。：参加政府采购活动前3年内在经营活动中没有重大违法记录的书面声明，供应商需在项目电子化交易系统中按要求上传相应证明文件并进行电子签章</w:t>
      </w:r>
    </w:p>
    <w:p>
      <w:pPr>
        <w:pStyle w:val="null3"/>
      </w:pPr>
      <w:r>
        <w:rPr/>
        <w:t>5、履行合同所必需的设备和专业技术能力书面声明函：具有履行合同所必需的设备和专业技术能力书面声明函，供应商需在项目电子化交易系统中按要求上传相应证明文件并进行电子签章</w:t>
      </w:r>
    </w:p>
    <w:p>
      <w:pPr>
        <w:pStyle w:val="null3"/>
      </w:pPr>
      <w:r>
        <w:rPr/>
        <w:t>6、供应商信用状况：供应商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网站查询结果为准</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b/>
          <w:sz w:val="28"/>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西安市新城区人民政府办公室</w:t>
      </w:r>
    </w:p>
    <w:p>
      <w:pPr>
        <w:pStyle w:val="null3"/>
      </w:pPr>
      <w:r>
        <w:rPr/>
        <w:t xml:space="preserve"> 地址： </w:t>
      </w:r>
      <w:r>
        <w:rPr/>
        <w:t>西安市新城区尚德路115号</w:t>
      </w:r>
    </w:p>
    <w:p>
      <w:pPr>
        <w:pStyle w:val="null3"/>
      </w:pPr>
      <w:r>
        <w:rPr/>
        <w:t xml:space="preserve"> 邮编： </w:t>
      </w:r>
      <w:r>
        <w:rPr/>
        <w:t>/</w:t>
      </w:r>
    </w:p>
    <w:p>
      <w:pPr>
        <w:pStyle w:val="null3"/>
      </w:pPr>
      <w:r>
        <w:rPr/>
        <w:t xml:space="preserve"> 联系人： </w:t>
      </w:r>
      <w:r>
        <w:rPr/>
        <w:t>邹老师</w:t>
      </w:r>
    </w:p>
    <w:p>
      <w:pPr>
        <w:pStyle w:val="null3"/>
      </w:pPr>
      <w:r>
        <w:rPr/>
        <w:t xml:space="preserve"> 联系电话： </w:t>
      </w:r>
      <w:r>
        <w:rPr/>
        <w:t>029-87433738</w:t>
      </w:r>
    </w:p>
    <w:p>
      <w:pPr>
        <w:pStyle w:val="null3"/>
        <w:outlineLvl w:val="3"/>
      </w:pPr>
      <w:r>
        <w:rPr>
          <w:b/>
          <w:sz w:val="24"/>
        </w:rPr>
        <w:t>代理机构：</w:t>
      </w:r>
      <w:r>
        <w:rPr>
          <w:b/>
          <w:sz w:val="24"/>
        </w:rPr>
        <w:t>龙寰项目管理咨询有限公司</w:t>
      </w:r>
    </w:p>
    <w:p>
      <w:pPr>
        <w:pStyle w:val="null3"/>
      </w:pPr>
      <w:r>
        <w:rPr/>
        <w:t xml:space="preserve"> 地址： </w:t>
      </w:r>
      <w:r>
        <w:rPr/>
        <w:t>陕西省西安市市辖区陕西省西安市高新区太白南路181号A座</w:t>
      </w:r>
    </w:p>
    <w:p>
      <w:pPr>
        <w:pStyle w:val="null3"/>
      </w:pPr>
      <w:r>
        <w:rPr/>
        <w:t xml:space="preserve"> 邮编： </w:t>
      </w:r>
      <w:r>
        <w:rPr/>
        <w:t>/</w:t>
      </w:r>
    </w:p>
    <w:p>
      <w:pPr>
        <w:pStyle w:val="null3"/>
      </w:pPr>
      <w:r>
        <w:rPr/>
        <w:t xml:space="preserve"> 联系人： </w:t>
      </w:r>
      <w:r>
        <w:rPr/>
        <w:t>潘乐、孙承国</w:t>
      </w:r>
    </w:p>
    <w:p>
      <w:pPr>
        <w:pStyle w:val="null3"/>
      </w:pPr>
      <w:r>
        <w:rPr/>
        <w:t xml:space="preserve"> 联系电话： </w:t>
      </w:r>
      <w:r>
        <w:rPr/>
        <w:t>029-88228899-665</w:t>
      </w:r>
    </w:p>
    <w:p>
      <w:pPr>
        <w:pStyle w:val="null3"/>
        <w:outlineLvl w:val="3"/>
      </w:pPr>
      <w:r>
        <w:rPr>
          <w:b/>
          <w:sz w:val="24"/>
        </w:rPr>
        <w:t>采购监督机构：</w:t>
      </w:r>
      <w:r>
        <w:rPr>
          <w:b/>
          <w:sz w:val="24"/>
        </w:rPr>
        <w:t>西安市新城区政府采购管理股</w:t>
      </w:r>
    </w:p>
    <w:p>
      <w:pPr>
        <w:pStyle w:val="null3"/>
        <w:ind w:firstLine="480"/>
      </w:pPr>
      <w:r>
        <w:rPr/>
        <w:t>联系人：</w:t>
      </w:r>
      <w:r>
        <w:rPr/>
        <w:t>刘老师</w:t>
      </w:r>
    </w:p>
    <w:p>
      <w:pPr>
        <w:pStyle w:val="null3"/>
        <w:ind w:firstLine="480"/>
      </w:pPr>
      <w:r>
        <w:rPr/>
        <w:t>联系电话：</w:t>
      </w:r>
      <w:r>
        <w:rPr/>
        <w:t>029-87438480</w:t>
      </w:r>
    </w:p>
    <w:p>
      <w:pPr>
        <w:pStyle w:val="null3"/>
      </w:pPr>
      <w:r>
        <w:rPr/>
        <w:t xml:space="preserve"> </w:t>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采购包1：879,400.00元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参照国家计委颁发的《招标代理服务收费管理暂行办法》（计价格[2002]1980号）和国家发展改革委员会办公厅颁发的《关于招标代理服务收费有关问题的通知》（发改办价格[2003]857号）的服务类有关规定收取。2、成交单位在领取成交通知书之前，须向代理机构支付招标代理服务费。3、招标代理服务费以转账或现金形式缴纳至以下账户： 开户名称：龙寰项目管理咨询有限公司，开户银行：平安银行西安高新路支行，账 号：30201278013935</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西安市新城区人民政府办公室</w:t>
      </w:r>
      <w:r>
        <w:rPr/>
        <w:t>和</w:t>
      </w:r>
      <w:r>
        <w:rPr/>
        <w:t>龙寰项目管理咨询有限公司</w:t>
      </w:r>
      <w:r>
        <w:rPr/>
        <w:t>享有。对磋商文件中供应商参加本次政府采购活动应当具备的条件，磋商项目技术、服务、商务及其他要求，评审细则及标准由</w:t>
      </w:r>
      <w:r>
        <w:rPr/>
        <w:t>西安市新城区人民政府办公室</w:t>
      </w:r>
      <w:r>
        <w:rPr/>
        <w:t>负责解释。除上述磋商文件内容，其他内容由</w:t>
      </w:r>
      <w:r>
        <w:rPr/>
        <w:t>龙寰项目管理咨询有限公司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西安市新城区人民政府办公室</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龙寰项目管理咨询有限公司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b/>
          <w:sz w:val="24"/>
        </w:rPr>
        <w:t xml:space="preserve"> 2.2.3响应费用（实质性要求）</w:t>
      </w:r>
    </w:p>
    <w:p>
      <w:pPr>
        <w:pStyle w:val="null3"/>
        <w:ind w:firstLine="480"/>
      </w:pPr>
      <w:r>
        <w:rPr/>
        <w:t>供应商应自行承担参加竞争性磋商采购活动的全部费用。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2.6.7履约验收方案</w:t>
      </w:r>
    </w:p>
    <w:p>
      <w:pPr>
        <w:pStyle w:val="null3"/>
      </w:pPr>
      <w:r>
        <w:rPr/>
        <w:t>采购包1：</w:t>
      </w:r>
    </w:p>
    <w:p>
      <w:pPr>
        <w:pStyle w:val="null3"/>
      </w:pPr>
      <w:r>
        <w:rPr/>
        <w:t>满足国家及行业相关标准及要求</w:t>
      </w:r>
    </w:p>
    <w:p>
      <w:pPr>
        <w:pStyle w:val="null3"/>
        <w:outlineLvl w:val="3"/>
      </w:pPr>
      <w:r>
        <w:rPr>
          <w:b/>
          <w:sz w:val="24"/>
        </w:rPr>
        <w:t>2.6.8资金支付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龙寰项目管理咨询有限公司</w:t>
      </w:r>
      <w:r>
        <w:rPr/>
        <w:t xml:space="preserve"> 负责答复；供应商对除采购需求外的采购文件的询问、质疑由</w:t>
      </w:r>
      <w:r>
        <w:rPr/>
        <w:t>龙寰项目管理咨询有限公司</w:t>
      </w:r>
      <w:r>
        <w:rPr/>
        <w:t xml:space="preserve"> 负责答复；供应商对采购过程、采购结果的询问、质疑由 </w:t>
      </w:r>
      <w:r>
        <w:rPr/>
        <w:t>龙寰项目管理咨询有限公司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联系人：潘乐、孙承国</w:t>
      </w:r>
    </w:p>
    <w:p>
      <w:pPr>
        <w:pStyle w:val="null3"/>
      </w:pPr>
      <w:r>
        <w:rPr/>
        <w:t>联系电话：029-88228899-665</w:t>
      </w:r>
    </w:p>
    <w:p>
      <w:pPr>
        <w:pStyle w:val="null3"/>
      </w:pPr>
      <w:r>
        <w:rPr/>
        <w:t>地址：西安市太白南路181号西部电子社区A座A区501室</w:t>
      </w:r>
    </w:p>
    <w:p>
      <w:pPr>
        <w:pStyle w:val="null3"/>
      </w:pPr>
      <w:r>
        <w:rPr/>
        <w:t>邮编：/</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rFonts w:ascii="宋体" w:hAnsi="宋体" w:cs="宋体" w:eastAsia="宋体"/>
          <w:sz w:val="21"/>
        </w:rPr>
        <w:t>本项目拟对互联网及政务外网专线线路租赁项目进行采购</w:t>
      </w:r>
      <w:r>
        <w:rPr>
          <w:rFonts w:ascii="宋体" w:hAnsi="宋体" w:cs="宋体" w:eastAsia="宋体"/>
          <w:sz w:val="22"/>
        </w:rPr>
        <w:t>，具体服务内容为：1.互联网线路租赁。2.政务外网线路租赁。</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879,400.00</w:t>
      </w:r>
    </w:p>
    <w:p>
      <w:pPr>
        <w:pStyle w:val="null3"/>
      </w:pPr>
      <w:r>
        <w:rPr/>
        <w:t>采购包最高限价（元）: 879,400.00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线路租赁</w:t>
            </w:r>
          </w:p>
        </w:tc>
        <w:tc>
          <w:tcPr>
            <w:tcW w:type="dxa" w:w="831"/>
          </w:tcPr>
          <w:p>
            <w:pPr>
              <w:pStyle w:val="null3"/>
              <w:jc w:val="right"/>
            </w:pPr>
            <w:r>
              <w:rPr/>
              <w:t>1.00</w:t>
            </w:r>
          </w:p>
        </w:tc>
        <w:tc>
          <w:tcPr>
            <w:tcW w:type="dxa" w:w="831"/>
          </w:tcPr>
          <w:p>
            <w:pPr>
              <w:pStyle w:val="null3"/>
              <w:jc w:val="right"/>
            </w:pPr>
            <w:r>
              <w:rPr/>
              <w:t>879,400.00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标的名称：线路租赁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宋体" w:hAnsi="宋体" w:cs="宋体" w:eastAsia="宋体"/>
                <w:sz w:val="21"/>
              </w:rPr>
              <w:t>采购内容:</w:t>
            </w:r>
            <w:r>
              <w:rPr>
                <w:rFonts w:ascii="宋体" w:hAnsi="宋体" w:cs="宋体" w:eastAsia="宋体"/>
                <w:sz w:val="21"/>
              </w:rPr>
              <w:t>1.</w:t>
            </w:r>
            <w:r>
              <w:rPr>
                <w:rFonts w:ascii="宋体" w:hAnsi="宋体" w:cs="宋体" w:eastAsia="宋体"/>
                <w:sz w:val="21"/>
              </w:rPr>
              <w:t>互联网线路租赁。2.政务外网线路租赁；</w:t>
            </w:r>
          </w:p>
          <w:p>
            <w:pPr>
              <w:pStyle w:val="null3"/>
            </w:pPr>
            <w:r>
              <w:rPr>
                <w:rFonts w:ascii="宋体" w:hAnsi="宋体" w:cs="宋体" w:eastAsia="宋体"/>
                <w:sz w:val="21"/>
              </w:rPr>
              <w:t>主要功能或目标:</w:t>
            </w:r>
          </w:p>
          <w:p>
            <w:pPr>
              <w:pStyle w:val="null3"/>
            </w:pPr>
            <w:r>
              <w:rPr>
                <w:rFonts w:ascii="宋体" w:hAnsi="宋体" w:cs="宋体" w:eastAsia="宋体"/>
                <w:sz w:val="21"/>
              </w:rPr>
              <w:t>1.</w:t>
            </w:r>
            <w:r>
              <w:rPr>
                <w:rFonts w:ascii="宋体" w:hAnsi="宋体" w:cs="宋体" w:eastAsia="宋体"/>
                <w:sz w:val="21"/>
              </w:rPr>
              <w:t>保障新城区就业和社会保障服务中心的互联网出口统一;</w:t>
            </w:r>
          </w:p>
          <w:p>
            <w:pPr>
              <w:pStyle w:val="null3"/>
            </w:pPr>
            <w:r>
              <w:rPr>
                <w:rFonts w:ascii="宋体" w:hAnsi="宋体" w:cs="宋体" w:eastAsia="宋体"/>
                <w:sz w:val="21"/>
              </w:rPr>
              <w:t>2.</w:t>
            </w:r>
            <w:r>
              <w:rPr>
                <w:rFonts w:ascii="宋体" w:hAnsi="宋体" w:cs="宋体" w:eastAsia="宋体"/>
                <w:sz w:val="21"/>
              </w:rPr>
              <w:t>实现区96100热线办的互联网出口统一;</w:t>
            </w:r>
          </w:p>
          <w:p>
            <w:pPr>
              <w:pStyle w:val="null3"/>
            </w:pPr>
            <w:r>
              <w:rPr>
                <w:rFonts w:ascii="宋体" w:hAnsi="宋体" w:cs="宋体" w:eastAsia="宋体"/>
                <w:sz w:val="21"/>
              </w:rPr>
              <w:t>3.</w:t>
            </w:r>
            <w:r>
              <w:rPr>
                <w:rFonts w:ascii="宋体" w:hAnsi="宋体" w:cs="宋体" w:eastAsia="宋体"/>
                <w:sz w:val="21"/>
              </w:rPr>
              <w:t>保障96100热线平台的30B+D语音线路;</w:t>
            </w:r>
          </w:p>
          <w:p>
            <w:pPr>
              <w:pStyle w:val="null3"/>
            </w:pPr>
            <w:r>
              <w:rPr>
                <w:rFonts w:ascii="宋体" w:hAnsi="宋体" w:cs="宋体" w:eastAsia="宋体"/>
                <w:sz w:val="21"/>
              </w:rPr>
              <w:t>4.</w:t>
            </w:r>
            <w:r>
              <w:rPr>
                <w:rFonts w:ascii="宋体" w:hAnsi="宋体" w:cs="宋体" w:eastAsia="宋体"/>
                <w:sz w:val="21"/>
              </w:rPr>
              <w:t>保障全区所有部门和社区的政务外网线路接入;</w:t>
            </w:r>
          </w:p>
          <w:p>
            <w:pPr>
              <w:pStyle w:val="null3"/>
            </w:pPr>
            <w:r>
              <w:rPr>
                <w:rFonts w:ascii="宋体" w:hAnsi="宋体" w:cs="宋体" w:eastAsia="宋体"/>
                <w:sz w:val="21"/>
              </w:rPr>
              <w:t>5.</w:t>
            </w:r>
            <w:r>
              <w:rPr>
                <w:rFonts w:ascii="宋体" w:hAnsi="宋体" w:cs="宋体" w:eastAsia="宋体"/>
                <w:sz w:val="21"/>
              </w:rPr>
              <w:t>保障区行政审批局政务服务中心和区委社会治理办综网中心的政务外网线路接入;</w:t>
            </w:r>
          </w:p>
          <w:p>
            <w:pPr>
              <w:pStyle w:val="null3"/>
            </w:pPr>
            <w:r>
              <w:rPr>
                <w:rFonts w:ascii="宋体" w:hAnsi="宋体" w:cs="宋体" w:eastAsia="宋体"/>
                <w:sz w:val="21"/>
              </w:rPr>
              <w:t>6.</w:t>
            </w:r>
            <w:r>
              <w:rPr>
                <w:rFonts w:ascii="宋体" w:hAnsi="宋体" w:cs="宋体" w:eastAsia="宋体"/>
                <w:sz w:val="21"/>
              </w:rPr>
              <w:t>保障应急管理局应急系统的政务外网线路接入。</w:t>
            </w:r>
          </w:p>
          <w:p>
            <w:pPr>
              <w:pStyle w:val="null3"/>
            </w:pPr>
            <w:r>
              <w:rPr>
                <w:rFonts w:ascii="宋体" w:hAnsi="宋体" w:cs="宋体" w:eastAsia="宋体"/>
                <w:sz w:val="21"/>
              </w:rPr>
              <w:t>需满足的要求:</w:t>
            </w:r>
          </w:p>
          <w:p>
            <w:pPr>
              <w:pStyle w:val="null3"/>
            </w:pPr>
            <w:r>
              <w:rPr>
                <w:rFonts w:ascii="宋体" w:hAnsi="宋体" w:cs="宋体" w:eastAsia="宋体"/>
                <w:sz w:val="21"/>
              </w:rPr>
              <w:t>1</w:t>
            </w:r>
            <w:r>
              <w:rPr>
                <w:rFonts w:ascii="宋体" w:hAnsi="宋体" w:cs="宋体" w:eastAsia="宋体"/>
                <w:sz w:val="21"/>
              </w:rPr>
              <w:t>、1条50M互联网光纤;</w:t>
            </w:r>
          </w:p>
          <w:p>
            <w:pPr>
              <w:pStyle w:val="null3"/>
            </w:pPr>
            <w:r>
              <w:rPr>
                <w:rFonts w:ascii="宋体" w:hAnsi="宋体" w:cs="宋体" w:eastAsia="宋体"/>
                <w:sz w:val="21"/>
              </w:rPr>
              <w:t>2</w:t>
            </w:r>
            <w:r>
              <w:rPr>
                <w:rFonts w:ascii="宋体" w:hAnsi="宋体" w:cs="宋体" w:eastAsia="宋体"/>
                <w:sz w:val="21"/>
              </w:rPr>
              <w:t>、1条20M互联网光纤;</w:t>
            </w:r>
          </w:p>
          <w:p>
            <w:pPr>
              <w:pStyle w:val="null3"/>
            </w:pPr>
            <w:r>
              <w:rPr>
                <w:rFonts w:ascii="宋体" w:hAnsi="宋体" w:cs="宋体" w:eastAsia="宋体"/>
                <w:sz w:val="21"/>
              </w:rPr>
              <w:t>3</w:t>
            </w:r>
            <w:r>
              <w:rPr>
                <w:rFonts w:ascii="宋体" w:hAnsi="宋体" w:cs="宋体" w:eastAsia="宋体"/>
                <w:sz w:val="21"/>
              </w:rPr>
              <w:t>、1条10M的互联网专线;</w:t>
            </w:r>
          </w:p>
          <w:p>
            <w:pPr>
              <w:pStyle w:val="null3"/>
            </w:pPr>
            <w:r>
              <w:rPr>
                <w:rFonts w:ascii="宋体" w:hAnsi="宋体" w:cs="宋体" w:eastAsia="宋体"/>
                <w:sz w:val="21"/>
              </w:rPr>
              <w:t>4</w:t>
            </w:r>
            <w:r>
              <w:rPr>
                <w:rFonts w:ascii="宋体" w:hAnsi="宋体" w:cs="宋体" w:eastAsia="宋体"/>
                <w:sz w:val="21"/>
              </w:rPr>
              <w:t>、170条10M数据专线:</w:t>
            </w:r>
          </w:p>
          <w:p>
            <w:pPr>
              <w:pStyle w:val="null3"/>
            </w:pPr>
            <w:r>
              <w:rPr>
                <w:rFonts w:ascii="宋体" w:hAnsi="宋体" w:cs="宋体" w:eastAsia="宋体"/>
                <w:sz w:val="21"/>
              </w:rPr>
              <w:t>5</w:t>
            </w:r>
            <w:r>
              <w:rPr>
                <w:rFonts w:ascii="宋体" w:hAnsi="宋体" w:cs="宋体" w:eastAsia="宋体"/>
                <w:sz w:val="21"/>
              </w:rPr>
              <w:t>、2条100M教据专线:</w:t>
            </w:r>
          </w:p>
          <w:p>
            <w:pPr>
              <w:pStyle w:val="null3"/>
            </w:pPr>
            <w:r>
              <w:rPr>
                <w:rFonts w:ascii="宋体" w:hAnsi="宋体" w:cs="宋体" w:eastAsia="宋体"/>
                <w:sz w:val="21"/>
              </w:rPr>
              <w:t>6</w:t>
            </w:r>
            <w:r>
              <w:rPr>
                <w:rFonts w:ascii="宋体" w:hAnsi="宋体" w:cs="宋体" w:eastAsia="宋体"/>
                <w:sz w:val="21"/>
              </w:rPr>
              <w:t>、1条50M教据专线；</w:t>
            </w:r>
          </w:p>
          <w:p>
            <w:pPr>
              <w:pStyle w:val="null3"/>
            </w:pPr>
            <w:r>
              <w:rPr>
                <w:rFonts w:ascii="宋体" w:hAnsi="宋体" w:cs="宋体" w:eastAsia="宋体"/>
                <w:sz w:val="21"/>
              </w:rPr>
              <w:t>7</w:t>
            </w:r>
            <w:r>
              <w:rPr>
                <w:rFonts w:ascii="宋体" w:hAnsi="宋体" w:cs="宋体" w:eastAsia="宋体"/>
                <w:sz w:val="21"/>
              </w:rPr>
              <w:t>、1条30B+D语音专线。</w:t>
            </w:r>
          </w:p>
        </w:tc>
      </w:tr>
    </w:tbl>
    <w:p>
      <w:pPr>
        <w:pStyle w:val="null3"/>
        <w:outlineLvl w:val="2"/>
      </w:pPr>
      <w:r>
        <w:rPr>
          <w:b/>
          <w:sz w:val="28"/>
        </w:rPr>
        <w:t>3.2.3人员配置要求</w:t>
      </w:r>
    </w:p>
    <w:p>
      <w:pPr>
        <w:pStyle w:val="null3"/>
      </w:pPr>
      <w:r>
        <w:rPr/>
        <w:t>采购包1：</w:t>
      </w:r>
    </w:p>
    <w:p>
      <w:pPr>
        <w:pStyle w:val="null3"/>
      </w:pPr>
      <w:r>
        <w:rPr/>
        <w:t>满足项目采购要求配备</w:t>
      </w:r>
    </w:p>
    <w:p>
      <w:pPr>
        <w:pStyle w:val="null3"/>
        <w:outlineLvl w:val="2"/>
      </w:pPr>
      <w:r>
        <w:rPr>
          <w:b/>
          <w:sz w:val="28"/>
        </w:rPr>
        <w:t>3.2.4设施设备要求</w:t>
      </w:r>
    </w:p>
    <w:p>
      <w:pPr>
        <w:pStyle w:val="null3"/>
      </w:pPr>
      <w:r>
        <w:rPr/>
        <w:t>采购包1：</w:t>
      </w:r>
    </w:p>
    <w:p>
      <w:pPr>
        <w:pStyle w:val="null3"/>
      </w:pPr>
      <w:r>
        <w:rPr/>
        <w:t>满足项目采购要求配备</w:t>
      </w:r>
    </w:p>
    <w:p>
      <w:pPr>
        <w:pStyle w:val="null3"/>
        <w:outlineLvl w:val="2"/>
      </w:pPr>
      <w:r>
        <w:rPr>
          <w:b/>
          <w:sz w:val="28"/>
        </w:rPr>
        <w:t>3.2.5其他要求</w:t>
      </w:r>
    </w:p>
    <w:p>
      <w:pPr>
        <w:pStyle w:val="null3"/>
      </w:pPr>
      <w:r>
        <w:rPr/>
        <w:t>采购包1：</w:t>
      </w:r>
    </w:p>
    <w:p>
      <w:pPr>
        <w:pStyle w:val="null3"/>
      </w:pPr>
      <w:r>
        <w:rPr/>
        <w:t>无</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1年</w:t>
      </w:r>
    </w:p>
    <w:p>
      <w:pPr>
        <w:pStyle w:val="null3"/>
        <w:outlineLvl w:val="3"/>
      </w:pPr>
      <w:r>
        <w:rPr>
          <w:b/>
          <w:sz w:val="24"/>
        </w:rPr>
        <w:t>3.3.2服务地点</w:t>
      </w:r>
    </w:p>
    <w:p>
      <w:pPr>
        <w:pStyle w:val="null3"/>
      </w:pPr>
      <w:r>
        <w:rPr/>
        <w:t>采购包1：</w:t>
      </w:r>
    </w:p>
    <w:p>
      <w:pPr>
        <w:pStyle w:val="null3"/>
      </w:pPr>
      <w:r>
        <w:rPr/>
        <w:t>西安市新城区</w:t>
      </w:r>
    </w:p>
    <w:p>
      <w:pPr>
        <w:pStyle w:val="null3"/>
        <w:outlineLvl w:val="3"/>
      </w:pPr>
      <w:r>
        <w:rPr>
          <w:b/>
          <w:sz w:val="24"/>
        </w:rPr>
        <w:t>3.3.3考核（验收）标准和方法</w:t>
      </w:r>
    </w:p>
    <w:p>
      <w:pPr>
        <w:pStyle w:val="null3"/>
      </w:pPr>
      <w:r>
        <w:rPr/>
        <w:t>采购包1：</w:t>
      </w:r>
    </w:p>
    <w:p>
      <w:pPr>
        <w:pStyle w:val="null3"/>
      </w:pPr>
      <w:r>
        <w:rPr/>
        <w:t>根据磋商文件要求及合同约定执行，满足采购人使用要求。</w:t>
      </w:r>
    </w:p>
    <w:p>
      <w:pPr>
        <w:pStyle w:val="null3"/>
        <w:outlineLvl w:val="3"/>
      </w:pPr>
      <w:r>
        <w:rPr>
          <w:b/>
          <w:sz w:val="24"/>
        </w:rPr>
        <w:t>3.3.4支付方式</w:t>
      </w:r>
    </w:p>
    <w:p>
      <w:pPr>
        <w:pStyle w:val="null3"/>
      </w:pPr>
      <w:r>
        <w:rPr/>
        <w:t>采购包1：</w:t>
      </w:r>
    </w:p>
    <w:p>
      <w:pPr>
        <w:pStyle w:val="null3"/>
      </w:pPr>
      <w:r>
        <w:rPr/>
        <w:t>分期付款</w:t>
      </w:r>
    </w:p>
    <w:p>
      <w:pPr>
        <w:pStyle w:val="null3"/>
        <w:outlineLvl w:val="3"/>
      </w:pPr>
      <w:r>
        <w:rPr>
          <w:b/>
          <w:sz w:val="24"/>
        </w:rPr>
        <w:t>3.3.5支付约定</w:t>
      </w:r>
    </w:p>
    <w:p>
      <w:pPr>
        <w:pStyle w:val="null3"/>
      </w:pPr>
      <w:r>
        <w:rPr/>
        <w:t>采购包1：</w:t>
      </w:r>
      <w:r>
        <w:rPr/>
        <w:t xml:space="preserve"> 付款条件说明： </w:t>
      </w:r>
      <w:r>
        <w:rPr/>
        <w:t>合同签订后</w:t>
      </w:r>
      <w:r>
        <w:rPr/>
        <w:t xml:space="preserve"> ，达到付款条件起 </w:t>
      </w:r>
      <w:r>
        <w:rPr/>
        <w:t>50</w:t>
      </w:r>
      <w:r>
        <w:rPr/>
        <w:t xml:space="preserve"> 日内，支付合同总金额的 </w:t>
      </w:r>
      <w:r>
        <w:rPr/>
        <w:t>40.00</w:t>
      </w:r>
      <w:r>
        <w:rPr/>
        <w:t>%。</w:t>
      </w:r>
    </w:p>
    <w:p>
      <w:pPr>
        <w:pStyle w:val="null3"/>
      </w:pPr>
      <w:r>
        <w:rPr/>
        <w:t>采购包1：</w:t>
      </w:r>
      <w:r>
        <w:rPr/>
        <w:t xml:space="preserve"> 付款条件说明： </w:t>
      </w:r>
      <w:r>
        <w:rPr/>
        <w:t>项目全部完成后</w:t>
      </w:r>
      <w:r>
        <w:rPr/>
        <w:t xml:space="preserve"> ，达到付款条件起 </w:t>
      </w:r>
      <w:r>
        <w:rPr/>
        <w:t>50</w:t>
      </w:r>
      <w:r>
        <w:rPr/>
        <w:t xml:space="preserve"> 日内，支付合同总金额的 </w:t>
      </w:r>
      <w:r>
        <w:rPr/>
        <w:t>60.00</w:t>
      </w:r>
      <w:r>
        <w:rPr/>
        <w:t>%。</w:t>
      </w:r>
    </w:p>
    <w:p>
      <w:pPr>
        <w:pStyle w:val="null3"/>
        <w:outlineLvl w:val="3"/>
      </w:pPr>
      <w:r>
        <w:rPr>
          <w:b/>
          <w:sz w:val="24"/>
        </w:rPr>
        <w:t>3.3.6违约责任及解决争议的方法</w:t>
      </w:r>
    </w:p>
    <w:p>
      <w:pPr>
        <w:pStyle w:val="null3"/>
      </w:pPr>
      <w:r>
        <w:rPr/>
        <w:t>采购包1：</w:t>
      </w:r>
    </w:p>
    <w:p>
      <w:pPr>
        <w:pStyle w:val="null3"/>
      </w:pPr>
      <w:r>
        <w:rPr/>
        <w:t>（一）违约责任：1.按《中华人民共和国民法典》中的相关条款执行。2.未按合同要求提供服务或服务质量不能满足本次采购要求，甲方会同监督机构、采购代理机构有权终止合同和对乙方违约行为进行追究，同时按有关规定进行相应的处罚。 （二）合同争议解决的方式：本合同在履行过程中发生的争议，由甲、乙双方当事人协商解决，协商不成的按下列第2种方式解决：1.提交西安仲裁委员会仲裁；2.依法向有管辖权的人民法院起诉。</w:t>
      </w:r>
    </w:p>
    <w:p>
      <w:pPr>
        <w:pStyle w:val="null3"/>
        <w:outlineLvl w:val="2"/>
      </w:pPr>
      <w:r>
        <w:rPr>
          <w:b/>
          <w:sz w:val="28"/>
        </w:rPr>
        <w:t>3.4其他要求</w:t>
      </w:r>
    </w:p>
    <w:p>
      <w:pPr>
        <w:pStyle w:val="null3"/>
      </w:pPr>
      <w:r>
        <w:rPr/>
        <w:t>1.采购标的对应的中小企业划分标准所属行业为软件和信息技术服务业。软件和信息技术服务业的划型标准为：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 2.本项目非专门面向中小企业采购。 3.为顺利推进政府采购电子化交易平台试点应用工作，供应商需要在线提交所有通过电子化交易平台实施的政府采购项目的投标文件，同时，线下提交纸质投标文件正本一份、副本两份，电子版壹份（U盘壹份），具体要求详见公告。 4.需要落实的政府采购政策：1）《财政部 国家发展改革委关于印发〈节能产品政府采购实施意见〉的通知》（财库〔2004〕185号）；2）《国务院办公厅关于建立政府强制采购节能产品制度的通知》（国办发〔2007〕51号）；3）《财政部环保总局关于环境标志产品政府采购实施的意见》（财库〔2006〕90号）；4）《财政部 司法部关于政府采购支持监狱企业发展有关问题的通知》（财库〔2014〕68号）；5）《三部门联合发布关于促进残疾人就业政府采购政策的通知》（财库〔2017〕141号）；6）《财政部 发展改革委 生态环境部 市场监管总局关于调整优化节能产品、环境标志产品政府采购执行机制的通知》（财库〔2019〕9号）；7）《关于运用政府采购政策支持乡村产业振兴的通知》（财库〔2021〕19号）；8）《政府采购促进中小企业发展管理办法》（财库〔2020〕46号）；9）陕西省财政厅关于印发《陕西省中小企业政府采购信用融资办法》（陕财办采〔2018〕23号）；10）《关于进一步加大政府采购支持中小企业力度的通知》（财库〔2022〕19号）；11）《关于扩大政府采购支持绿色建材促进建筑品质提升政策实施范围的通知》（财库〔2022〕35号）。 5、本项目预算为：87.94万元/年。</w:t>
      </w:r>
    </w:p>
    <w:p>
      <w:pPr>
        <w:pStyle w:val="null3"/>
      </w:pPr>
      <w:r>
        <w:rPr/>
        <w:t xml:space="preserve"> </w:t>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供应商认为有必要说明的其他事项 磋商响应函 中小企业声明函 授权委托书 承诺书 报价表 开标一览表及报价明细表 响应文件封面 其他资料 残疾人福利性单位声明函 标的清单 响应函 监狱企业的证明文件 方案响应部分</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其他资料 磋商响应函 承诺书 响应函 相关资格证明资料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其他资料 磋商响应函 承诺书 响应函</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具有独立承担民事责任能力的法人、其他组织或自然人，接受分支机构参与磋商，分支机构负责人视为企业法人</w:t>
            </w:r>
          </w:p>
        </w:tc>
        <w:tc>
          <w:tcPr>
            <w:tcW w:type="dxa" w:w="3322"/>
          </w:tcPr>
          <w:p>
            <w:pPr>
              <w:pStyle w:val="null3"/>
            </w:pPr>
            <w:r>
              <w:rPr/>
              <w:t>法人或者其他组织提供营业执照等证明文件，自然人提供身份证件，接受分支机构参与磋商，分支机构负责人视为企业法人，供应商需在项目电子化交易系统中按要求上传相应证明文件并进行电子签章</w:t>
            </w:r>
          </w:p>
        </w:tc>
        <w:tc>
          <w:tcPr>
            <w:tcW w:type="dxa" w:w="1661"/>
          </w:tcPr>
          <w:p>
            <w:pPr>
              <w:pStyle w:val="null3"/>
            </w:pPr>
            <w:r>
              <w:rPr/>
              <w:t>供应商认为有必要说明的其他事项 磋商响应函 中小企业声明函 授权委托书 承诺书 报价表 开标一览表及报价明细表 响应文件封面 其他资料 残疾人福利性单位声明函 标的清单 响应函 相关资格证明资料 监狱企业的证明文件 方案响应部分</w:t>
            </w:r>
          </w:p>
        </w:tc>
      </w:tr>
      <w:tr>
        <w:tc>
          <w:tcPr>
            <w:tcW w:type="dxa" w:w="831"/>
          </w:tcPr>
          <w:p>
            <w:pPr>
              <w:pStyle w:val="null3"/>
            </w:pPr>
            <w:r>
              <w:rPr/>
              <w:t>2</w:t>
            </w:r>
          </w:p>
        </w:tc>
        <w:tc>
          <w:tcPr>
            <w:tcW w:type="dxa" w:w="2492"/>
          </w:tcPr>
          <w:p>
            <w:pPr>
              <w:pStyle w:val="null3"/>
            </w:pPr>
            <w:r>
              <w:rPr/>
              <w:t>税收缴纳凭证及社会保险缴纳的凭证</w:t>
            </w:r>
          </w:p>
        </w:tc>
        <w:tc>
          <w:tcPr>
            <w:tcW w:type="dxa" w:w="3322"/>
          </w:tcPr>
          <w:p>
            <w:pPr>
              <w:pStyle w:val="null3"/>
            </w:pPr>
            <w:r>
              <w:rPr/>
              <w:t>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tc>
        <w:tc>
          <w:tcPr>
            <w:tcW w:type="dxa" w:w="1661"/>
          </w:tcPr>
          <w:p>
            <w:pPr>
              <w:pStyle w:val="null3"/>
            </w:pPr>
            <w:r>
              <w:rPr/>
              <w:t>其他资料 供应商认为有必要说明的其他事项 磋商响应函 承诺书 响应函 相关资格证明资料</w:t>
            </w:r>
          </w:p>
        </w:tc>
      </w:tr>
      <w:tr>
        <w:tc>
          <w:tcPr>
            <w:tcW w:type="dxa" w:w="831"/>
          </w:tcPr>
          <w:p>
            <w:pPr>
              <w:pStyle w:val="null3"/>
            </w:pPr>
            <w:r>
              <w:rPr/>
              <w:t>3</w:t>
            </w:r>
          </w:p>
        </w:tc>
        <w:tc>
          <w:tcPr>
            <w:tcW w:type="dxa" w:w="2492"/>
          </w:tcPr>
          <w:p>
            <w:pPr>
              <w:pStyle w:val="null3"/>
            </w:pPr>
            <w:r>
              <w:rPr/>
              <w:t>财务状况报告</w:t>
            </w:r>
          </w:p>
        </w:tc>
        <w:tc>
          <w:tcPr>
            <w:tcW w:type="dxa" w:w="3322"/>
          </w:tcPr>
          <w:p>
            <w:pPr>
              <w:pStyle w:val="null3"/>
            </w:pPr>
            <w:r>
              <w:rPr/>
              <w:t>供应商提供2022年度经审计的财务审计报告（事业法人可提供部门决算报告）；或提供供应商开户银行出具的资信证明；或提供政府采购专业担保机构出具的投标担保函，供应商需在项目电子化交易系统中按要求上传相应证明文件</w:t>
            </w:r>
          </w:p>
        </w:tc>
        <w:tc>
          <w:tcPr>
            <w:tcW w:type="dxa" w:w="1661"/>
          </w:tcPr>
          <w:p>
            <w:pPr>
              <w:pStyle w:val="null3"/>
            </w:pPr>
            <w:r>
              <w:rPr/>
              <w:t>响应文件封面 其他资料 供应商认为有必要说明的其他事项 磋商响应函 授权委托书 响应函 相关资格证明资料</w:t>
            </w:r>
          </w:p>
        </w:tc>
      </w:tr>
      <w:tr>
        <w:tc>
          <w:tcPr>
            <w:tcW w:type="dxa" w:w="831"/>
          </w:tcPr>
          <w:p>
            <w:pPr>
              <w:pStyle w:val="null3"/>
            </w:pPr>
            <w:r>
              <w:rPr/>
              <w:t>4</w:t>
            </w:r>
          </w:p>
        </w:tc>
        <w:tc>
          <w:tcPr>
            <w:tcW w:type="dxa" w:w="2492"/>
          </w:tcPr>
          <w:p>
            <w:pPr>
              <w:pStyle w:val="null3"/>
            </w:pPr>
            <w:r>
              <w:rPr/>
              <w:t>参加政府采购活动前3年内在经营活动中没有重大违法记录的书面声明； 其中：重大违法记录是指供应商因违法经营受到刑事处罚或者责令停产停业、吊销许可证或者执照、较大数额罚款等行政处罚。</w:t>
            </w:r>
          </w:p>
        </w:tc>
        <w:tc>
          <w:tcPr>
            <w:tcW w:type="dxa" w:w="3322"/>
          </w:tcPr>
          <w:p>
            <w:pPr>
              <w:pStyle w:val="null3"/>
            </w:pPr>
            <w:r>
              <w:rPr/>
              <w:t>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t>其他资料 磋商响应函 承诺书 响应函 相关资格证明资料</w:t>
            </w:r>
          </w:p>
        </w:tc>
      </w:tr>
      <w:tr>
        <w:tc>
          <w:tcPr>
            <w:tcW w:type="dxa" w:w="831"/>
          </w:tcPr>
          <w:p>
            <w:pPr>
              <w:pStyle w:val="null3"/>
            </w:pPr>
            <w:r>
              <w:rPr/>
              <w:t>5</w:t>
            </w:r>
          </w:p>
        </w:tc>
        <w:tc>
          <w:tcPr>
            <w:tcW w:type="dxa" w:w="2492"/>
          </w:tcPr>
          <w:p>
            <w:pPr>
              <w:pStyle w:val="null3"/>
            </w:pPr>
            <w:r>
              <w:rPr/>
              <w:t>履行合同所必需的设备和专业技术能力书面声明函</w:t>
            </w:r>
          </w:p>
        </w:tc>
        <w:tc>
          <w:tcPr>
            <w:tcW w:type="dxa" w:w="3322"/>
          </w:tcPr>
          <w:p>
            <w:pPr>
              <w:pStyle w:val="null3"/>
            </w:pPr>
            <w:r>
              <w:rPr/>
              <w:t>具有履行合同所必需的设备和专业技术能力书面声明函，供应商需在项目电子化交易系统中按要求上传相应证明文件并进行电子签章</w:t>
            </w:r>
          </w:p>
        </w:tc>
        <w:tc>
          <w:tcPr>
            <w:tcW w:type="dxa" w:w="1661"/>
          </w:tcPr>
          <w:p>
            <w:pPr>
              <w:pStyle w:val="null3"/>
            </w:pPr>
            <w:r>
              <w:rPr/>
              <w:t>响应文件封面 其他资料 供应商认为有必要说明的其他事项 磋商响应函 承诺书 响应函 相关资格证明资料</w:t>
            </w:r>
          </w:p>
        </w:tc>
      </w:tr>
      <w:tr>
        <w:tc>
          <w:tcPr>
            <w:tcW w:type="dxa" w:w="831"/>
          </w:tcPr>
          <w:p>
            <w:pPr>
              <w:pStyle w:val="null3"/>
            </w:pPr>
            <w:r>
              <w:rPr/>
              <w:t>6</w:t>
            </w:r>
          </w:p>
        </w:tc>
        <w:tc>
          <w:tcPr>
            <w:tcW w:type="dxa" w:w="2492"/>
          </w:tcPr>
          <w:p>
            <w:pPr>
              <w:pStyle w:val="null3"/>
            </w:pPr>
            <w:r>
              <w:rPr/>
              <w:t>供应商信用状况</w:t>
            </w:r>
          </w:p>
        </w:tc>
        <w:tc>
          <w:tcPr>
            <w:tcW w:type="dxa" w:w="3322"/>
          </w:tcPr>
          <w:p>
            <w:pPr>
              <w:pStyle w:val="null3"/>
            </w:pPr>
            <w:r>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网站查询结果为准</w:t>
            </w:r>
          </w:p>
        </w:tc>
        <w:tc>
          <w:tcPr>
            <w:tcW w:type="dxa" w:w="1661"/>
          </w:tcPr>
          <w:p>
            <w:pPr>
              <w:pStyle w:val="null3"/>
            </w:pPr>
            <w:r>
              <w:rPr/>
              <w:t>相关资格证明资料</w:t>
            </w:r>
          </w:p>
        </w:tc>
      </w:tr>
    </w:tbl>
    <w:p>
      <w:pPr>
        <w:pStyle w:val="null3"/>
      </w:pPr>
      <w:r>
        <w:rPr/>
        <w:t xml:space="preserve"> </w:t>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通过符合性审查供应商的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供应商认为有必要说明的其他事项 磋商响应函 中小企业声明函 授权委托书 承诺书 报价表 开标一览表及报价明细表 响应文件封面 其他资料 残疾人福利性单位声明函 标的清单 响应函 相关资格证明资料 监狱企业的证明文件 方案响应部分</w:t>
            </w:r>
          </w:p>
        </w:tc>
      </w:tr>
      <w:tr>
        <w:tc>
          <w:tcPr>
            <w:tcW w:type="dxa" w:w="831"/>
          </w:tcPr>
          <w:p>
            <w:pPr>
              <w:pStyle w:val="null3"/>
            </w:pPr>
            <w:r>
              <w:rPr/>
              <w:t>2</w:t>
            </w:r>
          </w:p>
        </w:tc>
        <w:tc>
          <w:tcPr>
            <w:tcW w:type="dxa" w:w="2492"/>
          </w:tcPr>
          <w:p>
            <w:pPr>
              <w:pStyle w:val="null3"/>
            </w:pPr>
            <w:r>
              <w:rPr/>
              <w:t>响应文件的有效期</w:t>
            </w:r>
          </w:p>
        </w:tc>
        <w:tc>
          <w:tcPr>
            <w:tcW w:type="dxa" w:w="3322"/>
          </w:tcPr>
          <w:p>
            <w:pPr>
              <w:pStyle w:val="null3"/>
            </w:pPr>
            <w:r>
              <w:rPr/>
              <w:t>提交首次响应文件的截止之日起不少于90天</w:t>
            </w:r>
          </w:p>
        </w:tc>
        <w:tc>
          <w:tcPr>
            <w:tcW w:type="dxa" w:w="1661"/>
          </w:tcPr>
          <w:p>
            <w:pPr>
              <w:pStyle w:val="null3"/>
            </w:pPr>
            <w:r>
              <w:rPr/>
              <w:t>响应文件封面 其他资料 磋商响应函 响应函</w:t>
            </w:r>
          </w:p>
        </w:tc>
      </w:tr>
      <w:tr>
        <w:tc>
          <w:tcPr>
            <w:tcW w:type="dxa" w:w="831"/>
          </w:tcPr>
          <w:p>
            <w:pPr>
              <w:pStyle w:val="null3"/>
            </w:pPr>
            <w:r>
              <w:rPr/>
              <w:t>3</w:t>
            </w:r>
          </w:p>
        </w:tc>
        <w:tc>
          <w:tcPr>
            <w:tcW w:type="dxa" w:w="2492"/>
          </w:tcPr>
          <w:p>
            <w:pPr>
              <w:pStyle w:val="null3"/>
            </w:pPr>
            <w:r>
              <w:rPr/>
              <w:t>响应文件签署、盖章</w:t>
            </w:r>
          </w:p>
        </w:tc>
        <w:tc>
          <w:tcPr>
            <w:tcW w:type="dxa" w:w="3322"/>
          </w:tcPr>
          <w:p>
            <w:pPr>
              <w:pStyle w:val="null3"/>
            </w:pPr>
            <w:r>
              <w:rPr/>
              <w:t>响应文件签署、盖章均按磋商文件要求签字、盖章。</w:t>
            </w:r>
          </w:p>
        </w:tc>
        <w:tc>
          <w:tcPr>
            <w:tcW w:type="dxa" w:w="1661"/>
          </w:tcPr>
          <w:p>
            <w:pPr>
              <w:pStyle w:val="null3"/>
            </w:pPr>
            <w:r>
              <w:rPr/>
              <w:t>供应商认为有必要说明的其他事项 磋商响应函 中小企业声明函 授权委托书 承诺书 报价表 开标一览表及报价明细表 响应文件封面 其他资料 残疾人福利性单位声明函 标的清单 响应函 相关资格证明资料 监狱企业的证明文件 方案响应部分</w:t>
            </w:r>
          </w:p>
        </w:tc>
      </w:tr>
      <w:tr>
        <w:tc>
          <w:tcPr>
            <w:tcW w:type="dxa" w:w="831"/>
          </w:tcPr>
          <w:p>
            <w:pPr>
              <w:pStyle w:val="null3"/>
            </w:pPr>
            <w:r>
              <w:rPr/>
              <w:t>4</w:t>
            </w:r>
          </w:p>
        </w:tc>
        <w:tc>
          <w:tcPr>
            <w:tcW w:type="dxa" w:w="2492"/>
          </w:tcPr>
          <w:p>
            <w:pPr>
              <w:pStyle w:val="null3"/>
            </w:pPr>
            <w:r>
              <w:rPr/>
              <w:t>授权委托书</w:t>
            </w:r>
          </w:p>
        </w:tc>
        <w:tc>
          <w:tcPr>
            <w:tcW w:type="dxa" w:w="3322"/>
          </w:tcPr>
          <w:p>
            <w:pPr>
              <w:pStyle w:val="null3"/>
            </w:pPr>
            <w:r>
              <w:rPr/>
              <w:t>提供有效的授权委托书及被授权人身份证（法定代表人、单位负责人或自然人直接投标的只须提交其身份证）。</w:t>
            </w:r>
          </w:p>
        </w:tc>
        <w:tc>
          <w:tcPr>
            <w:tcW w:type="dxa" w:w="1661"/>
          </w:tcPr>
          <w:p>
            <w:pPr>
              <w:pStyle w:val="null3"/>
            </w:pPr>
            <w:r>
              <w:rPr/>
              <w:t>响应文件封面 授权委托书</w:t>
            </w:r>
          </w:p>
        </w:tc>
      </w:tr>
      <w:tr>
        <w:tc>
          <w:tcPr>
            <w:tcW w:type="dxa" w:w="831"/>
          </w:tcPr>
          <w:p>
            <w:pPr>
              <w:pStyle w:val="null3"/>
            </w:pPr>
            <w:r>
              <w:rPr/>
              <w:t>5</w:t>
            </w:r>
          </w:p>
        </w:tc>
        <w:tc>
          <w:tcPr>
            <w:tcW w:type="dxa" w:w="2492"/>
          </w:tcPr>
          <w:p>
            <w:pPr>
              <w:pStyle w:val="null3"/>
            </w:pPr>
            <w:r>
              <w:rPr/>
              <w:t>磋商报价</w:t>
            </w:r>
          </w:p>
        </w:tc>
        <w:tc>
          <w:tcPr>
            <w:tcW w:type="dxa" w:w="3322"/>
          </w:tcPr>
          <w:p>
            <w:pPr>
              <w:pStyle w:val="null3"/>
            </w:pPr>
            <w:r>
              <w:rPr/>
              <w:t>报价唯一，且没有高于采购预算或磋商文件规定的最高限价。</w:t>
            </w:r>
          </w:p>
        </w:tc>
        <w:tc>
          <w:tcPr>
            <w:tcW w:type="dxa" w:w="1661"/>
          </w:tcPr>
          <w:p>
            <w:pPr>
              <w:pStyle w:val="null3"/>
            </w:pPr>
            <w:r>
              <w:rPr/>
              <w:t>响应文件封面 中小企业声明函 残疾人福利性单位声明函 标的清单 报价表 开标一览表及报价明细表 响应函 监狱企业的证明文件</w:t>
            </w:r>
          </w:p>
        </w:tc>
      </w:tr>
    </w:tbl>
    <w:p>
      <w:pPr>
        <w:pStyle w:val="null3"/>
        <w:outlineLvl w:val="3"/>
      </w:pPr>
      <w:r>
        <w:rPr>
          <w:b/>
          <w:sz w:val="24"/>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b/>
          <w:sz w:val="24"/>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b/>
          <w:sz w:val="24"/>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b/>
          <w:sz w:val="28"/>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详细评审90.00分</w:t>
            </w:r>
          </w:p>
          <w:p>
            <w:pPr>
              <w:pStyle w:val="null3"/>
            </w:pPr>
            <w:r>
              <w:rPr/>
              <w:t>报价得分10.00分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需求分析</w:t>
            </w:r>
          </w:p>
        </w:tc>
        <w:tc>
          <w:tcPr>
            <w:tcW w:type="dxa" w:w="2492"/>
          </w:tcPr>
          <w:p>
            <w:pPr>
              <w:pStyle w:val="null3"/>
            </w:pPr>
            <w:r>
              <w:rPr/>
              <w:t>磋商小组根据供应商针对本项目的项目背景、业务现状分析、服务目标、项目需求等方面理解准确，描述方案可行，按响应程度计（2-5分）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响应函</w:t>
            </w:r>
          </w:p>
          <w:p>
            <w:pPr>
              <w:pStyle w:val="null3"/>
            </w:pPr>
            <w:r>
              <w:rPr/>
              <w:t>报价表</w:t>
            </w:r>
          </w:p>
          <w:p>
            <w:pPr>
              <w:pStyle w:val="null3"/>
            </w:pPr>
            <w:r>
              <w:rPr/>
              <w:t>标的清单</w:t>
            </w:r>
          </w:p>
          <w:p>
            <w:pPr>
              <w:pStyle w:val="null3"/>
            </w:pPr>
            <w:r>
              <w:rPr/>
              <w:t>其他资料</w:t>
            </w:r>
          </w:p>
          <w:p>
            <w:pPr>
              <w:pStyle w:val="null3"/>
            </w:pPr>
            <w:r>
              <w:rPr/>
              <w:t>方案响应部分</w:t>
            </w:r>
          </w:p>
          <w:p>
            <w:pPr>
              <w:pStyle w:val="null3"/>
            </w:pPr>
            <w:r>
              <w:rPr/>
              <w:t>承诺书</w:t>
            </w:r>
          </w:p>
          <w:p>
            <w:pPr>
              <w:pStyle w:val="null3"/>
            </w:pPr>
            <w:r>
              <w:rPr/>
              <w:t>供应商认为有必要说明的其他事项</w:t>
            </w:r>
          </w:p>
        </w:tc>
      </w:tr>
      <w:tr>
        <w:tc>
          <w:tcPr>
            <w:tcW w:type="dxa" w:w="831"/>
            <w:vMerge/>
          </w:tcPr>
          <w:p/>
        </w:tc>
        <w:tc>
          <w:tcPr>
            <w:tcW w:type="dxa" w:w="1661"/>
          </w:tcPr>
          <w:p>
            <w:pPr>
              <w:pStyle w:val="null3"/>
            </w:pPr>
            <w:r>
              <w:rPr/>
              <w:t>服务方案</w:t>
            </w:r>
          </w:p>
        </w:tc>
        <w:tc>
          <w:tcPr>
            <w:tcW w:type="dxa" w:w="2492"/>
          </w:tcPr>
          <w:p>
            <w:pPr>
              <w:pStyle w:val="null3"/>
            </w:pPr>
            <w:r>
              <w:rPr/>
              <w:t>供应商针对本项目提出总体服务方案，服务方案内容应全面无缺漏，按响应程度计（2-5分）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开标一览表及报价明细表</w:t>
            </w:r>
          </w:p>
          <w:p>
            <w:pPr>
              <w:pStyle w:val="null3"/>
            </w:pPr>
            <w:r>
              <w:rPr/>
              <w:t>响应函</w:t>
            </w:r>
          </w:p>
          <w:p>
            <w:pPr>
              <w:pStyle w:val="null3"/>
            </w:pPr>
            <w:r>
              <w:rPr/>
              <w:t>其他资料</w:t>
            </w:r>
          </w:p>
          <w:p>
            <w:pPr>
              <w:pStyle w:val="null3"/>
            </w:pPr>
            <w:r>
              <w:rPr/>
              <w:t>方案响应部分</w:t>
            </w:r>
          </w:p>
          <w:p>
            <w:pPr>
              <w:pStyle w:val="null3"/>
            </w:pPr>
            <w:r>
              <w:rPr/>
              <w:t>供应商认为有必要说明的其他事项</w:t>
            </w:r>
          </w:p>
        </w:tc>
      </w:tr>
      <w:tr>
        <w:tc>
          <w:tcPr>
            <w:tcW w:type="dxa" w:w="831"/>
            <w:vMerge/>
          </w:tcPr>
          <w:p/>
        </w:tc>
        <w:tc>
          <w:tcPr>
            <w:tcW w:type="dxa" w:w="1661"/>
          </w:tcPr>
          <w:p>
            <w:pPr>
              <w:pStyle w:val="null3"/>
            </w:pPr>
            <w:r>
              <w:rPr/>
              <w:t>服务理念</w:t>
            </w:r>
          </w:p>
        </w:tc>
        <w:tc>
          <w:tcPr>
            <w:tcW w:type="dxa" w:w="2492"/>
          </w:tcPr>
          <w:p>
            <w:pPr>
              <w:pStyle w:val="null3"/>
            </w:pPr>
            <w:r>
              <w:rPr/>
              <w:t>供应商针对本项目提出服务理念，以保证更好的为采购人做出优质服务，按响应程度计（2-5分）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响应函</w:t>
            </w:r>
          </w:p>
          <w:p>
            <w:pPr>
              <w:pStyle w:val="null3"/>
            </w:pPr>
            <w:r>
              <w:rPr/>
              <w:t>开标一览表及报价明细表</w:t>
            </w:r>
          </w:p>
          <w:p>
            <w:pPr>
              <w:pStyle w:val="null3"/>
            </w:pPr>
            <w:r>
              <w:rPr/>
              <w:t>其他资料</w:t>
            </w:r>
          </w:p>
          <w:p>
            <w:pPr>
              <w:pStyle w:val="null3"/>
            </w:pPr>
            <w:r>
              <w:rPr/>
              <w:t>方案响应部分</w:t>
            </w:r>
          </w:p>
          <w:p>
            <w:pPr>
              <w:pStyle w:val="null3"/>
            </w:pPr>
            <w:r>
              <w:rPr/>
              <w:t>供应商认为有必要说明的其他事项</w:t>
            </w:r>
          </w:p>
        </w:tc>
      </w:tr>
      <w:tr>
        <w:tc>
          <w:tcPr>
            <w:tcW w:type="dxa" w:w="831"/>
            <w:vMerge/>
          </w:tcPr>
          <w:p/>
        </w:tc>
        <w:tc>
          <w:tcPr>
            <w:tcW w:type="dxa" w:w="1661"/>
          </w:tcPr>
          <w:p>
            <w:pPr>
              <w:pStyle w:val="null3"/>
            </w:pPr>
            <w:r>
              <w:rPr/>
              <w:t>工作流程</w:t>
            </w:r>
          </w:p>
        </w:tc>
        <w:tc>
          <w:tcPr>
            <w:tcW w:type="dxa" w:w="2492"/>
          </w:tcPr>
          <w:p>
            <w:pPr>
              <w:pStyle w:val="null3"/>
            </w:pPr>
            <w:r>
              <w:rPr/>
              <w:t>供应商应制定详细的工作流程完全响应采购内容，按响应程度计（2-5分）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响应函</w:t>
            </w:r>
          </w:p>
          <w:p>
            <w:pPr>
              <w:pStyle w:val="null3"/>
            </w:pPr>
            <w:r>
              <w:rPr/>
              <w:t>开标一览表及报价明细表</w:t>
            </w:r>
          </w:p>
          <w:p>
            <w:pPr>
              <w:pStyle w:val="null3"/>
            </w:pPr>
            <w:r>
              <w:rPr/>
              <w:t>其他资料</w:t>
            </w:r>
          </w:p>
          <w:p>
            <w:pPr>
              <w:pStyle w:val="null3"/>
            </w:pPr>
            <w:r>
              <w:rPr/>
              <w:t>方案响应部分</w:t>
            </w:r>
          </w:p>
          <w:p>
            <w:pPr>
              <w:pStyle w:val="null3"/>
            </w:pPr>
            <w:r>
              <w:rPr/>
              <w:t>供应商认为有必要说明的其他事项</w:t>
            </w:r>
          </w:p>
        </w:tc>
      </w:tr>
      <w:tr>
        <w:tc>
          <w:tcPr>
            <w:tcW w:type="dxa" w:w="831"/>
            <w:vMerge/>
          </w:tcPr>
          <w:p/>
        </w:tc>
        <w:tc>
          <w:tcPr>
            <w:tcW w:type="dxa" w:w="1661"/>
          </w:tcPr>
          <w:p>
            <w:pPr>
              <w:pStyle w:val="null3"/>
            </w:pPr>
            <w:r>
              <w:rPr/>
              <w:t>团队人员</w:t>
            </w:r>
          </w:p>
        </w:tc>
        <w:tc>
          <w:tcPr>
            <w:tcW w:type="dxa" w:w="2492"/>
          </w:tcPr>
          <w:p>
            <w:pPr>
              <w:pStyle w:val="null3"/>
            </w:pPr>
            <w:r>
              <w:rPr/>
              <w:t>供应商拟派本项目团队人员应满足采购人需要并且分工合理、职责明确，按响应程度计（2-5分）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响应函</w:t>
            </w:r>
          </w:p>
          <w:p>
            <w:pPr>
              <w:pStyle w:val="null3"/>
            </w:pPr>
            <w:r>
              <w:rPr/>
              <w:t>开标一览表及报价明细表</w:t>
            </w:r>
          </w:p>
          <w:p>
            <w:pPr>
              <w:pStyle w:val="null3"/>
            </w:pPr>
            <w:r>
              <w:rPr/>
              <w:t>其他资料</w:t>
            </w:r>
          </w:p>
          <w:p>
            <w:pPr>
              <w:pStyle w:val="null3"/>
            </w:pPr>
            <w:r>
              <w:rPr/>
              <w:t>方案响应部分</w:t>
            </w:r>
          </w:p>
          <w:p>
            <w:pPr>
              <w:pStyle w:val="null3"/>
            </w:pPr>
            <w:r>
              <w:rPr/>
              <w:t>供应商认为有必要说明的其他事项</w:t>
            </w:r>
          </w:p>
        </w:tc>
      </w:tr>
      <w:tr>
        <w:tc>
          <w:tcPr>
            <w:tcW w:type="dxa" w:w="831"/>
            <w:vMerge/>
          </w:tcPr>
          <w:p/>
        </w:tc>
        <w:tc>
          <w:tcPr>
            <w:tcW w:type="dxa" w:w="1661"/>
          </w:tcPr>
          <w:p>
            <w:pPr>
              <w:pStyle w:val="null3"/>
            </w:pPr>
            <w:r>
              <w:rPr/>
              <w:t>项目管理</w:t>
            </w:r>
          </w:p>
        </w:tc>
        <w:tc>
          <w:tcPr>
            <w:tcW w:type="dxa" w:w="2492"/>
          </w:tcPr>
          <w:p>
            <w:pPr>
              <w:pStyle w:val="null3"/>
            </w:pPr>
            <w:r>
              <w:rPr/>
              <w:t>供应商针对本项目提供管理方案，具有明确的管理制度，人员工作考核制度，按响应程度计（2-5分）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响应函</w:t>
            </w:r>
          </w:p>
          <w:p>
            <w:pPr>
              <w:pStyle w:val="null3"/>
            </w:pPr>
            <w:r>
              <w:rPr/>
              <w:t>开标一览表及报价明细表</w:t>
            </w:r>
          </w:p>
          <w:p>
            <w:pPr>
              <w:pStyle w:val="null3"/>
            </w:pPr>
            <w:r>
              <w:rPr/>
              <w:t>其他资料</w:t>
            </w:r>
          </w:p>
          <w:p>
            <w:pPr>
              <w:pStyle w:val="null3"/>
            </w:pPr>
            <w:r>
              <w:rPr/>
              <w:t>方案响应部分</w:t>
            </w:r>
          </w:p>
          <w:p>
            <w:pPr>
              <w:pStyle w:val="null3"/>
            </w:pPr>
            <w:r>
              <w:rPr/>
              <w:t>供应商认为有必要说明的其他事项</w:t>
            </w:r>
          </w:p>
        </w:tc>
      </w:tr>
      <w:tr>
        <w:tc>
          <w:tcPr>
            <w:tcW w:type="dxa" w:w="831"/>
            <w:vMerge/>
          </w:tcPr>
          <w:p/>
        </w:tc>
        <w:tc>
          <w:tcPr>
            <w:tcW w:type="dxa" w:w="1661"/>
          </w:tcPr>
          <w:p>
            <w:pPr>
              <w:pStyle w:val="null3"/>
            </w:pPr>
            <w:r>
              <w:rPr/>
              <w:t>培训计划</w:t>
            </w:r>
          </w:p>
        </w:tc>
        <w:tc>
          <w:tcPr>
            <w:tcW w:type="dxa" w:w="2492"/>
          </w:tcPr>
          <w:p>
            <w:pPr>
              <w:pStyle w:val="null3"/>
            </w:pPr>
            <w:r>
              <w:rPr/>
              <w:t>负责为采购人培训操作人员，并有完整的培训方案，列出详细的培训内容、培训方式，按响应程度计（2-5分）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响应函</w:t>
            </w:r>
          </w:p>
          <w:p>
            <w:pPr>
              <w:pStyle w:val="null3"/>
            </w:pPr>
            <w:r>
              <w:rPr/>
              <w:t>开标一览表及报价明细表</w:t>
            </w:r>
          </w:p>
          <w:p>
            <w:pPr>
              <w:pStyle w:val="null3"/>
            </w:pPr>
            <w:r>
              <w:rPr/>
              <w:t>其他资料</w:t>
            </w:r>
          </w:p>
          <w:p>
            <w:pPr>
              <w:pStyle w:val="null3"/>
            </w:pPr>
            <w:r>
              <w:rPr/>
              <w:t>方案响应部分</w:t>
            </w:r>
          </w:p>
          <w:p>
            <w:pPr>
              <w:pStyle w:val="null3"/>
            </w:pPr>
            <w:r>
              <w:rPr/>
              <w:t>供应商认为有必要说明的其他事项</w:t>
            </w:r>
          </w:p>
        </w:tc>
      </w:tr>
      <w:tr>
        <w:tc>
          <w:tcPr>
            <w:tcW w:type="dxa" w:w="831"/>
            <w:vMerge/>
          </w:tcPr>
          <w:p/>
        </w:tc>
        <w:tc>
          <w:tcPr>
            <w:tcW w:type="dxa" w:w="1661"/>
          </w:tcPr>
          <w:p>
            <w:pPr>
              <w:pStyle w:val="null3"/>
            </w:pPr>
            <w:r>
              <w:rPr/>
              <w:t>应急处理措施</w:t>
            </w:r>
          </w:p>
        </w:tc>
        <w:tc>
          <w:tcPr>
            <w:tcW w:type="dxa" w:w="2492"/>
          </w:tcPr>
          <w:p>
            <w:pPr>
              <w:pStyle w:val="null3"/>
            </w:pPr>
            <w:r>
              <w:rPr/>
              <w:t>针对应急响应及突发事件有具体可行的应急措施和解决方案及承诺，能够保障网络线路数据传输的不间断，按响应程度计（2-5分）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响应函</w:t>
            </w:r>
          </w:p>
          <w:p>
            <w:pPr>
              <w:pStyle w:val="null3"/>
            </w:pPr>
            <w:r>
              <w:rPr/>
              <w:t>开标一览表及报价明细表</w:t>
            </w:r>
          </w:p>
          <w:p>
            <w:pPr>
              <w:pStyle w:val="null3"/>
            </w:pPr>
            <w:r>
              <w:rPr/>
              <w:t>其他资料</w:t>
            </w:r>
          </w:p>
          <w:p>
            <w:pPr>
              <w:pStyle w:val="null3"/>
            </w:pPr>
            <w:r>
              <w:rPr/>
              <w:t>方案响应部分</w:t>
            </w:r>
          </w:p>
          <w:p>
            <w:pPr>
              <w:pStyle w:val="null3"/>
            </w:pPr>
            <w:r>
              <w:rPr/>
              <w:t>供应商认为有必要说明的其他事项</w:t>
            </w:r>
          </w:p>
          <w:p>
            <w:pPr>
              <w:pStyle w:val="null3"/>
            </w:pPr>
            <w:r>
              <w:rPr/>
              <w:t>相关资格证明资料</w:t>
            </w:r>
          </w:p>
        </w:tc>
      </w:tr>
      <w:tr>
        <w:tc>
          <w:tcPr>
            <w:tcW w:type="dxa" w:w="831"/>
            <w:vMerge/>
          </w:tcPr>
          <w:p/>
        </w:tc>
        <w:tc>
          <w:tcPr>
            <w:tcW w:type="dxa" w:w="1661"/>
          </w:tcPr>
          <w:p>
            <w:pPr>
              <w:pStyle w:val="null3"/>
            </w:pPr>
            <w:r>
              <w:rPr/>
              <w:t>安全保障措施</w:t>
            </w:r>
          </w:p>
        </w:tc>
        <w:tc>
          <w:tcPr>
            <w:tcW w:type="dxa" w:w="2492"/>
          </w:tcPr>
          <w:p>
            <w:pPr>
              <w:pStyle w:val="null3"/>
            </w:pPr>
            <w:r>
              <w:rPr/>
              <w:t>供应商这对本项目提出安全保障措施，确保项目实施期间无安全事故，按响应程度计（2-5分）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响应函</w:t>
            </w:r>
          </w:p>
          <w:p>
            <w:pPr>
              <w:pStyle w:val="null3"/>
            </w:pPr>
            <w:r>
              <w:rPr/>
              <w:t>开标一览表及报价明细表</w:t>
            </w:r>
          </w:p>
          <w:p>
            <w:pPr>
              <w:pStyle w:val="null3"/>
            </w:pPr>
            <w:r>
              <w:rPr/>
              <w:t>其他资料</w:t>
            </w:r>
          </w:p>
          <w:p>
            <w:pPr>
              <w:pStyle w:val="null3"/>
            </w:pPr>
            <w:r>
              <w:rPr/>
              <w:t>方案响应部分</w:t>
            </w:r>
          </w:p>
          <w:p>
            <w:pPr>
              <w:pStyle w:val="null3"/>
            </w:pPr>
            <w:r>
              <w:rPr/>
              <w:t>供应商认为有必要说明的其他事项</w:t>
            </w:r>
          </w:p>
          <w:p>
            <w:pPr>
              <w:pStyle w:val="null3"/>
            </w:pPr>
            <w:r>
              <w:rPr/>
              <w:t>相关资格证明资料</w:t>
            </w:r>
          </w:p>
        </w:tc>
      </w:tr>
      <w:tr>
        <w:tc>
          <w:tcPr>
            <w:tcW w:type="dxa" w:w="831"/>
            <w:vMerge/>
          </w:tcPr>
          <w:p/>
        </w:tc>
        <w:tc>
          <w:tcPr>
            <w:tcW w:type="dxa" w:w="1661"/>
          </w:tcPr>
          <w:p>
            <w:pPr>
              <w:pStyle w:val="null3"/>
            </w:pPr>
            <w:r>
              <w:rPr/>
              <w:t>重点分析</w:t>
            </w:r>
          </w:p>
        </w:tc>
        <w:tc>
          <w:tcPr>
            <w:tcW w:type="dxa" w:w="2492"/>
          </w:tcPr>
          <w:p>
            <w:pPr>
              <w:pStyle w:val="null3"/>
            </w:pPr>
            <w:r>
              <w:rPr/>
              <w:t>供应商分析本项目重点，根据分析程度计（2-5分）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响应函</w:t>
            </w:r>
          </w:p>
          <w:p>
            <w:pPr>
              <w:pStyle w:val="null3"/>
            </w:pPr>
            <w:r>
              <w:rPr/>
              <w:t>开标一览表及报价明细表</w:t>
            </w:r>
          </w:p>
          <w:p>
            <w:pPr>
              <w:pStyle w:val="null3"/>
            </w:pPr>
            <w:r>
              <w:rPr/>
              <w:t>其他资料</w:t>
            </w:r>
          </w:p>
          <w:p>
            <w:pPr>
              <w:pStyle w:val="null3"/>
            </w:pPr>
            <w:r>
              <w:rPr/>
              <w:t>方案响应部分</w:t>
            </w:r>
          </w:p>
          <w:p>
            <w:pPr>
              <w:pStyle w:val="null3"/>
            </w:pPr>
            <w:r>
              <w:rPr/>
              <w:t>供应商认为有必要说明的其他事项</w:t>
            </w:r>
          </w:p>
          <w:p>
            <w:pPr>
              <w:pStyle w:val="null3"/>
            </w:pPr>
            <w:r>
              <w:rPr/>
              <w:t>相关资格证明资料</w:t>
            </w:r>
          </w:p>
        </w:tc>
      </w:tr>
      <w:tr>
        <w:tc>
          <w:tcPr>
            <w:tcW w:type="dxa" w:w="831"/>
            <w:vMerge/>
          </w:tcPr>
          <w:p/>
        </w:tc>
        <w:tc>
          <w:tcPr>
            <w:tcW w:type="dxa" w:w="1661"/>
          </w:tcPr>
          <w:p>
            <w:pPr>
              <w:pStyle w:val="null3"/>
            </w:pPr>
            <w:r>
              <w:rPr/>
              <w:t>难点分析</w:t>
            </w:r>
          </w:p>
        </w:tc>
        <w:tc>
          <w:tcPr>
            <w:tcW w:type="dxa" w:w="2492"/>
          </w:tcPr>
          <w:p>
            <w:pPr>
              <w:pStyle w:val="null3"/>
            </w:pPr>
            <w:r>
              <w:rPr/>
              <w:t>供应商分析本项目难点，根据分析程度计（2-5分）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响应函</w:t>
            </w:r>
          </w:p>
          <w:p>
            <w:pPr>
              <w:pStyle w:val="null3"/>
            </w:pPr>
            <w:r>
              <w:rPr/>
              <w:t>开标一览表及报价明细表</w:t>
            </w:r>
          </w:p>
          <w:p>
            <w:pPr>
              <w:pStyle w:val="null3"/>
            </w:pPr>
            <w:r>
              <w:rPr/>
              <w:t>其他资料</w:t>
            </w:r>
          </w:p>
          <w:p>
            <w:pPr>
              <w:pStyle w:val="null3"/>
            </w:pPr>
            <w:r>
              <w:rPr/>
              <w:t>方案响应部分</w:t>
            </w:r>
          </w:p>
          <w:p>
            <w:pPr>
              <w:pStyle w:val="null3"/>
            </w:pPr>
            <w:r>
              <w:rPr/>
              <w:t>供应商认为有必要说明的其他事项</w:t>
            </w:r>
          </w:p>
          <w:p>
            <w:pPr>
              <w:pStyle w:val="null3"/>
            </w:pPr>
            <w:r>
              <w:rPr/>
              <w:t>相关资格证明资料</w:t>
            </w:r>
          </w:p>
        </w:tc>
      </w:tr>
      <w:tr>
        <w:tc>
          <w:tcPr>
            <w:tcW w:type="dxa" w:w="831"/>
            <w:vMerge/>
          </w:tcPr>
          <w:p/>
        </w:tc>
        <w:tc>
          <w:tcPr>
            <w:tcW w:type="dxa" w:w="1661"/>
          </w:tcPr>
          <w:p>
            <w:pPr>
              <w:pStyle w:val="null3"/>
            </w:pPr>
            <w:r>
              <w:rPr/>
              <w:t>重难点解决措施</w:t>
            </w:r>
          </w:p>
        </w:tc>
        <w:tc>
          <w:tcPr>
            <w:tcW w:type="dxa" w:w="2492"/>
          </w:tcPr>
          <w:p>
            <w:pPr>
              <w:pStyle w:val="null3"/>
            </w:pPr>
            <w:r>
              <w:rPr/>
              <w:t>针对重点、难点供应商提出切实可行的解决方案，按响应程度计（2-5分）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响应文件封面</w:t>
            </w:r>
          </w:p>
          <w:p>
            <w:pPr>
              <w:pStyle w:val="null3"/>
            </w:pPr>
            <w:r>
              <w:rPr/>
              <w:t>开标一览表及报价明细表</w:t>
            </w:r>
          </w:p>
          <w:p>
            <w:pPr>
              <w:pStyle w:val="null3"/>
            </w:pPr>
            <w:r>
              <w:rPr/>
              <w:t>其他资料</w:t>
            </w:r>
          </w:p>
          <w:p>
            <w:pPr>
              <w:pStyle w:val="null3"/>
            </w:pPr>
            <w:r>
              <w:rPr/>
              <w:t>方案响应部分</w:t>
            </w:r>
          </w:p>
          <w:p>
            <w:pPr>
              <w:pStyle w:val="null3"/>
            </w:pPr>
            <w:r>
              <w:rPr/>
              <w:t>供应商认为有必要说明的其他事项</w:t>
            </w:r>
          </w:p>
          <w:p>
            <w:pPr>
              <w:pStyle w:val="null3"/>
            </w:pPr>
            <w:r>
              <w:rPr/>
              <w:t>响应函</w:t>
            </w:r>
          </w:p>
          <w:p>
            <w:pPr>
              <w:pStyle w:val="null3"/>
            </w:pPr>
            <w:r>
              <w:rPr/>
              <w:t>相关资格证明资料</w:t>
            </w:r>
          </w:p>
        </w:tc>
      </w:tr>
      <w:tr>
        <w:tc>
          <w:tcPr>
            <w:tcW w:type="dxa" w:w="831"/>
            <w:vMerge/>
          </w:tcPr>
          <w:p/>
        </w:tc>
        <w:tc>
          <w:tcPr>
            <w:tcW w:type="dxa" w:w="1661"/>
          </w:tcPr>
          <w:p>
            <w:pPr>
              <w:pStyle w:val="null3"/>
            </w:pPr>
            <w:r>
              <w:rPr/>
              <w:t>合理化建议</w:t>
            </w:r>
          </w:p>
        </w:tc>
        <w:tc>
          <w:tcPr>
            <w:tcW w:type="dxa" w:w="2492"/>
          </w:tcPr>
          <w:p>
            <w:pPr>
              <w:pStyle w:val="null3"/>
            </w:pPr>
            <w:r>
              <w:rPr/>
              <w:t>供应商针对本项目提供合理化建议，合理化建议应切实可行贴合实际，按响应程度计（2-5分）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响应函</w:t>
            </w:r>
          </w:p>
          <w:p>
            <w:pPr>
              <w:pStyle w:val="null3"/>
            </w:pPr>
            <w:r>
              <w:rPr/>
              <w:t>其他资料</w:t>
            </w:r>
          </w:p>
          <w:p>
            <w:pPr>
              <w:pStyle w:val="null3"/>
            </w:pPr>
            <w:r>
              <w:rPr/>
              <w:t>方案响应部分</w:t>
            </w:r>
          </w:p>
          <w:p>
            <w:pPr>
              <w:pStyle w:val="null3"/>
            </w:pPr>
            <w:r>
              <w:rPr/>
              <w:t>供应商认为有必要说明的其他事项</w:t>
            </w:r>
          </w:p>
          <w:p>
            <w:pPr>
              <w:pStyle w:val="null3"/>
            </w:pPr>
            <w:r>
              <w:rPr/>
              <w:t>开标一览表及报价明细表</w:t>
            </w:r>
          </w:p>
          <w:p>
            <w:pPr>
              <w:pStyle w:val="null3"/>
            </w:pPr>
            <w:r>
              <w:rPr/>
              <w:t>相关资格证明资料</w:t>
            </w:r>
          </w:p>
        </w:tc>
      </w:tr>
      <w:tr>
        <w:tc>
          <w:tcPr>
            <w:tcW w:type="dxa" w:w="831"/>
            <w:vMerge/>
          </w:tcPr>
          <w:p/>
        </w:tc>
        <w:tc>
          <w:tcPr>
            <w:tcW w:type="dxa" w:w="1661"/>
          </w:tcPr>
          <w:p>
            <w:pPr>
              <w:pStyle w:val="null3"/>
            </w:pPr>
            <w:r>
              <w:rPr/>
              <w:t>服务质量承诺</w:t>
            </w:r>
          </w:p>
        </w:tc>
        <w:tc>
          <w:tcPr>
            <w:tcW w:type="dxa" w:w="2492"/>
          </w:tcPr>
          <w:p>
            <w:pPr>
              <w:pStyle w:val="null3"/>
            </w:pPr>
            <w:r>
              <w:rPr/>
              <w:t>供应商对本项目提供服务承诺包含但不限于服务质量承诺，确保质量的措施，按响应程度计（2-5分）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响应函</w:t>
            </w:r>
          </w:p>
          <w:p>
            <w:pPr>
              <w:pStyle w:val="null3"/>
            </w:pPr>
            <w:r>
              <w:rPr/>
              <w:t>开标一览表及报价明细表</w:t>
            </w:r>
          </w:p>
          <w:p>
            <w:pPr>
              <w:pStyle w:val="null3"/>
            </w:pPr>
            <w:r>
              <w:rPr/>
              <w:t>其他资料</w:t>
            </w:r>
          </w:p>
          <w:p>
            <w:pPr>
              <w:pStyle w:val="null3"/>
            </w:pPr>
            <w:r>
              <w:rPr/>
              <w:t>方案响应部分</w:t>
            </w:r>
          </w:p>
          <w:p>
            <w:pPr>
              <w:pStyle w:val="null3"/>
            </w:pPr>
            <w:r>
              <w:rPr/>
              <w:t>供应商认为有必要说明的其他事项</w:t>
            </w:r>
          </w:p>
          <w:p>
            <w:pPr>
              <w:pStyle w:val="null3"/>
            </w:pPr>
            <w:r>
              <w:rPr/>
              <w:t>相关资格证明资料</w:t>
            </w:r>
          </w:p>
        </w:tc>
      </w:tr>
      <w:tr>
        <w:tc>
          <w:tcPr>
            <w:tcW w:type="dxa" w:w="831"/>
            <w:vMerge/>
          </w:tcPr>
          <w:p/>
        </w:tc>
        <w:tc>
          <w:tcPr>
            <w:tcW w:type="dxa" w:w="1661"/>
          </w:tcPr>
          <w:p>
            <w:pPr>
              <w:pStyle w:val="null3"/>
            </w:pPr>
            <w:r>
              <w:rPr/>
              <w:t>服务保障措施</w:t>
            </w:r>
          </w:p>
        </w:tc>
        <w:tc>
          <w:tcPr>
            <w:tcW w:type="dxa" w:w="2492"/>
          </w:tcPr>
          <w:p>
            <w:pPr>
              <w:pStyle w:val="null3"/>
            </w:pPr>
            <w:r>
              <w:rPr/>
              <w:t>针对各供应商通信保障服务措施的合理性、详细程度、可行性进行赋分，按响应程度计（2-5分）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响应文件封面</w:t>
            </w:r>
          </w:p>
          <w:p>
            <w:pPr>
              <w:pStyle w:val="null3"/>
            </w:pPr>
            <w:r>
              <w:rPr/>
              <w:t>开标一览表及报价明细表</w:t>
            </w:r>
          </w:p>
          <w:p>
            <w:pPr>
              <w:pStyle w:val="null3"/>
            </w:pPr>
            <w:r>
              <w:rPr/>
              <w:t>其他资料</w:t>
            </w:r>
          </w:p>
          <w:p>
            <w:pPr>
              <w:pStyle w:val="null3"/>
            </w:pPr>
            <w:r>
              <w:rPr/>
              <w:t>方案响应部分</w:t>
            </w:r>
          </w:p>
          <w:p>
            <w:pPr>
              <w:pStyle w:val="null3"/>
            </w:pPr>
            <w:r>
              <w:rPr/>
              <w:t>供应商认为有必要说明的其他事项</w:t>
            </w:r>
          </w:p>
          <w:p>
            <w:pPr>
              <w:pStyle w:val="null3"/>
            </w:pPr>
            <w:r>
              <w:rPr/>
              <w:t>相关资格证明资料</w:t>
            </w:r>
          </w:p>
        </w:tc>
      </w:tr>
      <w:tr>
        <w:tc>
          <w:tcPr>
            <w:tcW w:type="dxa" w:w="831"/>
            <w:vMerge/>
          </w:tcPr>
          <w:p/>
        </w:tc>
        <w:tc>
          <w:tcPr>
            <w:tcW w:type="dxa" w:w="1661"/>
          </w:tcPr>
          <w:p>
            <w:pPr>
              <w:pStyle w:val="null3"/>
            </w:pPr>
            <w:r>
              <w:rPr/>
              <w:t>线路的故障诊断、故障恢复及维护管理方案</w:t>
            </w:r>
          </w:p>
        </w:tc>
        <w:tc>
          <w:tcPr>
            <w:tcW w:type="dxa" w:w="2492"/>
          </w:tcPr>
          <w:p>
            <w:pPr>
              <w:pStyle w:val="null3"/>
            </w:pPr>
            <w:r>
              <w:rPr/>
              <w:t>针对各供应商提供线路的故障诊断、故障恢复及维护管理方案的合理性、详细程度、可行性进行赋分，按响应程度计（2-5分）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响应文件封面</w:t>
            </w:r>
          </w:p>
          <w:p>
            <w:pPr>
              <w:pStyle w:val="null3"/>
            </w:pPr>
            <w:r>
              <w:rPr/>
              <w:t>开标一览表及报价明细表</w:t>
            </w:r>
          </w:p>
          <w:p>
            <w:pPr>
              <w:pStyle w:val="null3"/>
            </w:pPr>
            <w:r>
              <w:rPr/>
              <w:t>其他资料</w:t>
            </w:r>
          </w:p>
          <w:p>
            <w:pPr>
              <w:pStyle w:val="null3"/>
            </w:pPr>
            <w:r>
              <w:rPr/>
              <w:t>方案响应部分</w:t>
            </w:r>
          </w:p>
          <w:p>
            <w:pPr>
              <w:pStyle w:val="null3"/>
            </w:pPr>
            <w:r>
              <w:rPr/>
              <w:t>供应商认为有必要说明的其他事项</w:t>
            </w:r>
          </w:p>
          <w:p>
            <w:pPr>
              <w:pStyle w:val="null3"/>
            </w:pPr>
            <w:r>
              <w:rPr/>
              <w:t>相关资格证明资料</w:t>
            </w:r>
          </w:p>
        </w:tc>
      </w:tr>
      <w:tr>
        <w:tc>
          <w:tcPr>
            <w:tcW w:type="dxa" w:w="831"/>
            <w:vMerge/>
          </w:tcPr>
          <w:p/>
        </w:tc>
        <w:tc>
          <w:tcPr>
            <w:tcW w:type="dxa" w:w="1661"/>
          </w:tcPr>
          <w:p>
            <w:pPr>
              <w:pStyle w:val="null3"/>
            </w:pPr>
            <w:r>
              <w:rPr/>
              <w:t>售后服务方案</w:t>
            </w:r>
          </w:p>
        </w:tc>
        <w:tc>
          <w:tcPr>
            <w:tcW w:type="dxa" w:w="2492"/>
          </w:tcPr>
          <w:p>
            <w:pPr>
              <w:pStyle w:val="null3"/>
            </w:pPr>
            <w:r>
              <w:rPr/>
              <w:t>提供售后服务的能力及具体的售后服务方案（拟投入售后服务人员配置情况、日常维护、故障响应时间及应对措施，质量保证范围等，能有效保障技术服务及售后服务的协调性、及时性），按响应程度计（2-5分）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响应函</w:t>
            </w:r>
          </w:p>
          <w:p>
            <w:pPr>
              <w:pStyle w:val="null3"/>
            </w:pPr>
            <w:r>
              <w:rPr/>
              <w:t>开标一览表及报价明细表</w:t>
            </w:r>
          </w:p>
          <w:p>
            <w:pPr>
              <w:pStyle w:val="null3"/>
            </w:pPr>
            <w:r>
              <w:rPr/>
              <w:t>其他资料</w:t>
            </w:r>
          </w:p>
          <w:p>
            <w:pPr>
              <w:pStyle w:val="null3"/>
            </w:pPr>
            <w:r>
              <w:rPr/>
              <w:t>方案响应部分</w:t>
            </w:r>
          </w:p>
          <w:p>
            <w:pPr>
              <w:pStyle w:val="null3"/>
            </w:pPr>
            <w:r>
              <w:rPr/>
              <w:t>供应商认为有必要说明的其他事项</w:t>
            </w:r>
          </w:p>
          <w:p>
            <w:pPr>
              <w:pStyle w:val="null3"/>
            </w:pPr>
            <w:r>
              <w:rPr/>
              <w:t>相关资格证明资料</w:t>
            </w:r>
          </w:p>
        </w:tc>
      </w:tr>
      <w:tr>
        <w:tc>
          <w:tcPr>
            <w:tcW w:type="dxa" w:w="831"/>
            <w:vMerge/>
          </w:tcPr>
          <w:p/>
        </w:tc>
        <w:tc>
          <w:tcPr>
            <w:tcW w:type="dxa" w:w="1661"/>
          </w:tcPr>
          <w:p>
            <w:pPr>
              <w:pStyle w:val="null3"/>
            </w:pPr>
            <w:r>
              <w:rPr/>
              <w:t>维护方案</w:t>
            </w:r>
          </w:p>
        </w:tc>
        <w:tc>
          <w:tcPr>
            <w:tcW w:type="dxa" w:w="2492"/>
          </w:tcPr>
          <w:p>
            <w:pPr>
              <w:pStyle w:val="null3"/>
            </w:pPr>
            <w:r>
              <w:rPr/>
              <w:t>供应商针对本项目提供详细维护方案，有具体的巡检内容（包括网络时延、线路质量等），具有完整性、适应性、可行性、技术水平先进性等，按响应程度计（2-5分）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响应函</w:t>
            </w:r>
          </w:p>
          <w:p>
            <w:pPr>
              <w:pStyle w:val="null3"/>
            </w:pPr>
            <w:r>
              <w:rPr/>
              <w:t>开标一览表及报价明细表</w:t>
            </w:r>
          </w:p>
          <w:p>
            <w:pPr>
              <w:pStyle w:val="null3"/>
            </w:pPr>
            <w:r>
              <w:rPr/>
              <w:t>其他资料</w:t>
            </w:r>
          </w:p>
          <w:p>
            <w:pPr>
              <w:pStyle w:val="null3"/>
            </w:pPr>
            <w:r>
              <w:rPr/>
              <w:t>方案响应部分</w:t>
            </w:r>
          </w:p>
          <w:p>
            <w:pPr>
              <w:pStyle w:val="null3"/>
            </w:pPr>
            <w:r>
              <w:rPr/>
              <w:t>供应商认为有必要说明的其他事项</w:t>
            </w:r>
          </w:p>
          <w:p>
            <w:pPr>
              <w:pStyle w:val="null3"/>
            </w:pPr>
            <w:r>
              <w:rPr/>
              <w:t>相关资格证明资料</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各有效供应商的评审价中，取最低者作为基准价，各有效供应商的价格评分统一按照下列公式计算： 价格评分＝（基准价÷评审价）×价格分分值。</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其他资料 中小企业声明函 残疾人福利性单位声明函 标的清单 报价表 监狱企业的证明文件</w:t>
            </w:r>
          </w:p>
        </w:tc>
      </w:tr>
    </w:tbl>
    <w:p>
      <w:pPr>
        <w:pStyle w:val="null3"/>
        <w:outlineLvl w:val="2"/>
      </w:pPr>
      <w:r>
        <w:rPr>
          <w:b/>
          <w:sz w:val="28"/>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b/>
          <w:sz w:val="28"/>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r>
    </w:p>
    <w:p>
      <w:pPr>
        <w:pStyle w:val="null3"/>
        <w:jc w:val="center"/>
        <w:outlineLvl w:val="1"/>
      </w:pPr>
      <w:r>
        <w:rPr>
          <w:b/>
          <w:sz w:val="36"/>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详见附件：授权委托书</w:t>
      </w:r>
    </w:p>
    <w:p>
      <w:pPr>
        <w:pStyle w:val="null3"/>
        <w:ind w:firstLine="960"/>
      </w:pPr>
      <w:r>
        <w:rPr/>
        <w:t>详见附件：开标一览表及报价明细表</w:t>
      </w:r>
    </w:p>
    <w:p>
      <w:pPr>
        <w:pStyle w:val="null3"/>
        <w:ind w:firstLine="960"/>
      </w:pPr>
      <w:r>
        <w:rPr/>
        <w:t>详见附件：磋商响应函</w:t>
      </w:r>
    </w:p>
    <w:p>
      <w:pPr>
        <w:pStyle w:val="null3"/>
        <w:ind w:firstLine="960"/>
      </w:pPr>
      <w:r>
        <w:rPr/>
        <w:t>详见附件：其他资料</w:t>
      </w:r>
    </w:p>
    <w:p>
      <w:pPr>
        <w:pStyle w:val="null3"/>
        <w:ind w:firstLine="960"/>
      </w:pPr>
      <w:r>
        <w:rPr/>
        <w:t>详见附件：方案响应部分</w:t>
      </w:r>
    </w:p>
    <w:p>
      <w:pPr>
        <w:pStyle w:val="null3"/>
        <w:ind w:firstLine="960"/>
      </w:pPr>
      <w:r>
        <w:rPr/>
        <w:t>详见附件：承诺书</w:t>
      </w:r>
    </w:p>
    <w:p>
      <w:pPr>
        <w:pStyle w:val="null3"/>
        <w:ind w:firstLine="960"/>
      </w:pPr>
      <w:r>
        <w:rPr/>
        <w:t>详见附件：供应商认为有必要说明的其他事项</w:t>
      </w:r>
    </w:p>
    <w:p>
      <w:pPr>
        <w:pStyle w:val="null3"/>
        <w:ind w:firstLine="960"/>
      </w:pPr>
      <w:r>
        <w:rPr/>
        <w:t>详见附件：相关资格证明资料</w:t>
      </w:r>
    </w:p>
    <w:p>
      <w:pPr>
        <w:pStyle w:val="null3"/>
      </w:pPr>
      <w:r>
        <w:rPr/>
        <w:t xml:space="preserve"> </w:t>
      </w:r>
    </w:p>
    <w:p>
      <w:pPr>
        <w:pStyle w:val="null3"/>
        <w:jc w:val="center"/>
        <w:outlineLvl w:val="1"/>
      </w:pPr>
      <w:r>
        <w:rPr>
          <w:b/>
          <w:sz w:val="36"/>
        </w:rPr>
        <w:t>第八章 拟签订采购合同文本</w:t>
      </w:r>
    </w:p>
    <w:p>
      <w:pPr>
        <w:pStyle w:val="null3"/>
      </w:pPr>
      <w:r>
        <w:rPr/>
        <w:t>详见附件：政府采购合同格式.docx</w:t>
      </w:r>
    </w:p>
    <w:p>
      <w:pPr>
        <w:pStyle w:val="null3"/>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