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after="120" w:afterLines="50"/>
        <w:ind w:left="283"/>
        <w:rPr>
          <w:rFonts w:hint="eastAsia" w:ascii="宋体" w:hAnsi="宋体" w:eastAsia="宋体" w:cs="宋体"/>
          <w:b w:val="0"/>
          <w:bCs w:val="0"/>
          <w:sz w:val="24"/>
          <w:szCs w:val="24"/>
          <w:highlight w:val="none"/>
        </w:rPr>
      </w:pPr>
      <w:bookmarkStart w:id="0" w:name="_Toc363474034"/>
      <w:bookmarkStart w:id="1" w:name="_Toc1431"/>
      <w:bookmarkStart w:id="2" w:name="_Toc19678"/>
      <w:bookmarkStart w:id="3" w:name="_Toc403077657"/>
      <w:bookmarkStart w:id="4" w:name="_Toc12329"/>
      <w:bookmarkStart w:id="5" w:name="_Toc19484"/>
      <w:bookmarkStart w:id="6" w:name="_Toc25106"/>
      <w:bookmarkStart w:id="7" w:name="_Toc4652"/>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pPr>
        <w:pStyle w:val="6"/>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hAnsi="宋体" w:cs="宋体"/>
          <w:szCs w:val="24"/>
          <w:highlight w:val="none"/>
          <w:lang w:val="en-US" w:eastAsia="zh-CN"/>
        </w:rPr>
        <w:t>2022或</w:t>
      </w:r>
      <w:r>
        <w:rPr>
          <w:rFonts w:hint="eastAsia" w:ascii="宋体" w:hAnsi="宋体" w:eastAsia="宋体" w:cs="宋体"/>
          <w:szCs w:val="24"/>
          <w:highlight w:val="none"/>
          <w:lang w:val="en-US" w:eastAsia="zh-CN"/>
        </w:rPr>
        <w:t>202</w:t>
      </w:r>
      <w:r>
        <w:rPr>
          <w:rFonts w:hint="eastAsia" w:hAnsi="宋体" w:cs="宋体"/>
          <w:szCs w:val="24"/>
          <w:highlight w:val="none"/>
          <w:lang w:val="en-US" w:eastAsia="zh-CN"/>
        </w:rPr>
        <w:t>3</w:t>
      </w:r>
      <w:r>
        <w:rPr>
          <w:rFonts w:hint="eastAsia" w:ascii="宋体" w:hAnsi="宋体" w:eastAsia="宋体" w:cs="宋体"/>
          <w:szCs w:val="24"/>
          <w:highlight w:val="none"/>
        </w:rPr>
        <w:t>年度经审计的财务报告（成立时间至提交投标文件截止时间不足一年的可提供成立后任意时段的资产负债表），或</w:t>
      </w:r>
      <w:r>
        <w:rPr>
          <w:rFonts w:hint="eastAsia" w:ascii="宋体" w:hAnsi="宋体" w:eastAsia="宋体" w:cs="宋体"/>
          <w:szCs w:val="24"/>
          <w:highlight w:val="none"/>
          <w:lang w:val="en-US" w:eastAsia="zh-CN"/>
        </w:rPr>
        <w:t>磋商响应文件递交</w:t>
      </w:r>
      <w:r>
        <w:rPr>
          <w:rFonts w:hint="eastAsia" w:ascii="宋体" w:hAnsi="宋体" w:eastAsia="宋体" w:cs="宋体"/>
          <w:szCs w:val="24"/>
          <w:highlight w:val="none"/>
        </w:rPr>
        <w:t>截止日前六个月内银行出具的资信证明；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中小企业声明函（工程、服务）</w:t>
      </w:r>
    </w:p>
    <w:p>
      <w:pPr>
        <w:spacing w:line="360" w:lineRule="auto"/>
        <w:rPr>
          <w:rFonts w:hint="eastAsia" w:ascii="宋体" w:hAnsi="宋体" w:eastAsia="宋体" w:cs="宋体"/>
          <w:highlight w:val="none"/>
          <w:lang w:val="en-US" w:eastAsia="zh-CN"/>
        </w:rPr>
      </w:pPr>
      <w:r>
        <w:rPr>
          <w:rFonts w:hint="eastAsia" w:ascii="宋体" w:hAnsi="宋体" w:eastAsia="宋体" w:cs="宋体"/>
          <w:highlight w:val="none"/>
        </w:rPr>
        <w:t>附件</w:t>
      </w:r>
      <w:r>
        <w:rPr>
          <w:rFonts w:hint="eastAsia" w:ascii="宋体" w:hAnsi="宋体" w:eastAsia="宋体" w:cs="宋体"/>
          <w:highlight w:val="none"/>
          <w:lang w:val="en-US" w:eastAsia="zh-CN"/>
        </w:rPr>
        <w:t>9非联合体声明</w:t>
      </w:r>
    </w:p>
    <w:p>
      <w:pPr>
        <w:spacing w:line="360" w:lineRule="auto"/>
        <w:rPr>
          <w:rFonts w:hint="eastAsia" w:ascii="宋体" w:hAnsi="宋体" w:eastAsia="宋体" w:cs="宋体"/>
          <w:highlight w:val="none"/>
        </w:rPr>
      </w:pPr>
      <w:r>
        <w:rPr>
          <w:rFonts w:hint="eastAsia" w:ascii="宋体" w:hAnsi="宋体" w:eastAsia="宋体" w:cs="宋体"/>
          <w:highlight w:val="none"/>
          <w:lang w:val="en-US" w:eastAsia="zh-CN"/>
        </w:rPr>
        <w:t>附件10</w:t>
      </w:r>
      <w:r>
        <w:rPr>
          <w:rFonts w:hint="eastAsia" w:ascii="宋体" w:hAnsi="宋体" w:eastAsia="宋体" w:cs="宋体"/>
          <w:highlight w:val="none"/>
          <w:lang w:val="en-US" w:eastAsia="zh-CN"/>
        </w:rPr>
        <w:t>竞争性磋商</w:t>
      </w:r>
      <w:r>
        <w:rPr>
          <w:rFonts w:hint="eastAsia" w:ascii="宋体" w:hAnsi="宋体" w:eastAsia="宋体" w:cs="宋体"/>
          <w:highlight w:val="none"/>
        </w:rPr>
        <w:t>文件要求的其他资格证明文件。</w:t>
      </w:r>
    </w:p>
    <w:p>
      <w:pPr>
        <w:pStyle w:val="5"/>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584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r>
        <w:rPr>
          <w:rFonts w:hint="eastAsia" w:ascii="宋体" w:hAnsi="宋体" w:eastAsia="宋体" w:cs="宋体"/>
          <w:highlight w:val="none"/>
        </w:rPr>
        <w:t>说明：</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11646"/>
      <w:bookmarkStart w:id="12" w:name="_Toc24599"/>
      <w:bookmarkStart w:id="13" w:name="_Toc24657"/>
      <w:bookmarkStart w:id="14" w:name="_Toc13448"/>
      <w:bookmarkStart w:id="15" w:name="_Toc29913"/>
      <w:bookmarkStart w:id="16" w:name="_Toc16336"/>
      <w:r>
        <w:rPr>
          <w:rStyle w:val="10"/>
          <w:rFonts w:hint="eastAsia" w:ascii="宋体" w:hAnsi="宋体" w:eastAsia="宋体" w:cs="宋体"/>
          <w:b/>
          <w:bCs/>
          <w:highlight w:val="none"/>
        </w:rPr>
        <w:t xml:space="preserve">附件2-1 </w:t>
      </w:r>
      <w:bookmarkEnd w:id="11"/>
      <w:bookmarkEnd w:id="12"/>
      <w:bookmarkEnd w:id="13"/>
      <w:r>
        <w:rPr>
          <w:rStyle w:val="10"/>
          <w:rFonts w:hint="eastAsia" w:ascii="宋体" w:hAnsi="宋体" w:eastAsia="宋体" w:cs="宋体"/>
          <w:b/>
          <w:bCs/>
          <w:highlight w:val="none"/>
        </w:rPr>
        <w:t>法定代表人身份证明</w:t>
      </w:r>
      <w:bookmarkEnd w:id="14"/>
      <w:bookmarkEnd w:id="15"/>
      <w:bookmarkEnd w:id="16"/>
    </w:p>
    <w:p>
      <w:pPr>
        <w:spacing w:line="360" w:lineRule="auto"/>
        <w:rPr>
          <w:rFonts w:hint="eastAsia" w:ascii="宋体" w:hAnsi="宋体" w:eastAsia="宋体" w:cs="宋体"/>
          <w:highlight w:val="none"/>
        </w:rPr>
      </w:pP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pPr>
        <w:adjustRightInd w:val="0"/>
        <w:snapToGrid w:val="0"/>
        <w:spacing w:line="360" w:lineRule="auto"/>
        <w:ind w:right="420"/>
        <w:rPr>
          <w:rFonts w:hint="eastAsia" w:ascii="宋体" w:hAnsi="宋体" w:eastAsia="宋体" w:cs="宋体"/>
          <w:highlight w:val="none"/>
        </w:rPr>
      </w:pPr>
    </w:p>
    <w:p>
      <w:pPr>
        <w:pStyle w:val="6"/>
        <w:rPr>
          <w:rFonts w:hint="eastAsia" w:ascii="宋体" w:hAnsi="宋体" w:eastAsia="宋体" w:cs="宋体"/>
          <w:sz w:val="24"/>
          <w:highlight w:val="none"/>
        </w:rPr>
      </w:pPr>
    </w:p>
    <w:p>
      <w:pPr>
        <w:rPr>
          <w:rFonts w:hint="eastAsia" w:ascii="宋体" w:hAnsi="宋体" w:eastAsia="宋体" w:cs="宋体"/>
          <w:highlight w:val="none"/>
        </w:rPr>
      </w:pPr>
    </w:p>
    <w:p>
      <w:pPr>
        <w:pStyle w:val="6"/>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6"/>
        <w:rPr>
          <w:rFonts w:hint="eastAsia" w:ascii="宋体" w:hAnsi="宋体" w:eastAsia="宋体" w:cs="宋体"/>
          <w:sz w:val="24"/>
          <w:highlight w:val="none"/>
        </w:rPr>
      </w:pPr>
    </w:p>
    <w:p>
      <w:pPr>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pStyle w:val="6"/>
        <w:ind w:left="480" w:leftChars="200"/>
        <w:rPr>
          <w:rFonts w:hint="eastAsia" w:ascii="宋体" w:hAnsi="宋体" w:eastAsia="宋体" w:cs="宋体"/>
          <w:highlight w:val="none"/>
        </w:rPr>
      </w:pPr>
    </w:p>
    <w:p>
      <w:pPr>
        <w:pStyle w:val="6"/>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pPr>
        <w:pStyle w:val="6"/>
        <w:ind w:left="480" w:leftChars="200"/>
        <w:rPr>
          <w:rFonts w:hint="eastAsia" w:ascii="宋体" w:hAnsi="宋体" w:eastAsia="宋体" w:cs="宋体"/>
          <w:highlight w:val="none"/>
        </w:rPr>
      </w:pPr>
    </w:p>
    <w:p>
      <w:pPr>
        <w:pStyle w:val="5"/>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9804"/>
      <w:bookmarkStart w:id="20" w:name="_Toc13248"/>
      <w:bookmarkStart w:id="21" w:name="_Toc31211"/>
      <w:bookmarkStart w:id="22" w:name="_Toc7380"/>
      <w:bookmarkStart w:id="23" w:name="_Toc6921"/>
      <w:bookmarkStart w:id="24" w:name="_Toc17499"/>
      <w:bookmarkStart w:id="25" w:name="_Toc20082"/>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pPr>
        <w:spacing w:line="560" w:lineRule="exact"/>
        <w:jc w:val="left"/>
        <w:rPr>
          <w:rFonts w:hint="eastAsia" w:ascii="宋体" w:hAnsi="宋体" w:eastAsia="宋体" w:cs="宋体"/>
          <w:b/>
          <w:spacing w:val="4"/>
          <w:szCs w:val="24"/>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pPr>
        <w:spacing w:line="480" w:lineRule="auto"/>
        <w:ind w:left="485" w:leftChars="202" w:right="617" w:rightChars="257"/>
        <w:jc w:val="left"/>
        <w:rPr>
          <w:rFonts w:hint="eastAsia" w:ascii="宋体" w:hAnsi="宋体" w:eastAsia="宋体" w:cs="宋体"/>
          <w:highlight w:val="none"/>
        </w:rPr>
      </w:pPr>
    </w:p>
    <w:p>
      <w:pPr>
        <w:spacing w:line="480" w:lineRule="auto"/>
        <w:ind w:left="485" w:leftChars="202" w:right="617" w:rightChars="257"/>
        <w:jc w:val="left"/>
        <w:rPr>
          <w:rFonts w:hint="eastAsia" w:ascii="宋体" w:hAnsi="宋体" w:eastAsia="宋体" w:cs="宋体"/>
          <w:highlight w:val="none"/>
        </w:rPr>
      </w:pPr>
    </w:p>
    <w:p>
      <w:pPr>
        <w:spacing w:line="480" w:lineRule="auto"/>
        <w:ind w:left="485" w:leftChars="202" w:right="617" w:rightChars="257"/>
        <w:jc w:val="left"/>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ind w:firstLine="482" w:firstLineChars="200"/>
        <w:rPr>
          <w:rFonts w:hint="eastAsia" w:ascii="宋体" w:hAnsi="宋体" w:eastAsia="宋体" w:cs="宋体"/>
          <w:b/>
          <w:bCs/>
          <w:highlight w:val="none"/>
          <w:lang w:val="zh-CN"/>
        </w:rPr>
      </w:pPr>
    </w:p>
    <w:p>
      <w:pPr>
        <w:ind w:firstLine="482" w:firstLineChars="200"/>
        <w:rPr>
          <w:rFonts w:hint="eastAsia" w:ascii="宋体" w:hAnsi="宋体" w:eastAsia="宋体" w:cs="宋体"/>
          <w:b/>
          <w:bCs/>
          <w:color w:val="FF0000"/>
          <w:highlight w:val="none"/>
          <w:lang w:val="zh-CN"/>
        </w:rPr>
      </w:pPr>
    </w:p>
    <w:p>
      <w:pPr>
        <w:pStyle w:val="6"/>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pPr>
        <w:pStyle w:val="5"/>
        <w:spacing w:before="480"/>
        <w:jc w:val="both"/>
        <w:rPr>
          <w:rFonts w:hint="eastAsia" w:ascii="宋体" w:hAnsi="宋体" w:eastAsia="宋体" w:cs="宋体"/>
          <w:color w:val="auto"/>
          <w:highlight w:val="none"/>
        </w:rPr>
      </w:pPr>
      <w:bookmarkStart w:id="26" w:name="_Toc10619"/>
      <w:bookmarkStart w:id="27" w:name="_Toc14196"/>
      <w:bookmarkStart w:id="28" w:name="_Toc25351"/>
      <w:r>
        <w:rPr>
          <w:rFonts w:hint="eastAsia" w:ascii="宋体" w:hAnsi="宋体" w:eastAsia="宋体" w:cs="宋体"/>
          <w:highlight w:val="none"/>
        </w:rPr>
        <w:t>附件3供应商财务状况证明文件</w:t>
      </w:r>
      <w:bookmarkEnd w:id="17"/>
      <w:bookmarkEnd w:id="18"/>
      <w:bookmarkEnd w:id="26"/>
      <w:bookmarkEnd w:id="27"/>
      <w:bookmarkEnd w:id="28"/>
    </w:p>
    <w:p>
      <w:pPr>
        <w:tabs>
          <w:tab w:val="left" w:pos="5580"/>
        </w:tabs>
        <w:spacing w:before="120" w:line="312" w:lineRule="auto"/>
        <w:rPr>
          <w:rFonts w:hint="eastAsia" w:ascii="宋体" w:hAnsi="宋体" w:eastAsia="宋体" w:cs="宋体"/>
          <w:color w:val="auto"/>
          <w:highlight w:val="none"/>
        </w:rPr>
      </w:pPr>
    </w:p>
    <w:p>
      <w:pPr>
        <w:tabs>
          <w:tab w:val="left" w:pos="5580"/>
        </w:tabs>
        <w:spacing w:before="120" w:line="312"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pPr>
        <w:pStyle w:val="6"/>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cs="宋体"/>
          <w:color w:val="auto"/>
          <w:sz w:val="24"/>
          <w:szCs w:val="22"/>
          <w:highlight w:val="none"/>
          <w:lang w:val="en-US" w:eastAsia="zh-CN"/>
        </w:rPr>
        <w:t>2022或</w:t>
      </w:r>
      <w:r>
        <w:rPr>
          <w:rFonts w:hint="eastAsia" w:ascii="宋体" w:hAnsi="宋体" w:eastAsia="宋体" w:cs="宋体"/>
          <w:color w:val="auto"/>
          <w:sz w:val="24"/>
          <w:szCs w:val="22"/>
          <w:highlight w:val="none"/>
          <w:lang w:val="en-US" w:eastAsia="zh-CN"/>
        </w:rPr>
        <w:t>202</w:t>
      </w:r>
      <w:r>
        <w:rPr>
          <w:rFonts w:hint="eastAsia" w:ascii="宋体" w:hAnsi="宋体" w:cs="宋体"/>
          <w:color w:val="auto"/>
          <w:sz w:val="24"/>
          <w:szCs w:val="22"/>
          <w:highlight w:val="none"/>
          <w:lang w:val="en-US" w:eastAsia="zh-CN"/>
        </w:rPr>
        <w:t>3</w:t>
      </w:r>
      <w:r>
        <w:rPr>
          <w:rFonts w:hint="eastAsia" w:ascii="宋体" w:hAnsi="宋体" w:eastAsia="宋体" w:cs="宋体"/>
          <w:color w:val="auto"/>
          <w:sz w:val="24"/>
          <w:szCs w:val="22"/>
          <w:highlight w:val="none"/>
        </w:rPr>
        <w:t>年度经审计的财务报告（成立时间至提交投标文件截止时间不足一年的可提供成立后任意时段的资产负债表），或磋商响应文件递交截止日前六个月内银行出具的资信证明。</w:t>
      </w:r>
    </w:p>
    <w:p>
      <w:pPr>
        <w:pStyle w:val="6"/>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pStyle w:val="5"/>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22547"/>
      <w:bookmarkStart w:id="30" w:name="_Toc332805617"/>
      <w:bookmarkStart w:id="31" w:name="_Toc5808"/>
      <w:bookmarkStart w:id="32" w:name="_Toc332805172"/>
      <w:bookmarkStart w:id="33" w:name="_Toc685"/>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pPr>
        <w:spacing w:line="360" w:lineRule="auto"/>
        <w:rPr>
          <w:rFonts w:hint="eastAsia" w:ascii="宋体" w:hAnsi="宋体" w:eastAsia="宋体" w:cs="宋体"/>
          <w:highlight w:val="none"/>
        </w:rPr>
      </w:pPr>
    </w:p>
    <w:p>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7767"/>
      <w:bookmarkStart w:id="35" w:name="_Toc332805173"/>
      <w:bookmarkStart w:id="36" w:name="_Toc332805618"/>
      <w:bookmarkStart w:id="37" w:name="_Toc26527"/>
      <w:bookmarkStart w:id="38" w:name="_Toc32619"/>
      <w:r>
        <w:rPr>
          <w:rFonts w:hint="eastAsia" w:ascii="宋体" w:hAnsi="宋体" w:eastAsia="宋体" w:cs="宋体"/>
          <w:highlight w:val="none"/>
        </w:rPr>
        <w:t>附件5 依法缴纳税收记录证明文件</w:t>
      </w:r>
      <w:bookmarkEnd w:id="34"/>
      <w:bookmarkEnd w:id="35"/>
      <w:bookmarkEnd w:id="36"/>
      <w:bookmarkEnd w:id="37"/>
      <w:bookmarkEnd w:id="38"/>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r>
        <w:rPr>
          <w:rFonts w:hint="eastAsia" w:ascii="宋体" w:hAnsi="宋体" w:eastAsia="宋体" w:cs="宋体"/>
          <w:highlight w:val="none"/>
        </w:rPr>
        <w:t>说明：</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6062"/>
      <w:bookmarkStart w:id="40" w:name="_Toc16110"/>
      <w:bookmarkStart w:id="41" w:name="_Toc18981"/>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hAnsi="宋体" w:cs="宋体"/>
          <w:color w:val="0D0D0D"/>
          <w:szCs w:val="24"/>
          <w:highlight w:val="none"/>
          <w:lang w:eastAsia="zh-CN"/>
        </w:rPr>
        <w:t>（</w:t>
      </w:r>
      <w:r>
        <w:rPr>
          <w:rFonts w:hint="eastAsia" w:ascii="宋体" w:hAnsi="宋体" w:eastAsia="宋体" w:cs="宋体"/>
          <w:color w:val="0D0D0D"/>
          <w:szCs w:val="24"/>
          <w:highlight w:val="none"/>
          <w:u w:val="none"/>
        </w:rPr>
        <w:t xml:space="preserve">采购项目名称 </w:t>
      </w:r>
      <w:r>
        <w:rPr>
          <w:rFonts w:hint="eastAsia" w:hAnsi="宋体" w:cs="宋体"/>
          <w:color w:val="0D0D0D"/>
          <w:szCs w:val="24"/>
          <w:highlight w:val="none"/>
          <w:u w:val="none"/>
          <w:lang w:eastAsia="zh-CN"/>
        </w:rPr>
        <w:t>、</w:t>
      </w:r>
      <w:r>
        <w:rPr>
          <w:rFonts w:hint="eastAsia" w:ascii="宋体" w:hAnsi="宋体" w:eastAsia="宋体" w:cs="宋体"/>
          <w:color w:val="0D0D0D"/>
          <w:szCs w:val="24"/>
          <w:highlight w:val="none"/>
          <w:u w:val="none"/>
        </w:rPr>
        <w:t>采购项目编号</w:t>
      </w:r>
      <w:r>
        <w:rPr>
          <w:rFonts w:hint="eastAsia" w:hAnsi="宋体" w:cs="宋体"/>
          <w:color w:val="0D0D0D"/>
          <w:szCs w:val="24"/>
          <w:highlight w:val="none"/>
          <w:u w:val="none"/>
          <w:lang w:eastAsia="zh-CN"/>
        </w:rPr>
        <w:t>、</w:t>
      </w:r>
      <w:r>
        <w:rPr>
          <w:rFonts w:hint="eastAsia" w:hAnsi="宋体" w:cs="宋体"/>
          <w:color w:val="0D0D0D"/>
          <w:szCs w:val="24"/>
          <w:highlight w:val="none"/>
          <w:u w:val="none"/>
          <w:lang w:val="en-US" w:eastAsia="zh-CN"/>
        </w:rPr>
        <w:t>包号</w:t>
      </w:r>
      <w:r>
        <w:rPr>
          <w:rFonts w:hint="eastAsia" w:ascii="宋体" w:hAnsi="宋体" w:eastAsia="宋体" w:cs="宋体"/>
          <w:color w:val="0D0D0D"/>
          <w:szCs w:val="24"/>
          <w:highlight w:val="none"/>
        </w:rPr>
        <w:t>）的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p>
    <w:p>
      <w:pPr>
        <w:spacing w:line="360" w:lineRule="auto"/>
        <w:ind w:right="617" w:rightChars="257"/>
        <w:jc w:val="right"/>
        <w:rPr>
          <w:rFonts w:hint="eastAsia" w:hAnsi="宋体" w:cs="宋体"/>
          <w:highlight w:val="none"/>
          <w:lang w:val="en-US" w:eastAsia="zh-CN"/>
        </w:rPr>
      </w:pPr>
      <w:r>
        <w:rPr>
          <w:rFonts w:hint="eastAsia" w:ascii="宋体" w:hAnsi="宋体" w:eastAsia="宋体" w:cs="宋体"/>
          <w:highlight w:val="none"/>
        </w:rPr>
        <w:t xml:space="preserve">  </w:t>
      </w:r>
      <w:r>
        <w:rPr>
          <w:rFonts w:hint="eastAsia" w:hAnsi="宋体" w:cs="宋体"/>
          <w:highlight w:val="none"/>
          <w:lang w:val="en-US" w:eastAsia="zh-CN"/>
        </w:rPr>
        <w:t xml:space="preserve">      </w:t>
      </w:r>
    </w:p>
    <w:p>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21131"/>
      <w:bookmarkStart w:id="43" w:name="_Toc6491"/>
      <w:bookmarkStart w:id="44" w:name="_Toc30261"/>
      <w:bookmarkStart w:id="45" w:name="_Toc332805175"/>
      <w:bookmarkStart w:id="46" w:name="_Toc332805620"/>
      <w:r>
        <w:rPr>
          <w:rFonts w:hint="eastAsia" w:ascii="宋体" w:hAnsi="宋体" w:eastAsia="宋体" w:cs="宋体"/>
          <w:highlight w:val="none"/>
        </w:rPr>
        <w:t>附件7供应商具有履行本合同所必需的专业技术能力的说明及承诺</w:t>
      </w:r>
      <w:bookmarkEnd w:id="42"/>
      <w:bookmarkEnd w:id="43"/>
      <w:bookmarkEnd w:id="44"/>
    </w:p>
    <w:p>
      <w:pPr>
        <w:spacing w:line="360" w:lineRule="auto"/>
        <w:rPr>
          <w:rFonts w:hint="eastAsia" w:ascii="宋体" w:hAnsi="宋体" w:eastAsia="宋体" w:cs="宋体"/>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bl>
    <w:p>
      <w:pPr>
        <w:pStyle w:val="6"/>
        <w:rPr>
          <w:rFonts w:hint="eastAsia" w:ascii="宋体" w:hAnsi="宋体" w:eastAsia="宋体" w:cs="宋体"/>
          <w:spacing w:val="4"/>
          <w:sz w:val="24"/>
          <w:szCs w:val="24"/>
          <w:highlight w:val="none"/>
        </w:rPr>
      </w:pPr>
    </w:p>
    <w:p>
      <w:pPr>
        <w:spacing w:before="240" w:beforeLines="100" w:after="120" w:afterLines="50" w:line="360" w:lineRule="auto"/>
        <w:ind w:firstLine="170"/>
        <w:rPr>
          <w:rFonts w:hint="eastAsia" w:ascii="宋体" w:hAnsi="宋体" w:eastAsia="宋体" w:cs="宋体"/>
          <w:spacing w:val="4"/>
          <w:highlight w:val="none"/>
        </w:rPr>
      </w:pPr>
    </w:p>
    <w:p>
      <w:pPr>
        <w:pStyle w:val="6"/>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pPr>
        <w:pStyle w:val="5"/>
        <w:spacing w:before="0" w:beforeLines="0"/>
        <w:jc w:val="both"/>
        <w:rPr>
          <w:rFonts w:hint="eastAsia" w:ascii="宋体" w:hAnsi="宋体" w:eastAsia="宋体" w:cs="宋体"/>
          <w:b w:val="0"/>
          <w:bCs w:val="0"/>
          <w:spacing w:val="-2"/>
          <w:highlight w:val="none"/>
        </w:rPr>
      </w:pPr>
      <w:bookmarkStart w:id="47" w:name="_Toc15693"/>
      <w:bookmarkStart w:id="48" w:name="_Toc5371"/>
      <w:bookmarkStart w:id="49" w:name="_Toc3561"/>
      <w:r>
        <w:rPr>
          <w:rFonts w:hint="eastAsia" w:ascii="宋体" w:hAnsi="宋体" w:eastAsia="宋体" w:cs="宋体"/>
          <w:highlight w:val="none"/>
        </w:rPr>
        <w:t>附件</w:t>
      </w:r>
      <w:r>
        <w:rPr>
          <w:rFonts w:hint="eastAsia" w:ascii="宋体" w:hAnsi="宋体" w:eastAsia="宋体" w:cs="宋体"/>
          <w:highlight w:val="none"/>
          <w:lang w:val="en-US" w:eastAsia="zh-CN"/>
        </w:rPr>
        <w:t>8</w:t>
      </w:r>
      <w:r>
        <w:rPr>
          <w:rStyle w:val="9"/>
          <w:rFonts w:hint="eastAsia" w:ascii="宋体" w:hAnsi="宋体" w:eastAsia="宋体" w:cs="宋体"/>
          <w:b/>
          <w:bCs/>
          <w:highlight w:val="none"/>
        </w:rPr>
        <w:t>中小企业声明函（工程、服务）</w:t>
      </w:r>
    </w:p>
    <w:p>
      <w:pPr>
        <w:pStyle w:val="6"/>
        <w:spacing w:before="55" w:after="0" w:line="360" w:lineRule="auto"/>
        <w:ind w:firstLine="640"/>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spacing w:val="-2"/>
          <w:sz w:val="24"/>
          <w:szCs w:val="24"/>
          <w:highlight w:val="none"/>
          <w:u w:val="single"/>
        </w:rPr>
        <w:t>（单位名称）</w:t>
      </w:r>
      <w:r>
        <w:rPr>
          <w:rFonts w:hint="eastAsia" w:ascii="宋体" w:hAnsi="宋体" w:eastAsia="宋体" w:cs="宋体"/>
          <w:spacing w:val="-2"/>
          <w:sz w:val="24"/>
          <w:szCs w:val="24"/>
          <w:highlight w:val="none"/>
        </w:rPr>
        <w:t>的</w:t>
      </w:r>
      <w:r>
        <w:rPr>
          <w:rFonts w:hint="eastAsia" w:ascii="宋体" w:hAnsi="宋体" w:eastAsia="宋体" w:cs="宋体"/>
          <w:spacing w:val="-2"/>
          <w:sz w:val="24"/>
          <w:szCs w:val="24"/>
          <w:highlight w:val="none"/>
          <w:u w:val="single"/>
        </w:rPr>
        <w:t>（项目名称）</w:t>
      </w:r>
      <w:r>
        <w:rPr>
          <w:rFonts w:hint="eastAsia" w:ascii="宋体" w:hAnsi="宋体" w:eastAsia="宋体" w:cs="宋体"/>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1"/>
        <w:numPr>
          <w:ilvl w:val="0"/>
          <w:numId w:val="1"/>
        </w:numPr>
        <w:spacing w:line="360" w:lineRule="auto"/>
        <w:ind w:firstLine="480"/>
        <w:rPr>
          <w:rFonts w:hint="eastAsia" w:ascii="宋体" w:hAnsi="宋体" w:eastAsia="宋体" w:cs="宋体"/>
          <w:szCs w:val="24"/>
          <w:highlight w:val="none"/>
        </w:rPr>
      </w:pP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lang w:val="zh-CN"/>
        </w:rPr>
        <w:t>标的名称</w:t>
      </w:r>
      <w:r>
        <w:rPr>
          <w:rFonts w:hint="eastAsia" w:ascii="宋体" w:hAnsi="宋体" w:eastAsia="宋体" w:cs="宋体"/>
          <w:szCs w:val="24"/>
          <w:highlight w:val="none"/>
          <w:u w:val="single"/>
          <w:lang w:val="zh-CN"/>
        </w:rPr>
        <w:t>）</w:t>
      </w:r>
      <w:r>
        <w:rPr>
          <w:rFonts w:hint="eastAsia" w:ascii="宋体" w:hAnsi="宋体" w:eastAsia="宋体" w:cs="宋体"/>
          <w:szCs w:val="24"/>
          <w:highlight w:val="none"/>
        </w:rPr>
        <w:t>，属于</w:t>
      </w: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rPr>
        <w:t>采购文件明确的</w:t>
      </w:r>
      <w:r>
        <w:rPr>
          <w:rFonts w:hint="eastAsia" w:ascii="宋体" w:hAnsi="宋体" w:eastAsia="宋体" w:cs="宋体"/>
          <w:i/>
          <w:iCs/>
          <w:szCs w:val="24"/>
          <w:highlight w:val="none"/>
          <w:u w:val="single"/>
          <w:lang w:val="zh-CN"/>
        </w:rPr>
        <w:t>所属行业</w:t>
      </w:r>
      <w:r>
        <w:rPr>
          <w:rFonts w:hint="eastAsia" w:ascii="宋体" w:hAnsi="宋体" w:eastAsia="宋体" w:cs="宋体"/>
          <w:szCs w:val="24"/>
          <w:highlight w:val="none"/>
          <w:u w:val="single"/>
          <w:lang w:val="zh-CN"/>
        </w:rPr>
        <w:t>）</w:t>
      </w:r>
      <w:r>
        <w:rPr>
          <w:rFonts w:hint="eastAsia" w:ascii="宋体" w:hAnsi="宋体" w:eastAsia="宋体" w:cs="宋体"/>
          <w:szCs w:val="24"/>
          <w:highlight w:val="none"/>
          <w:lang w:val="zh-CN"/>
        </w:rPr>
        <w:t>；</w:t>
      </w:r>
      <w:r>
        <w:rPr>
          <w:rFonts w:hint="eastAsia" w:ascii="宋体" w:hAnsi="宋体" w:eastAsia="宋体" w:cs="宋体"/>
          <w:szCs w:val="24"/>
          <w:highlight w:val="none"/>
        </w:rPr>
        <w:t>承建（承接）企业为</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企业名称</w:t>
      </w:r>
      <w:r>
        <w:rPr>
          <w:rFonts w:hint="eastAsia" w:ascii="宋体" w:hAnsi="宋体" w:eastAsia="宋体" w:cs="宋体"/>
          <w:szCs w:val="24"/>
          <w:highlight w:val="none"/>
          <w:u w:val="single"/>
        </w:rPr>
        <w:t>）</w:t>
      </w:r>
      <w:r>
        <w:rPr>
          <w:rFonts w:hint="eastAsia" w:ascii="宋体" w:hAnsi="宋体" w:eastAsia="宋体" w:cs="宋体"/>
          <w:szCs w:val="24"/>
          <w:highlight w:val="none"/>
        </w:rPr>
        <w:t>，从业人员</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人，营业收入为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万元，资产总额为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万元，属于</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中型企业、小型企业、微型企业</w:t>
      </w:r>
      <w:r>
        <w:rPr>
          <w:rFonts w:hint="eastAsia" w:ascii="宋体" w:hAnsi="宋体" w:eastAsia="宋体" w:cs="宋体"/>
          <w:szCs w:val="24"/>
          <w:highlight w:val="none"/>
          <w:u w:val="single"/>
        </w:rPr>
        <w:t>）</w:t>
      </w:r>
      <w:r>
        <w:rPr>
          <w:rFonts w:hint="eastAsia" w:ascii="宋体" w:hAnsi="宋体" w:eastAsia="宋体" w:cs="宋体"/>
          <w:szCs w:val="24"/>
          <w:highlight w:val="none"/>
        </w:rPr>
        <w:t>；</w:t>
      </w:r>
    </w:p>
    <w:p>
      <w:pPr>
        <w:pStyle w:val="11"/>
        <w:numPr>
          <w:ilvl w:val="0"/>
          <w:numId w:val="1"/>
        </w:numPr>
        <w:spacing w:line="360" w:lineRule="auto"/>
        <w:ind w:firstLine="480"/>
        <w:rPr>
          <w:rFonts w:hint="eastAsia" w:ascii="宋体" w:hAnsi="宋体" w:eastAsia="宋体" w:cs="宋体"/>
          <w:szCs w:val="24"/>
          <w:highlight w:val="none"/>
        </w:rPr>
      </w:pP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lang w:val="zh-CN"/>
        </w:rPr>
        <w:t>标的名称</w:t>
      </w:r>
      <w:r>
        <w:rPr>
          <w:rFonts w:hint="eastAsia" w:ascii="宋体" w:hAnsi="宋体" w:eastAsia="宋体" w:cs="宋体"/>
          <w:szCs w:val="24"/>
          <w:highlight w:val="none"/>
          <w:u w:val="single"/>
          <w:lang w:val="zh-CN"/>
        </w:rPr>
        <w:t>）</w:t>
      </w:r>
      <w:r>
        <w:rPr>
          <w:rFonts w:hint="eastAsia" w:ascii="宋体" w:hAnsi="宋体" w:eastAsia="宋体" w:cs="宋体"/>
          <w:szCs w:val="24"/>
          <w:highlight w:val="none"/>
        </w:rPr>
        <w:t>，属于</w:t>
      </w: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rPr>
        <w:t>采购文件明确的</w:t>
      </w:r>
      <w:r>
        <w:rPr>
          <w:rFonts w:hint="eastAsia" w:ascii="宋体" w:hAnsi="宋体" w:eastAsia="宋体" w:cs="宋体"/>
          <w:i/>
          <w:iCs/>
          <w:szCs w:val="24"/>
          <w:highlight w:val="none"/>
          <w:u w:val="single"/>
          <w:lang w:val="zh-CN"/>
        </w:rPr>
        <w:t>所属行业</w:t>
      </w:r>
      <w:r>
        <w:rPr>
          <w:rFonts w:hint="eastAsia" w:ascii="宋体" w:hAnsi="宋体" w:eastAsia="宋体" w:cs="宋体"/>
          <w:szCs w:val="24"/>
          <w:highlight w:val="none"/>
          <w:u w:val="single"/>
          <w:lang w:val="zh-CN"/>
        </w:rPr>
        <w:t>）</w:t>
      </w:r>
      <w:r>
        <w:rPr>
          <w:rFonts w:hint="eastAsia" w:ascii="宋体" w:hAnsi="宋体" w:eastAsia="宋体" w:cs="宋体"/>
          <w:szCs w:val="24"/>
          <w:highlight w:val="none"/>
          <w:lang w:val="zh-CN"/>
        </w:rPr>
        <w:t>；</w:t>
      </w:r>
      <w:r>
        <w:rPr>
          <w:rFonts w:hint="eastAsia" w:ascii="宋体" w:hAnsi="宋体" w:eastAsia="宋体" w:cs="宋体"/>
          <w:szCs w:val="24"/>
          <w:highlight w:val="none"/>
        </w:rPr>
        <w:t>承建（承接）企业为</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企业名称</w:t>
      </w:r>
      <w:r>
        <w:rPr>
          <w:rFonts w:hint="eastAsia" w:ascii="宋体" w:hAnsi="宋体" w:eastAsia="宋体" w:cs="宋体"/>
          <w:szCs w:val="24"/>
          <w:highlight w:val="none"/>
          <w:u w:val="single"/>
        </w:rPr>
        <w:t>）</w:t>
      </w:r>
      <w:r>
        <w:rPr>
          <w:rFonts w:hint="eastAsia" w:ascii="宋体" w:hAnsi="宋体" w:eastAsia="宋体" w:cs="宋体"/>
          <w:szCs w:val="24"/>
          <w:highlight w:val="none"/>
        </w:rPr>
        <w:t>，从业人员</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人，营业收入为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万元，资产总额为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万元，属于</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中型企业、小型企业、微型企业</w:t>
      </w:r>
      <w:r>
        <w:rPr>
          <w:rFonts w:hint="eastAsia" w:ascii="宋体" w:hAnsi="宋体" w:eastAsia="宋体" w:cs="宋体"/>
          <w:szCs w:val="24"/>
          <w:highlight w:val="none"/>
          <w:u w:val="single"/>
        </w:rPr>
        <w:t>）</w:t>
      </w:r>
      <w:r>
        <w:rPr>
          <w:rFonts w:hint="eastAsia" w:ascii="宋体" w:hAnsi="宋体" w:eastAsia="宋体" w:cs="宋体"/>
          <w:szCs w:val="24"/>
          <w:highlight w:val="none"/>
        </w:rPr>
        <w:t>；</w:t>
      </w:r>
    </w:p>
    <w:p>
      <w:pPr>
        <w:pStyle w:val="11"/>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w:t>
      </w:r>
    </w:p>
    <w:p>
      <w:pPr>
        <w:pStyle w:val="11"/>
        <w:spacing w:line="360" w:lineRule="auto"/>
        <w:ind w:firstLine="0" w:firstLineChars="0"/>
        <w:rPr>
          <w:rFonts w:hint="eastAsia" w:ascii="宋体" w:hAnsi="宋体" w:eastAsia="宋体" w:cs="宋体"/>
          <w:szCs w:val="24"/>
          <w:highlight w:val="none"/>
          <w:lang w:val="zh-CN"/>
        </w:rPr>
      </w:pPr>
    </w:p>
    <w:p>
      <w:pPr>
        <w:pStyle w:val="11"/>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以上企业，不属于大企业的分支机构，不存在控股股东为大企业的情形，也不存在与大企业的负责人为同一人的情形。</w:t>
      </w:r>
    </w:p>
    <w:p>
      <w:pPr>
        <w:pStyle w:val="11"/>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本企业对上述声明内容的真实性负责。如有虚假，将依法承担相应责任。</w:t>
      </w:r>
    </w:p>
    <w:p>
      <w:pPr>
        <w:pStyle w:val="11"/>
        <w:spacing w:line="360" w:lineRule="auto"/>
        <w:ind w:firstLine="480"/>
        <w:rPr>
          <w:rFonts w:hint="eastAsia" w:ascii="宋体" w:hAnsi="宋体" w:eastAsia="宋体" w:cs="宋体"/>
          <w:szCs w:val="24"/>
          <w:highlight w:val="none"/>
        </w:rPr>
      </w:pPr>
    </w:p>
    <w:p>
      <w:pPr>
        <w:pStyle w:val="11"/>
        <w:spacing w:line="360" w:lineRule="auto"/>
        <w:ind w:firstLine="4560" w:firstLineChars="1900"/>
        <w:jc w:val="left"/>
        <w:rPr>
          <w:rFonts w:hint="eastAsia" w:ascii="宋体" w:hAnsi="宋体" w:eastAsia="宋体" w:cs="宋体"/>
          <w:szCs w:val="24"/>
          <w:highlight w:val="none"/>
        </w:rPr>
      </w:pPr>
      <w:r>
        <w:rPr>
          <w:rFonts w:hint="eastAsia" w:ascii="宋体" w:hAnsi="宋体" w:eastAsia="宋体" w:cs="宋体"/>
          <w:szCs w:val="24"/>
          <w:highlight w:val="none"/>
        </w:rPr>
        <w:t>企业名称（盖章）：</w:t>
      </w:r>
    </w:p>
    <w:p>
      <w:pPr>
        <w:pStyle w:val="11"/>
        <w:spacing w:line="360" w:lineRule="auto"/>
        <w:ind w:firstLine="4560" w:firstLineChars="1900"/>
        <w:jc w:val="left"/>
        <w:rPr>
          <w:rFonts w:hint="eastAsia" w:ascii="宋体" w:hAnsi="宋体" w:eastAsia="宋体" w:cs="宋体"/>
          <w:szCs w:val="24"/>
          <w:highlight w:val="none"/>
        </w:rPr>
      </w:pPr>
      <w:r>
        <w:rPr>
          <w:rFonts w:hint="eastAsia" w:ascii="宋体" w:hAnsi="宋体" w:eastAsia="宋体" w:cs="宋体"/>
          <w:szCs w:val="24"/>
          <w:highlight w:val="none"/>
        </w:rPr>
        <w:t>日期：</w:t>
      </w:r>
    </w:p>
    <w:p>
      <w:pPr>
        <w:widowControl/>
        <w:spacing w:line="360" w:lineRule="auto"/>
        <w:ind w:firstLine="3840" w:firstLineChars="1600"/>
        <w:rPr>
          <w:rFonts w:hint="eastAsia" w:ascii="宋体" w:hAnsi="宋体" w:eastAsia="宋体" w:cs="宋体"/>
          <w:szCs w:val="24"/>
          <w:highlight w:val="none"/>
        </w:rPr>
      </w:pPr>
    </w:p>
    <w:p>
      <w:pPr>
        <w:widowControl/>
        <w:jc w:val="left"/>
        <w:rPr>
          <w:rFonts w:hint="eastAsia" w:ascii="宋体" w:hAnsi="宋体" w:eastAsia="宋体" w:cs="宋体"/>
          <w:szCs w:val="24"/>
          <w:highlight w:val="none"/>
          <w:lang w:bidi="ar"/>
        </w:rPr>
      </w:pPr>
    </w:p>
    <w:p>
      <w:pPr>
        <w:widowControl/>
        <w:jc w:val="left"/>
        <w:rPr>
          <w:rFonts w:hint="eastAsia" w:ascii="宋体" w:hAnsi="宋体" w:eastAsia="宋体" w:cs="宋体"/>
          <w:szCs w:val="24"/>
          <w:highlight w:val="none"/>
          <w:lang w:bidi="ar"/>
        </w:rPr>
      </w:pPr>
    </w:p>
    <w:p>
      <w:pPr>
        <w:pStyle w:val="12"/>
        <w:spacing w:line="400" w:lineRule="exact"/>
        <w:ind w:left="482" w:hanging="482"/>
        <w:jc w:val="center"/>
        <w:rPr>
          <w:rFonts w:hint="eastAsia" w:ascii="宋体" w:hAnsi="宋体" w:eastAsia="宋体" w:cs="宋体"/>
          <w:b/>
          <w:highlight w:val="none"/>
        </w:rPr>
      </w:pPr>
    </w:p>
    <w:p>
      <w:pPr>
        <w:pStyle w:val="12"/>
        <w:spacing w:line="400" w:lineRule="exact"/>
        <w:ind w:left="482" w:hanging="482"/>
        <w:jc w:val="center"/>
        <w:rPr>
          <w:rFonts w:hint="eastAsia" w:ascii="宋体" w:hAnsi="宋体" w:eastAsia="宋体" w:cs="宋体"/>
          <w:b/>
          <w:highlight w:val="none"/>
        </w:rPr>
      </w:pPr>
    </w:p>
    <w:p>
      <w:pPr>
        <w:widowControl/>
        <w:jc w:val="left"/>
        <w:rPr>
          <w:rFonts w:hint="eastAsia" w:ascii="宋体" w:hAnsi="宋体" w:eastAsia="宋体" w:cs="宋体"/>
          <w:szCs w:val="24"/>
          <w:highlight w:val="none"/>
          <w:lang w:bidi="ar"/>
        </w:rPr>
      </w:pPr>
    </w:p>
    <w:p>
      <w:pPr>
        <w:widowControl/>
        <w:jc w:val="left"/>
        <w:rPr>
          <w:rFonts w:hint="eastAsia" w:ascii="宋体" w:hAnsi="宋体" w:eastAsia="宋体" w:cs="宋体"/>
          <w:b/>
          <w:bCs/>
          <w:sz w:val="18"/>
          <w:szCs w:val="18"/>
          <w:highlight w:val="none"/>
          <w:lang w:bidi="ar"/>
        </w:rPr>
      </w:pPr>
    </w:p>
    <w:p>
      <w:pPr>
        <w:widowControl/>
        <w:jc w:val="left"/>
        <w:rPr>
          <w:rFonts w:hint="eastAsia" w:ascii="宋体" w:hAnsi="宋体" w:eastAsia="宋体" w:cs="宋体"/>
          <w:b/>
          <w:bCs/>
          <w:sz w:val="18"/>
          <w:szCs w:val="18"/>
          <w:highlight w:val="none"/>
          <w:lang w:bidi="ar"/>
        </w:rPr>
      </w:pPr>
    </w:p>
    <w:p>
      <w:pPr>
        <w:widowControl/>
        <w:jc w:val="left"/>
        <w:rPr>
          <w:rFonts w:hint="eastAsia" w:ascii="宋体" w:hAnsi="宋体" w:eastAsia="宋体" w:cs="宋体"/>
          <w:b/>
          <w:bCs/>
          <w:sz w:val="18"/>
          <w:szCs w:val="18"/>
          <w:highlight w:val="none"/>
          <w:lang w:bidi="ar"/>
        </w:rPr>
      </w:pPr>
    </w:p>
    <w:p>
      <w:pPr>
        <w:widowControl/>
        <w:jc w:val="left"/>
        <w:rPr>
          <w:rFonts w:hint="eastAsia" w:ascii="宋体" w:hAnsi="宋体" w:eastAsia="宋体" w:cs="宋体"/>
          <w:b/>
          <w:bCs/>
          <w:sz w:val="18"/>
          <w:szCs w:val="18"/>
          <w:highlight w:val="none"/>
          <w:lang w:bidi="ar"/>
        </w:rPr>
      </w:pPr>
    </w:p>
    <w:p>
      <w:pPr>
        <w:rPr>
          <w:rFonts w:hint="eastAsia" w:ascii="宋体" w:hAnsi="宋体" w:eastAsia="宋体" w:cs="宋体"/>
          <w:b/>
          <w:bCs/>
          <w:sz w:val="18"/>
          <w:szCs w:val="13"/>
          <w:highlight w:val="none"/>
        </w:rPr>
      </w:pPr>
      <w:r>
        <w:rPr>
          <w:rFonts w:hint="eastAsia" w:ascii="宋体" w:hAnsi="宋体" w:eastAsia="宋体" w:cs="宋体"/>
          <w:b/>
          <w:bCs/>
          <w:sz w:val="18"/>
          <w:szCs w:val="13"/>
          <w:highlight w:val="none"/>
        </w:rPr>
        <w:t>1 从业人员、营业收入、资产总额填报上一年度数据，无上一年度数据的新成立企业可不填报。</w:t>
      </w:r>
    </w:p>
    <w:p>
      <w:pPr>
        <w:bidi w:val="0"/>
        <w:rPr>
          <w:rFonts w:hint="eastAsia"/>
        </w:rPr>
      </w:pPr>
    </w:p>
    <w:p>
      <w:pPr>
        <w:rPr>
          <w:rFonts w:hint="eastAsia" w:ascii="宋体" w:hAnsi="宋体" w:eastAsia="宋体" w:cs="宋体"/>
          <w:highlight w:val="none"/>
        </w:rPr>
      </w:pPr>
      <w:r>
        <w:rPr>
          <w:rFonts w:hint="eastAsia" w:ascii="宋体" w:hAnsi="宋体" w:eastAsia="宋体" w:cs="宋体"/>
          <w:highlight w:val="none"/>
        </w:rPr>
        <w:br w:type="page"/>
      </w:r>
    </w:p>
    <w:p>
      <w:pPr>
        <w:pStyle w:val="5"/>
        <w:spacing w:before="0" w:beforeLines="0" w:line="360" w:lineRule="auto"/>
        <w:jc w:val="both"/>
        <w:rPr>
          <w:rFonts w:hint="eastAsia" w:ascii="宋体" w:hAnsi="宋体" w:eastAsia="宋体" w:cs="宋体"/>
          <w:highlight w:val="none"/>
          <w:lang w:val="en-US" w:eastAsia="zh-CN"/>
        </w:rPr>
      </w:pPr>
      <w:r>
        <w:rPr>
          <w:rFonts w:hint="eastAsia" w:ascii="宋体" w:hAnsi="宋体" w:eastAsia="宋体" w:cs="宋体"/>
          <w:highlight w:val="none"/>
          <w:lang w:eastAsia="zh-CN"/>
        </w:rPr>
        <w:t>附</w:t>
      </w:r>
      <w:r>
        <w:rPr>
          <w:rFonts w:hint="eastAsia" w:ascii="宋体" w:hAnsi="宋体" w:eastAsia="宋体" w:cs="宋体"/>
          <w:highlight w:val="none"/>
        </w:rPr>
        <w:t>件</w:t>
      </w:r>
      <w:r>
        <w:rPr>
          <w:rFonts w:hint="eastAsia" w:ascii="宋体" w:hAnsi="宋体" w:eastAsia="宋体" w:cs="宋体"/>
          <w:highlight w:val="none"/>
          <w:lang w:val="en-US" w:eastAsia="zh-CN"/>
        </w:rPr>
        <w:t>9非联合体声明</w:t>
      </w:r>
    </w:p>
    <w:p>
      <w:pPr>
        <w:rPr>
          <w:rFonts w:hint="eastAsia" w:hAnsi="宋体" w:cs="宋体"/>
          <w:highlight w:val="none"/>
          <w:lang w:val="en-US" w:eastAsia="zh-CN"/>
        </w:rPr>
      </w:pPr>
      <w:r>
        <w:rPr>
          <w:rFonts w:hint="eastAsia" w:hAnsi="宋体" w:cs="宋体"/>
          <w:highlight w:val="none"/>
          <w:lang w:val="en-US" w:eastAsia="zh-CN"/>
        </w:rPr>
        <w:t xml:space="preserve">   </w:t>
      </w:r>
    </w:p>
    <w:p>
      <w:pPr>
        <w:ind w:firstLine="480" w:firstLineChars="200"/>
        <w:rPr>
          <w:rFonts w:hint="default"/>
          <w:lang w:val="en-US" w:eastAsia="zh-CN"/>
        </w:rPr>
      </w:pPr>
      <w:r>
        <w:rPr>
          <w:rFonts w:hint="eastAsia" w:hAnsi="宋体" w:cs="宋体"/>
          <w:highlight w:val="none"/>
          <w:lang w:val="en-US" w:eastAsia="zh-CN"/>
        </w:rPr>
        <w:t>格式自拟</w:t>
      </w:r>
    </w:p>
    <w:p>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pPr>
        <w:pStyle w:val="5"/>
        <w:spacing w:before="0" w:beforeLines="0" w:line="360" w:lineRule="auto"/>
        <w:jc w:val="both"/>
        <w:rPr>
          <w:rFonts w:hint="eastAsia" w:ascii="宋体" w:hAnsi="宋体" w:eastAsia="宋体" w:cs="宋体"/>
          <w:highlight w:val="none"/>
        </w:rPr>
      </w:pPr>
      <w:r>
        <w:rPr>
          <w:rFonts w:hint="eastAsia" w:ascii="宋体" w:hAnsi="宋体" w:eastAsia="宋体" w:cs="宋体"/>
          <w:highlight w:val="none"/>
          <w:lang w:eastAsia="zh-CN"/>
        </w:rPr>
        <w:t>附件</w:t>
      </w:r>
      <w:r>
        <w:rPr>
          <w:rFonts w:hint="eastAsia" w:ascii="宋体" w:hAnsi="宋体" w:eastAsia="宋体" w:cs="宋体"/>
          <w:highlight w:val="none"/>
          <w:lang w:val="en-US" w:eastAsia="zh-CN"/>
        </w:rPr>
        <w:t>10竞争性</w:t>
      </w:r>
      <w:r>
        <w:rPr>
          <w:rFonts w:hint="eastAsia" w:ascii="宋体" w:hAnsi="宋体" w:eastAsia="宋体" w:cs="宋体"/>
          <w:highlight w:val="none"/>
        </w:rPr>
        <w:t>磋商文件要求的其他证明文件</w:t>
      </w:r>
      <w:bookmarkEnd w:id="45"/>
      <w:bookmarkEnd w:id="46"/>
      <w:bookmarkEnd w:id="47"/>
      <w:bookmarkEnd w:id="48"/>
      <w:bookmarkEnd w:id="49"/>
    </w:p>
    <w:p>
      <w:pPr>
        <w:keepNext w:val="0"/>
        <w:keepLines w:val="0"/>
        <w:pageBreakBefore w:val="0"/>
        <w:kinsoku/>
        <w:topLinePunct w:val="0"/>
        <w:bidi w:val="0"/>
        <w:spacing w:line="360" w:lineRule="auto"/>
        <w:ind w:firstLine="480" w:firstLineChars="200"/>
        <w:rPr>
          <w:rFonts w:hint="eastAsia" w:ascii="宋体" w:hAnsi="宋体" w:eastAsia="宋体" w:cs="宋体"/>
          <w:lang w:eastAsia="zh-CN"/>
        </w:rPr>
      </w:pPr>
      <w:r>
        <w:rPr>
          <w:rFonts w:hint="eastAsia" w:ascii="宋体" w:hAnsi="宋体" w:eastAsia="宋体" w:cs="宋体"/>
          <w:color w:val="auto"/>
          <w:highlight w:val="none"/>
        </w:rPr>
        <w:t>中小企业预留政策</w:t>
      </w:r>
      <w:r>
        <w:rPr>
          <w:rFonts w:hint="eastAsia" w:hAnsi="宋体" w:cs="宋体"/>
          <w:color w:val="auto"/>
          <w:highlight w:val="none"/>
          <w:lang w:eastAsia="zh-CN"/>
        </w:rPr>
        <w:t>：预留合同总额的78.37%为专门面向中小企业采购。专门面向中小企业采购的部分，应不低于总合同额的78.37%，预留合同总额21.63%为非专门面向中小企业。提供供应商加盖公章的中小企业声明函及分项报价表；若企业性质属于大型，必须将不低于合同总额的78.37%分包给中小企业，须在响应文件中提供与拟分包企业签订</w:t>
      </w:r>
      <w:bookmarkStart w:id="50" w:name="_GoBack"/>
      <w:bookmarkEnd w:id="50"/>
      <w:r>
        <w:rPr>
          <w:rFonts w:hint="eastAsia" w:hAnsi="宋体" w:cs="宋体"/>
          <w:color w:val="auto"/>
          <w:highlight w:val="none"/>
          <w:lang w:eastAsia="zh-CN"/>
        </w:rPr>
        <w:t>的分包意向协议、中小企业声明函</w:t>
      </w:r>
      <w:r>
        <w:rPr>
          <w:rFonts w:hint="eastAsia" w:ascii="宋体" w:hAnsi="宋体" w:eastAsia="宋体" w:cs="宋体"/>
          <w:color w:val="auto"/>
          <w:highlight w:val="none"/>
        </w:rPr>
        <w:t>。</w:t>
      </w:r>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5E727FF"/>
    <w:rsid w:val="07076B54"/>
    <w:rsid w:val="071A4FFB"/>
    <w:rsid w:val="0D3E1008"/>
    <w:rsid w:val="17141E29"/>
    <w:rsid w:val="21F35730"/>
    <w:rsid w:val="22C24A6D"/>
    <w:rsid w:val="23FA4790"/>
    <w:rsid w:val="242702CB"/>
    <w:rsid w:val="2A4A6738"/>
    <w:rsid w:val="2B683CD8"/>
    <w:rsid w:val="2EE44AA2"/>
    <w:rsid w:val="2FEB03D2"/>
    <w:rsid w:val="30C65728"/>
    <w:rsid w:val="31927D00"/>
    <w:rsid w:val="31DE625F"/>
    <w:rsid w:val="352F149A"/>
    <w:rsid w:val="3A5800A6"/>
    <w:rsid w:val="3A856D10"/>
    <w:rsid w:val="3B4200A1"/>
    <w:rsid w:val="3C3327E2"/>
    <w:rsid w:val="41C45CB4"/>
    <w:rsid w:val="42535B7A"/>
    <w:rsid w:val="471D48F6"/>
    <w:rsid w:val="4DD05C9A"/>
    <w:rsid w:val="53856A8C"/>
    <w:rsid w:val="58121117"/>
    <w:rsid w:val="5DCA6B09"/>
    <w:rsid w:val="601B7139"/>
    <w:rsid w:val="63041F5D"/>
    <w:rsid w:val="72854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2"/>
    <w:basedOn w:val="1"/>
    <w:next w:val="2"/>
    <w:autoRedefine/>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5">
    <w:name w:val="heading 3"/>
    <w:basedOn w:val="1"/>
    <w:next w:val="1"/>
    <w:link w:val="10"/>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spacing w:line="300" w:lineRule="auto"/>
      <w:ind w:firstLine="420" w:firstLineChars="200"/>
    </w:pPr>
    <w:rPr>
      <w:rFonts w:ascii="Times New Roman"/>
      <w:kern w:val="2"/>
      <w:sz w:val="21"/>
      <w:szCs w:val="24"/>
    </w:rPr>
  </w:style>
  <w:style w:type="paragraph" w:styleId="3">
    <w:name w:val="toc 4"/>
    <w:basedOn w:val="1"/>
    <w:next w:val="1"/>
    <w:autoRedefine/>
    <w:unhideWhenUsed/>
    <w:qFormat/>
    <w:uiPriority w:val="39"/>
    <w:pPr>
      <w:ind w:left="1260" w:leftChars="600"/>
    </w:pPr>
  </w:style>
  <w:style w:type="paragraph" w:styleId="6">
    <w:name w:val="Body Text"/>
    <w:basedOn w:val="1"/>
    <w:next w:val="1"/>
    <w:autoRedefine/>
    <w:qFormat/>
    <w:uiPriority w:val="0"/>
    <w:pPr>
      <w:spacing w:after="120" w:afterLines="0"/>
    </w:pPr>
    <w:rPr>
      <w:rFonts w:ascii="Times New Roman"/>
      <w:kern w:val="2"/>
      <w:sz w:val="21"/>
    </w:rPr>
  </w:style>
  <w:style w:type="character" w:customStyle="1" w:styleId="9">
    <w:name w:val="标题 3 Char"/>
    <w:link w:val="5"/>
    <w:autoRedefine/>
    <w:qFormat/>
    <w:uiPriority w:val="0"/>
    <w:rPr>
      <w:rFonts w:ascii="Times New Roman" w:hAnsi="Times New Roman" w:eastAsia="仿宋"/>
      <w:b/>
      <w:bCs/>
      <w:kern w:val="2"/>
      <w:sz w:val="24"/>
      <w:szCs w:val="24"/>
    </w:rPr>
  </w:style>
  <w:style w:type="character" w:customStyle="1" w:styleId="10">
    <w:name w:val="标题 3 字符"/>
    <w:link w:val="5"/>
    <w:autoRedefine/>
    <w:qFormat/>
    <w:uiPriority w:val="0"/>
    <w:rPr>
      <w:rFonts w:hAnsi="Times New Roman" w:eastAsia="仿宋"/>
      <w:b/>
      <w:bCs/>
      <w:kern w:val="2"/>
      <w:sz w:val="24"/>
      <w:szCs w:val="24"/>
    </w:rPr>
  </w:style>
  <w:style w:type="paragraph" w:customStyle="1" w:styleId="11">
    <w:name w:val="正文缩进1"/>
    <w:basedOn w:val="1"/>
    <w:autoRedefine/>
    <w:qFormat/>
    <w:uiPriority w:val="0"/>
    <w:pPr>
      <w:ind w:firstLine="420" w:firstLineChars="200"/>
    </w:pPr>
  </w:style>
  <w:style w:type="paragraph" w:customStyle="1" w:styleId="12">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2661</Words>
  <Characters>2696</Characters>
  <Lines>0</Lines>
  <Paragraphs>0</Paragraphs>
  <TotalTime>3</TotalTime>
  <ScaleCrop>false</ScaleCrop>
  <LinksUpToDate>false</LinksUpToDate>
  <CharactersWithSpaces>3245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QQQQ</cp:lastModifiedBy>
  <dcterms:modified xsi:type="dcterms:W3CDTF">2024-04-01T08:01:36Z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26C16C779C82401EB1AE7B669DDD247D_11</vt:lpwstr>
  </property>
</Properties>
</file>