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编制幸福路区域开发实施详细规划项目</w:t>
      </w:r>
    </w:p>
    <w:p>
      <w:pPr>
        <w:pStyle w:val="null3"/>
        <w:jc w:val="center"/>
        <w:outlineLvl w:val="2"/>
      </w:pPr>
      <w:r>
        <w:rPr>
          <w:sz w:val="28"/>
          <w:b/>
        </w:rPr>
        <w:t>采购项目编号：</w:t>
      </w:r>
      <w:r>
        <w:rPr>
          <w:sz w:val="28"/>
          <w:b/>
        </w:rPr>
        <w:t>2024-HZZB-018</w:t>
      </w:r>
      <w:r>
        <w:br/>
      </w:r>
      <w:r>
        <w:br/>
      </w:r>
      <w:r>
        <w:br/>
      </w:r>
    </w:p>
    <w:p>
      <w:pPr>
        <w:pStyle w:val="null3"/>
        <w:jc w:val="center"/>
        <w:outlineLvl w:val="2"/>
      </w:pPr>
      <w:r>
        <w:rPr>
          <w:sz w:val="28"/>
          <w:b/>
        </w:rPr>
        <w:t>西安市幸福路地区综合改造管理委员会</w:t>
      </w:r>
    </w:p>
    <w:p>
      <w:pPr>
        <w:pStyle w:val="null3"/>
        <w:jc w:val="center"/>
        <w:outlineLvl w:val="2"/>
      </w:pPr>
      <w:r>
        <w:rPr>
          <w:sz w:val="28"/>
          <w:b/>
        </w:rPr>
        <w:t>衡正国际工程咨询有限公司</w:t>
      </w:r>
      <w:r>
        <w:rPr>
          <w:sz w:val="28"/>
          <w:b/>
        </w:rPr>
        <w:t>共同编制</w:t>
      </w:r>
    </w:p>
    <w:p>
      <w:pPr>
        <w:pStyle w:val="null3"/>
        <w:jc w:val="center"/>
        <w:outlineLvl w:val="2"/>
      </w:pPr>
      <w:r>
        <w:rPr>
          <w:sz w:val="28"/>
          <w:b/>
        </w:rPr>
        <w:t>2024年05月27日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衡正国际工程咨询有限公司</w:t>
      </w:r>
      <w:r>
        <w:rPr/>
        <w:t>（以下简称“代理机构”）受</w:t>
      </w:r>
      <w:r>
        <w:rPr/>
        <w:t>西安市幸福路地区综合改造管理委员会</w:t>
      </w:r>
      <w:r>
        <w:rPr/>
        <w:t>委托，拟对</w:t>
      </w:r>
      <w:r>
        <w:rPr/>
        <w:t>编制幸福路区域开发实施详细规划项目</w:t>
      </w:r>
      <w:r>
        <w:rPr/>
        <w:t>采用竞争性磋商采购方式进行采购，兹邀请供应商参加本项目的竞争性磋商。</w:t>
      </w:r>
    </w:p>
    <w:p>
      <w:pPr>
        <w:pStyle w:val="null3"/>
        <w:outlineLvl w:val="2"/>
      </w:pPr>
      <w:r>
        <w:rPr>
          <w:sz w:val="28"/>
          <w:b/>
        </w:rPr>
        <w:t>一、项目编号：</w:t>
      </w:r>
      <w:r>
        <w:rPr>
          <w:sz w:val="28"/>
          <w:b/>
        </w:rPr>
        <w:t>2024-HZZB-018</w:t>
      </w:r>
    </w:p>
    <w:p>
      <w:pPr>
        <w:pStyle w:val="null3"/>
        <w:outlineLvl w:val="2"/>
      </w:pPr>
      <w:r>
        <w:rPr>
          <w:sz w:val="28"/>
          <w:b/>
        </w:rPr>
        <w:t>二、项目名称：</w:t>
      </w:r>
      <w:r>
        <w:rPr>
          <w:sz w:val="28"/>
          <w:b/>
        </w:rPr>
        <w:t>编制幸福路区域开发实施详细规划项目</w:t>
      </w:r>
    </w:p>
    <w:p>
      <w:pPr>
        <w:pStyle w:val="null3"/>
        <w:outlineLvl w:val="2"/>
      </w:pPr>
      <w:r>
        <w:rPr>
          <w:sz w:val="28"/>
          <w:b/>
        </w:rPr>
        <w:t>三、磋商项目简介</w:t>
      </w:r>
    </w:p>
    <w:p>
      <w:pPr>
        <w:pStyle w:val="null3"/>
        <w:ind w:firstLine="480"/>
      </w:pPr>
      <w:r>
        <w:rPr/>
        <w:t>本项目位于华清东路以南，公园北路以东，新兴南路以北幸福林带核心片区，共11.13平方公里。本次规划编制主要内容为对幸福林带内近期拟出让项目的开发实施详细规划进行优化调整。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他组织或注册地在中国境内的外资企业，提供合法有效的（三证合一）统一社会信用代码的营业执照等证明文件（复印件加盖供应商公章或提供网上可查询的网址信息）；</w:t>
      </w:r>
    </w:p>
    <w:p>
      <w:pPr>
        <w:pStyle w:val="null3"/>
      </w:pPr>
      <w:r>
        <w:rPr/>
        <w:t>2、法定代表人授权书：法定代表人直接磋商须提交其身份证；法定代表人授权代表参加磋商的，须出具授权书及被授权人身份证；</w:t>
      </w:r>
    </w:p>
    <w:p>
      <w:pPr>
        <w:pStyle w:val="null3"/>
      </w:pPr>
      <w:r>
        <w:rPr/>
        <w:t>3、财务状况报告：财务状况报告：供应商须提供2022或2023年度经会计师事务所审计的审计报告或财务报表（新成立企业可从成立当年开始提供相对应的财务报表）或其磋商前三个月内基本存款账户开户银行出具的资信证明（原件或复印件加盖供应商公章）；</w:t>
      </w:r>
    </w:p>
    <w:p>
      <w:pPr>
        <w:pStyle w:val="null3"/>
      </w:pPr>
      <w:r>
        <w:rPr/>
        <w:t>4、税收缴纳证明：税收缴纳证明：供应商须提供投标截止时间前六个月内任意一个月的缴税证明（复印件加盖供应商公章或提供网上可查询的网址信息）（注：依法免税或零申报的供应商须提供相关文件证明；若为新成立企业可提供相应月度的缴税证明）；</w:t>
      </w:r>
    </w:p>
    <w:p>
      <w:pPr>
        <w:pStyle w:val="null3"/>
      </w:pPr>
      <w:r>
        <w:rPr/>
        <w:t>5、社会保障资金缴纳证明：社会保障资金缴纳证明：提供磋商截止时间前六个月内任意一个月的社会保险缴纳证明（复印件加盖供应商公章或提供网上可查询的网址信息）（注：依法不需要缴纳社会保障资金的供应商应提供相关文件证明；若为新成立企业可提供相应月度的社会保险缴纳证明）；</w:t>
      </w:r>
    </w:p>
    <w:p>
      <w:pPr>
        <w:pStyle w:val="null3"/>
      </w:pPr>
      <w:r>
        <w:rPr/>
        <w:t>6、企业资质要求：供应商须具备国家主管部门颁发的城乡规划编制乙级及以上（含乙级）资质；</w:t>
      </w:r>
    </w:p>
    <w:p>
      <w:pPr>
        <w:pStyle w:val="null3"/>
      </w:pPr>
      <w:r>
        <w:rPr/>
        <w:t>7、拟派项目负责人资质要求：供应商拟派项目负责人须具备有效的注册城乡规划师证书且在本单位注册；</w:t>
      </w:r>
    </w:p>
    <w:p>
      <w:pPr>
        <w:pStyle w:val="null3"/>
      </w:pPr>
      <w:r>
        <w:rPr/>
        <w:t>8、承诺函：供应商须提供具有履行合同所必需的设备和专业技术能力的承诺函(加盖供应商公章)；</w:t>
      </w:r>
    </w:p>
    <w:p>
      <w:pPr>
        <w:pStyle w:val="null3"/>
      </w:pPr>
      <w:r>
        <w:rPr/>
        <w:t>9、书面声明：供应商应具备良好的商业信誉，提供参加政府采购活动前3年内在经营活动中没有重大违法记录的书面声明（加盖供应商公章）；</w:t>
      </w:r>
    </w:p>
    <w:p>
      <w:pPr>
        <w:pStyle w:val="null3"/>
      </w:pPr>
      <w:r>
        <w:rPr/>
        <w:t>10、信用中国及中国政府采购网查询截图：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西安市幸福路地区综合改造管理委员会</w:t>
      </w:r>
    </w:p>
    <w:p>
      <w:pPr>
        <w:pStyle w:val="null3"/>
      </w:pPr>
      <w:r>
        <w:rPr/>
        <w:t xml:space="preserve"> 地址： </w:t>
      </w:r>
      <w:r>
        <w:rPr/>
        <w:t>西安市韩森东路141号</w:t>
      </w:r>
    </w:p>
    <w:p>
      <w:pPr>
        <w:pStyle w:val="null3"/>
      </w:pPr>
      <w:r>
        <w:rPr/>
        <w:t xml:space="preserve"> 邮编： </w:t>
      </w:r>
      <w:r>
        <w:rPr/>
        <w:t>710043</w:t>
      </w:r>
    </w:p>
    <w:p>
      <w:pPr>
        <w:pStyle w:val="null3"/>
      </w:pPr>
      <w:r>
        <w:rPr/>
        <w:t xml:space="preserve"> 联系人： </w:t>
      </w:r>
      <w:r>
        <w:rPr/>
        <w:t>西安市幸福路地区综合改造管理委员会经办</w:t>
      </w:r>
    </w:p>
    <w:p>
      <w:pPr>
        <w:pStyle w:val="null3"/>
      </w:pPr>
      <w:r>
        <w:rPr/>
        <w:t xml:space="preserve"> 联系电话： </w:t>
      </w:r>
      <w:r>
        <w:rPr/>
        <w:t>029-65677962</w:t>
      </w:r>
    </w:p>
    <w:p>
      <w:pPr>
        <w:pStyle w:val="null3"/>
        <w:outlineLvl w:val="3"/>
      </w:pPr>
      <w:r>
        <w:rPr>
          <w:sz w:val="24"/>
          <w:b/>
        </w:rPr>
        <w:t>代理机构：</w:t>
      </w:r>
      <w:r>
        <w:rPr>
          <w:sz w:val="24"/>
          <w:b/>
        </w:rPr>
        <w:t>衡正国际工程咨询有限公司</w:t>
      </w:r>
    </w:p>
    <w:p>
      <w:pPr>
        <w:pStyle w:val="null3"/>
      </w:pPr>
      <w:r>
        <w:rPr/>
        <w:t xml:space="preserve"> 地址： </w:t>
      </w:r>
      <w:r>
        <w:rPr/>
        <w:t>西安市雁塔区科技西路绿地博海大厦16层1603室</w:t>
      </w:r>
    </w:p>
    <w:p>
      <w:pPr>
        <w:pStyle w:val="null3"/>
      </w:pPr>
      <w:r>
        <w:rPr/>
        <w:t xml:space="preserve"> 邮编： </w:t>
      </w:r>
      <w:r>
        <w:rPr/>
        <w:t>710077</w:t>
      </w:r>
    </w:p>
    <w:p>
      <w:pPr>
        <w:pStyle w:val="null3"/>
      </w:pPr>
      <w:r>
        <w:rPr/>
        <w:t xml:space="preserve"> 联系人： </w:t>
      </w:r>
      <w:r>
        <w:rPr/>
        <w:t>赵工</w:t>
      </w:r>
    </w:p>
    <w:p>
      <w:pPr>
        <w:pStyle w:val="null3"/>
      </w:pPr>
      <w:r>
        <w:rPr/>
        <w:t xml:space="preserve"> 联系电话： </w:t>
      </w:r>
      <w:r>
        <w:rPr/>
        <w:t>18089203521</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按国家发展与改革委员会《招标代理服务收费暂行办法》（计价格[2002]1980号）和国家发展改革委（发改价格[2003]857号）文件规定计取，以成交金额作为基数，差额累进法进行计算。 2、采购代理服务费按约定由成交供应商支付，成交供应商须向采购代理机构支付采购代理服务费。 3、本项目类型为：服务。 4、采购代理服务费币种为人民币。 5、采购代理服务费收取： 单位名称：衡正国际工程咨询有限公司 开户银行：中国银行股份有限公司西安高新路支行 账号：102017200634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西安市幸福路地区综合改造管理委员会</w:t>
      </w:r>
      <w:r>
        <w:rPr/>
        <w:t>和</w:t>
      </w:r>
      <w:r>
        <w:rPr/>
        <w:t>衡正国际工程咨询有限公司</w:t>
      </w:r>
      <w:r>
        <w:rPr/>
        <w:t>享有。对磋商文件中供应商参加本次政府采购活动应当具备的条件，磋商项目技术、服务、商务及其他要求，评审细则及标准由</w:t>
      </w:r>
      <w:r>
        <w:rPr/>
        <w:t>西安市幸福路地区综合改造管理委员会</w:t>
      </w:r>
      <w:r>
        <w:rPr/>
        <w:t>负责解释。除上述磋商文件内容，其他内容由</w:t>
      </w:r>
      <w:r>
        <w:rPr/>
        <w:t>衡正国际工程咨询有限公司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西安市幸福路地区综合改造管理委员会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衡正国际工程咨询有限公司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符合国家、行业及地方相关要求达到合格标准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衡正国际工程咨询有限公司</w:t>
      </w:r>
      <w:r>
        <w:rPr/>
        <w:t xml:space="preserve"> 负责答复；供应商对除采购需求外的采购文件的询问、质疑由</w:t>
      </w:r>
      <w:r>
        <w:rPr/>
        <w:t>衡正国际工程咨询有限公司</w:t>
      </w:r>
      <w:r>
        <w:rPr/>
        <w:t xml:space="preserve"> 负责答复；供应商对采购过程、采购结果的询问、质疑由 </w:t>
      </w:r>
      <w:r>
        <w:rPr/>
        <w:t>衡正国际工程咨询有限公司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联系人：赵工</w:t>
      </w:r>
    </w:p>
    <w:p>
      <w:pPr>
        <w:pStyle w:val="null3"/>
      </w:pPr>
      <w:r>
        <w:rPr/>
        <w:t>联系电话：18089203521</w:t>
      </w:r>
    </w:p>
    <w:p>
      <w:pPr>
        <w:pStyle w:val="null3"/>
      </w:pPr>
      <w:r>
        <w:rPr/>
        <w:t>地址：西安市雁塔区科技西路绿地博海大厦16层1603室</w:t>
      </w:r>
    </w:p>
    <w:p>
      <w:pPr>
        <w:pStyle w:val="null3"/>
      </w:pPr>
      <w:r>
        <w:rPr/>
        <w:t>邮编：710077</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本项目位于华清东路以南，公园北路以东，新兴南路以北幸福林带核心片区，共11.13平方公里。本次规划编制主要内容为对幸福林带内近期拟出让项目的开发实施详细规划进行优化调整。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1,980,000.00</w:t>
      </w:r>
    </w:p>
    <w:p>
      <w:pPr>
        <w:pStyle w:val="null3"/>
      </w:pPr>
      <w:r>
        <w:rPr/>
        <w:t>采购包最高限价（元）: 1,980,000.00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编制幸福路区域开发实施详细规划服务</w:t>
            </w:r>
          </w:p>
        </w:tc>
        <w:tc>
          <w:tcPr>
            <w:tcW w:type="dxa" w:w="831"/>
          </w:tcPr>
          <w:p>
            <w:pPr>
              <w:pStyle w:val="null3"/>
              <w:jc w:val="right"/>
            </w:pPr>
            <w:r>
              <w:rPr/>
              <w:t>1.00</w:t>
            </w:r>
          </w:p>
        </w:tc>
        <w:tc>
          <w:tcPr>
            <w:tcW w:type="dxa" w:w="831"/>
          </w:tcPr>
          <w:p>
            <w:pPr>
              <w:pStyle w:val="null3"/>
              <w:jc w:val="right"/>
            </w:pPr>
            <w:r>
              <w:rPr/>
              <w:t>1,980,000.00</w:t>
            </w:r>
          </w:p>
        </w:tc>
        <w:tc>
          <w:tcPr>
            <w:tcW w:type="dxa" w:w="831"/>
          </w:tcPr>
          <w:p>
            <w:pPr>
              <w:pStyle w:val="null3"/>
            </w:pPr>
            <w:r>
              <w:rPr/>
              <w:t>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标的名称：编制幸福路区域开发实施详细规划服务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一、项目名称：</w:t>
            </w:r>
            <w:r>
              <w:rPr>
                <w:rFonts w:ascii="宋体" w:hAnsi="宋体" w:cs="宋体" w:eastAsia="宋体"/>
                <w:sz w:val="24"/>
              </w:rPr>
              <w:t>西安市幸福路地区综合改造管理委员会编制幸福路区域开发实施详细规划项目</w:t>
            </w:r>
          </w:p>
          <w:p>
            <w:pPr>
              <w:pStyle w:val="null3"/>
              <w:jc w:val="left"/>
            </w:pPr>
            <w:r>
              <w:rPr>
                <w:rFonts w:ascii="宋体" w:hAnsi="宋体" w:cs="宋体" w:eastAsia="宋体"/>
                <w:sz w:val="24"/>
                <w:b/>
              </w:rPr>
              <w:t>二、工作范围：</w:t>
            </w:r>
            <w:r>
              <w:rPr>
                <w:rFonts w:ascii="宋体" w:hAnsi="宋体" w:cs="宋体" w:eastAsia="宋体"/>
                <w:sz w:val="24"/>
              </w:rPr>
              <w:t>本项目位于华清东路以南，公园北路以东，新兴南路以北幸福林带核心片区，共</w:t>
            </w:r>
            <w:r>
              <w:rPr>
                <w:rFonts w:ascii="宋体" w:hAnsi="宋体" w:cs="宋体" w:eastAsia="宋体"/>
                <w:sz w:val="24"/>
              </w:rPr>
              <w:t>11.13平方公里。本次规划编制主要内容为对幸福林带内近期拟出让项目的开发实施详细规划进行优化调整。</w:t>
            </w:r>
          </w:p>
          <w:p>
            <w:pPr>
              <w:pStyle w:val="null3"/>
              <w:jc w:val="left"/>
            </w:pPr>
            <w:r>
              <w:rPr>
                <w:rFonts w:ascii="宋体" w:hAnsi="宋体" w:cs="宋体" w:eastAsia="宋体"/>
                <w:sz w:val="24"/>
                <w:b/>
              </w:rPr>
              <w:t>三、规划编制参考技术指标</w:t>
            </w:r>
          </w:p>
          <w:p>
            <w:pPr>
              <w:pStyle w:val="null3"/>
              <w:ind w:firstLine="480"/>
              <w:jc w:val="left"/>
            </w:pPr>
            <w:r>
              <w:rPr>
                <w:rFonts w:ascii="宋体" w:hAnsi="宋体" w:cs="宋体" w:eastAsia="宋体"/>
                <w:sz w:val="24"/>
              </w:rPr>
              <w:t>为落实国土空间总体规划、城市功能体系与布局规划及各类专项规划对于国土空间资源保护、开发利用和整治修复的相关要求，统一西安市城镇开发边界内详细规划编制的内容和深度，促进详细规划成果的标准化、规范化，提高规划的操作性和可实施性，需要对建设项目编制实施详细规划。规划编制主要依据规范及条例包括：</w:t>
            </w:r>
          </w:p>
          <w:p>
            <w:pPr>
              <w:pStyle w:val="null3"/>
              <w:ind w:firstLine="480"/>
              <w:jc w:val="left"/>
            </w:pPr>
            <w:r>
              <w:rPr>
                <w:rFonts w:ascii="宋体" w:hAnsi="宋体" w:cs="宋体" w:eastAsia="宋体"/>
                <w:sz w:val="24"/>
              </w:rPr>
              <w:t>1、《国土空间调查、规划、用途管制用地用海分类指南（试行）》（2020）</w:t>
            </w:r>
          </w:p>
          <w:p>
            <w:pPr>
              <w:pStyle w:val="null3"/>
              <w:ind w:firstLine="480"/>
              <w:jc w:val="left"/>
            </w:pPr>
            <w:r>
              <w:rPr>
                <w:rFonts w:ascii="宋体" w:hAnsi="宋体" w:cs="宋体" w:eastAsia="宋体"/>
                <w:sz w:val="24"/>
              </w:rPr>
              <w:t>2、《自然资源部关于进一步加强国土空间规划编制和实施管理的通知（自然资发〔2022〕186号）》</w:t>
            </w:r>
          </w:p>
          <w:p>
            <w:pPr>
              <w:pStyle w:val="null3"/>
              <w:ind w:firstLine="480"/>
              <w:jc w:val="left"/>
            </w:pPr>
            <w:r>
              <w:rPr>
                <w:rFonts w:ascii="宋体" w:hAnsi="宋体" w:cs="宋体" w:eastAsia="宋体"/>
                <w:sz w:val="24"/>
              </w:rPr>
              <w:t>3、《自然资源部关于加强国土空间详细规划工作的通知（自然资发〔2023〕43号）</w:t>
            </w:r>
          </w:p>
          <w:p>
            <w:pPr>
              <w:pStyle w:val="null3"/>
              <w:ind w:firstLine="480"/>
              <w:jc w:val="left"/>
            </w:pPr>
            <w:r>
              <w:rPr>
                <w:rFonts w:ascii="宋体" w:hAnsi="宋体" w:cs="宋体" w:eastAsia="宋体"/>
                <w:sz w:val="24"/>
              </w:rPr>
              <w:t>4、《陕西省控制性详细规划管理办法》（2016 年）</w:t>
            </w:r>
          </w:p>
          <w:p>
            <w:pPr>
              <w:pStyle w:val="null3"/>
              <w:ind w:firstLine="480"/>
              <w:jc w:val="left"/>
            </w:pPr>
            <w:r>
              <w:rPr>
                <w:rFonts w:ascii="宋体" w:hAnsi="宋体" w:cs="宋体" w:eastAsia="宋体"/>
                <w:sz w:val="24"/>
              </w:rPr>
              <w:t>5、《西安市国土空间规划编制管理及审批办法（试行）（市政办发〔2023〕14号）》</w:t>
            </w:r>
          </w:p>
          <w:p>
            <w:pPr>
              <w:pStyle w:val="null3"/>
              <w:ind w:firstLine="480"/>
              <w:jc w:val="left"/>
            </w:pPr>
            <w:r>
              <w:rPr>
                <w:rFonts w:ascii="宋体" w:hAnsi="宋体" w:cs="宋体" w:eastAsia="宋体"/>
                <w:sz w:val="24"/>
              </w:rPr>
              <w:t>6、《西安市城乡规划管理技术规定（试行—第二版）》（2018 年）</w:t>
            </w:r>
          </w:p>
          <w:p>
            <w:pPr>
              <w:pStyle w:val="null3"/>
              <w:ind w:firstLine="480"/>
              <w:jc w:val="left"/>
            </w:pPr>
            <w:r>
              <w:rPr>
                <w:rFonts w:ascii="宋体" w:hAnsi="宋体" w:cs="宋体" w:eastAsia="宋体"/>
                <w:sz w:val="24"/>
              </w:rPr>
              <w:t>7、《西安市居住区配套设施配建指南（试行）》（2022 年）</w:t>
            </w:r>
          </w:p>
          <w:p>
            <w:pPr>
              <w:pStyle w:val="null3"/>
              <w:ind w:firstLine="480"/>
              <w:jc w:val="left"/>
            </w:pPr>
            <w:r>
              <w:rPr>
                <w:rFonts w:ascii="宋体" w:hAnsi="宋体" w:cs="宋体" w:eastAsia="宋体"/>
                <w:sz w:val="24"/>
              </w:rPr>
              <w:t>8、《西安市国土空间规划城市设计导则（试行稿）》</w:t>
            </w:r>
          </w:p>
          <w:p>
            <w:pPr>
              <w:pStyle w:val="null3"/>
              <w:ind w:firstLine="480"/>
              <w:jc w:val="left"/>
            </w:pPr>
            <w:r>
              <w:rPr>
                <w:rFonts w:ascii="simsun" w:hAnsi="simsun" w:cs="simsun" w:eastAsia="simsun"/>
                <w:sz w:val="24"/>
              </w:rPr>
              <w:t>9、其他国家、地方相关要求及标准</w:t>
            </w:r>
          </w:p>
          <w:p>
            <w:pPr>
              <w:pStyle w:val="null3"/>
              <w:jc w:val="left"/>
            </w:pPr>
            <w:r>
              <w:rPr>
                <w:rFonts w:ascii="宋体" w:hAnsi="宋体" w:cs="宋体" w:eastAsia="宋体"/>
                <w:sz w:val="24"/>
                <w:b/>
              </w:rPr>
              <w:t>四、本项目主要工作任务</w:t>
            </w:r>
          </w:p>
          <w:p>
            <w:pPr>
              <w:pStyle w:val="null3"/>
              <w:ind w:firstLine="480"/>
              <w:jc w:val="both"/>
            </w:pPr>
            <w:r>
              <w:rPr>
                <w:rFonts w:ascii="宋体" w:hAnsi="宋体" w:cs="宋体" w:eastAsia="宋体"/>
                <w:sz w:val="24"/>
              </w:rPr>
              <w:t>本次拟开展的开发实施详细规划编制工作主要内容为对幸福路区域近期拟出让项目开发实施详细规划进行优化调整（含地块图则及数据上网）、项目地块城市设计等。</w:t>
            </w:r>
          </w:p>
          <w:p>
            <w:pPr>
              <w:pStyle w:val="null3"/>
              <w:jc w:val="left"/>
            </w:pPr>
            <w:r>
              <w:rPr>
                <w:rFonts w:ascii="宋体" w:hAnsi="宋体" w:cs="宋体" w:eastAsia="宋体"/>
                <w:sz w:val="24"/>
                <w:b/>
              </w:rPr>
              <w:t>五、成果文件要求</w:t>
            </w:r>
          </w:p>
          <w:p>
            <w:pPr>
              <w:pStyle w:val="null3"/>
              <w:ind w:firstLine="480"/>
              <w:jc w:val="both"/>
            </w:pPr>
            <w:r>
              <w:rPr>
                <w:rFonts w:ascii="宋体" w:hAnsi="宋体" w:cs="宋体" w:eastAsia="宋体"/>
                <w:sz w:val="24"/>
              </w:rPr>
              <w:t>1、实施详细规划要依据地块详细规划编制，进一步落实细化规划指标和管控要求，落实重点功能区块的传导要求，明确地块的用地性质、容积率、建筑密度、建筑高度、城市设计等管控指标。成果内容主要包括</w:t>
            </w:r>
            <w:r>
              <w:rPr>
                <w:rFonts w:ascii="宋体" w:hAnsi="宋体" w:cs="宋体" w:eastAsia="宋体"/>
                <w:sz w:val="24"/>
              </w:rPr>
              <w:t>说明书、</w:t>
            </w:r>
            <w:r>
              <w:rPr>
                <w:rFonts w:ascii="宋体" w:hAnsi="宋体" w:cs="宋体" w:eastAsia="宋体"/>
                <w:sz w:val="24"/>
              </w:rPr>
              <w:t>技术图纸及图则</w:t>
            </w:r>
            <w:r>
              <w:rPr>
                <w:rFonts w:ascii="宋体" w:hAnsi="宋体" w:cs="宋体" w:eastAsia="宋体"/>
                <w:sz w:val="24"/>
              </w:rPr>
              <w:t>。</w:t>
            </w:r>
            <w:r>
              <w:rPr>
                <w:rFonts w:ascii="宋体" w:hAnsi="宋体" w:cs="宋体" w:eastAsia="宋体"/>
                <w:sz w:val="24"/>
              </w:rPr>
              <w:t>说明书</w:t>
            </w:r>
            <w:r>
              <w:rPr>
                <w:rFonts w:ascii="宋体" w:hAnsi="宋体" w:cs="宋体" w:eastAsia="宋体"/>
                <w:sz w:val="24"/>
              </w:rPr>
              <w:t>包括区位概况、项目概况、现状建设情况、土地权属及储备现状、土地利用现状、开发建设动态、上位规划传导、土地利用规划、地块控制指标、配套设施、综合交通、海绵城市建设、城市设计、建设意向方案等内容。技术图纸</w:t>
            </w:r>
            <w:r>
              <w:rPr>
                <w:rFonts w:ascii="宋体" w:hAnsi="宋体" w:cs="宋体" w:eastAsia="宋体"/>
                <w:sz w:val="24"/>
              </w:rPr>
              <w:t>主要包括道路断面图、建设意向方案总平面图、建设意向方案空间模型示意图和建设意向方案效果图。图则主要对规划指标、配套设施和城市设计等内容提出管控要求。</w:t>
            </w:r>
          </w:p>
          <w:p>
            <w:pPr>
              <w:pStyle w:val="null3"/>
              <w:ind w:firstLine="480"/>
              <w:jc w:val="both"/>
            </w:pPr>
            <w:r>
              <w:rPr>
                <w:rFonts w:ascii="宋体" w:hAnsi="宋体" w:cs="宋体" w:eastAsia="宋体"/>
                <w:sz w:val="24"/>
              </w:rPr>
              <w:t>2、成果文件：</w:t>
            </w:r>
            <w:r>
              <w:rPr>
                <w:rFonts w:ascii="宋体" w:hAnsi="宋体" w:cs="宋体" w:eastAsia="宋体"/>
                <w:sz w:val="24"/>
              </w:rPr>
              <w:t>彩色成果图六套（含说明书等文字材料及彩色图集），电子版文件一套（光盘或</w:t>
            </w:r>
            <w:r>
              <w:rPr>
                <w:rFonts w:ascii="times new roman, times, serif" w:hAnsi="times new roman, times, serif" w:cs="times new roman, times, serif" w:eastAsia="times new roman, times, serif"/>
                <w:sz w:val="24"/>
              </w:rPr>
              <w:t>U</w:t>
            </w:r>
            <w:r>
              <w:rPr>
                <w:rFonts w:ascii="宋体" w:hAnsi="宋体" w:cs="宋体" w:eastAsia="宋体"/>
                <w:sz w:val="24"/>
              </w:rPr>
              <w:t>盘）。</w:t>
            </w:r>
          </w:p>
          <w:p>
            <w:pPr>
              <w:pStyle w:val="null3"/>
              <w:jc w:val="both"/>
            </w:pPr>
          </w:p>
        </w:tc>
      </w:tr>
    </w:tbl>
    <w:p>
      <w:pPr>
        <w:pStyle w:val="null3"/>
        <w:outlineLvl w:val="2"/>
      </w:pPr>
      <w:r>
        <w:rPr>
          <w:sz w:val="28"/>
          <w:b/>
        </w:rPr>
        <w:t>3.2.3人员配置要求</w:t>
      </w:r>
    </w:p>
    <w:p>
      <w:pPr>
        <w:pStyle w:val="null3"/>
      </w:pPr>
      <w:r>
        <w:rPr/>
        <w:t>采购包1：</w:t>
      </w:r>
    </w:p>
    <w:p>
      <w:pPr>
        <w:pStyle w:val="null3"/>
      </w:pPr>
      <w:r>
        <w:rPr/>
        <w:t>供应商根据磋商文件要求进行人员配置，如期完成本项目的实施。</w:t>
      </w:r>
    </w:p>
    <w:p>
      <w:pPr>
        <w:pStyle w:val="null3"/>
        <w:outlineLvl w:val="2"/>
      </w:pPr>
      <w:r>
        <w:rPr>
          <w:sz w:val="28"/>
          <w:b/>
        </w:rPr>
        <w:t>3.2.4设施设备要求</w:t>
      </w:r>
    </w:p>
    <w:p>
      <w:pPr>
        <w:pStyle w:val="null3"/>
      </w:pPr>
      <w:r>
        <w:rPr/>
        <w:t>采购包1：</w:t>
      </w:r>
    </w:p>
    <w:p>
      <w:pPr>
        <w:pStyle w:val="null3"/>
      </w:pPr>
      <w:r>
        <w:rPr/>
        <w:t>供应商根据磋商文件要求进行设施设备配置，满足本项目实施即可。</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自合同签订之日起3个月内完成</w:t>
      </w:r>
    </w:p>
    <w:p>
      <w:pPr>
        <w:pStyle w:val="null3"/>
        <w:outlineLvl w:val="3"/>
      </w:pPr>
      <w:r>
        <w:rPr>
          <w:sz w:val="24"/>
          <w:b/>
        </w:rPr>
        <w:t>3.3.2服务地点</w:t>
      </w:r>
    </w:p>
    <w:p>
      <w:pPr>
        <w:pStyle w:val="null3"/>
      </w:pPr>
      <w:r>
        <w:rPr/>
        <w:t>采购包1：</w:t>
      </w:r>
    </w:p>
    <w:p>
      <w:pPr>
        <w:pStyle w:val="null3"/>
      </w:pPr>
      <w:r>
        <w:rPr/>
        <w:t>西安市幸福林带区域内</w:t>
      </w:r>
    </w:p>
    <w:p>
      <w:pPr>
        <w:pStyle w:val="null3"/>
        <w:outlineLvl w:val="3"/>
      </w:pPr>
      <w:r>
        <w:rPr>
          <w:sz w:val="24"/>
          <w:b/>
        </w:rPr>
        <w:t>3.3.3考核（验收）标准和方法</w:t>
      </w:r>
    </w:p>
    <w:p>
      <w:pPr>
        <w:pStyle w:val="null3"/>
      </w:pPr>
      <w:r>
        <w:rPr/>
        <w:t>采购包1：</w:t>
      </w:r>
    </w:p>
    <w:p>
      <w:pPr>
        <w:pStyle w:val="null3"/>
      </w:pPr>
      <w:r>
        <w:rPr/>
        <w:t>符合国家、行业及地方相关要求达到合格标准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采购合同签订后7日内甲方预付合同总费用的40%</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待成果文件完成后上报当地自然资源和规划局会议审查时甲方付总费用的40%</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最终规划编制内容全部完成提交成果文件后，甲方一次性结清剩余总费用的20%尾款。</w:t>
      </w:r>
      <w:r>
        <w:rPr/>
        <w:t xml:space="preserve"> ，达到付款条件起 </w:t>
      </w:r>
      <w:r>
        <w:rPr/>
        <w:t>7</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双方当事人约定，在履行合同过程中产生争议时： （1）请合同主管部门进行调解； （2）合同争议调解不成的，依法向西安市新城区人民法院提起诉讼。</w:t>
      </w:r>
    </w:p>
    <w:p>
      <w:pPr>
        <w:pStyle w:val="null3"/>
        <w:outlineLvl w:val="2"/>
      </w:pPr>
      <w:r>
        <w:rPr>
          <w:sz w:val="28"/>
          <w:b/>
        </w:rPr>
        <w:t>3.4其他要求</w:t>
      </w:r>
    </w:p>
    <w:p>
      <w:pPr>
        <w:pStyle w:val="null3"/>
      </w:pPr>
      <w:r>
        <w:rPr/>
        <w:t>一、项目名称：西安市幸福路地区综合改造管理委员会编制幸福路区域开发实施详细规划项目 二、采购预算金额及最高限价：预算金额：1980000.00元，最高限价：1980000.00元 三、工作范围：本项目位于华清东路以南，公园北路以东，新兴南路以北幸福林带核心片区，共11.13平方公里。本次规划编制主要内容为对幸福林带内近期拟出让项目的开发实施详细规划进行优化调整。 四、规划编制参考技术指标 为落实国土空间总体规划、城市功能体系与布局规划及各类专项规划对于国土空间资源保护、开发利用和整治修复的相关要求，统一西安市城镇开发边界内详细规划编制的内容和深度，促进详细规划成果的标准化、规范化，提高规划的操作性和可实施性，需要对建设项目编制实施详细规划。规划编制主要依据规范及条例包括： 1、《国土空间调查、规划、用途管制用地用海分类指南（试行）》（2020） 2、《自然资源部关于进一步加强国土空间规划编制和实施管理的通知（自然资发〔2022〕186号）》 3、《自然资源部关于加强国土空间详细规划工作的通知（自然资发〔2023〕43号） 4、《陕西省控制性详细规划管理办法》（2016 年） 5、《西安市国土空间规划编制管理及审批办法（试行）（市政办发〔2023〕14号）》 6、《西安市城乡规划管理技术规定（试行—第二版）》（2018 年） 7、《西安市居住区配套设施配建指南（试行）》（2022 年） 8、《西安市国土空间规划城市设计导则（试行稿）》 五、本项目主要工作任务 本次拟开展的开发实施详细规划编制工作主要内容为对幸福路区域近期拟出让项目开发实施详细规划进行优化调整（含地块图则及数据上网）、项目地块城市设计等。 六、成果文件要求 1、实施详细规划要依据地块详细规划编制，进一步落实细化规划指标和管控要求，落实重点功能区块的传导要求，明确地块的用地性质、容积率、建筑密度、建筑高度、城市设计等管控指标。成果内容主要包括说明书、技术图纸及图则。说明书包括区位概况、项目概况、现状建设情况、土地权属及储备现状、土地利用现状、开发建设动态、上位规划传导、土地利用规划、地块控制指标、配套设施、综合交通、海绵城市建设、城市设计、建设意向方案等内容。技术图纸主要包括道路断面图、建设意向方案总平面图、建设意向方案空间模型示意图和建设意向方案效果图。图则主要对规划指标、配套设施和城市设计等内容提出管控要求。 2、成果文件：彩色成果图六套（含说明书等文字材料及彩色图集），电子版文件一套（光盘或U盘）。 七、商务履约要求 1、项目名称：西安市幸福路地区综合改造管理委员会编制幸福路区域开发实施详细规划项目 2、招标范围：本次拟开展的开发实施详细规划编制工作主要内容为对幸福路区域近期拟出让项目开发实施详细规划进行优化调整（含地块图则及数据上网）、项目地块城市设计等。 3、设计周期：合同签订后3个月 4、服务地点：西安市幸福林带区域内 5、服务质量要求：符合国家、行业及地方相关要求达到合格标准。 6、付款方式：采购合同签订后7日内甲方预付合同总费用的40%，待成果文件完成后上报当地自然资源和规划局会议审查时甲方付总费用的40%，最终规划编制内容全部完成提交成果文件后，甲方一次性结清剩余总费用的20%尾款。 7、报价要求：各供应商的磋商报价不得高于或等于本项目最高限价，否则按废标处理。 8、本项目属性为：服务 。本项目采购标的所属行业为： 其他未列明行业 。（按照《工信部、国家统计局、发改委、财政部、工信部联企业》中小企业划型标准（〔2011〕300号）规定：从业人员300人以下的为中小微型企业。其中，从业人员100人及以上的为中型企业；从业人员10人及以上的为小型企业；从业人员10人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拟派项目负责人简历表 具有履行合同所必需的设备和专业技术能力承诺函 供应商应提交的相关资格证明材料 供应商书面声明函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提供合法有效的（三证合一）统一社会信用代码的营业执照等证明文件（复印件加盖供应商公章或提供网上可查询的网址信息）；</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法定代表人直接磋商须提交其身份证；法定代表人授权代表参加磋商的，须出具授权书及被授权人身份证；</w:t>
            </w:r>
          </w:p>
        </w:tc>
        <w:tc>
          <w:tcPr>
            <w:tcW w:type="dxa" w:w="1661"/>
          </w:tcPr>
          <w:p>
            <w:pPr>
              <w:pStyle w:val="null3"/>
            </w:pPr>
            <w:r>
              <w:rPr/>
              <w:t>供应商应提交的相关资格证明材料 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财务状况报告：供应商须提供2022或2023年度经会计师事务所审计的审计报告或财务报表（新成立企业可从成立当年开始提供相对应的财务报表）或其磋商前三个月内基本存款账户开户银行出具的资信证明（原件或复印件加盖供应商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税收缴纳证明：供应商须提供投标截止时间前六个月内任意一个月的缴税证明（复印件加盖供应商公章或提供网上可查询的网址信息）（注：依法免税或零申报的供应商须提供相关文件证明；若为新成立企业可提供相应月度的缴税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社会保障资金缴纳证明：提供磋商截止时间前六个月内任意一个月的社会保险缴纳证明（复印件加盖供应商公章或提供网上可查询的网址信息）（注：依法不需要缴纳社会保障资金的供应商应提供相关文件证明；若为新成立企业可提供相应月度的社会保险缴纳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企业资质要求</w:t>
            </w:r>
          </w:p>
        </w:tc>
        <w:tc>
          <w:tcPr>
            <w:tcW w:type="dxa" w:w="3322"/>
          </w:tcPr>
          <w:p>
            <w:pPr>
              <w:pStyle w:val="null3"/>
            </w:pPr>
            <w:r>
              <w:rPr/>
              <w:t>供应商须具备国家主管部门颁发的城乡规划编制乙级及以上（含乙级）资质；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拟派项目负责人资质要求</w:t>
            </w:r>
          </w:p>
        </w:tc>
        <w:tc>
          <w:tcPr>
            <w:tcW w:type="dxa" w:w="3322"/>
          </w:tcPr>
          <w:p>
            <w:pPr>
              <w:pStyle w:val="null3"/>
            </w:pPr>
            <w:r>
              <w:rPr/>
              <w:t>供应商拟派项目负责人须具备有效的注册城乡规划师证书且在本单位注册；</w:t>
            </w:r>
          </w:p>
        </w:tc>
        <w:tc>
          <w:tcPr>
            <w:tcW w:type="dxa" w:w="1661"/>
          </w:tcPr>
          <w:p>
            <w:pPr>
              <w:pStyle w:val="null3"/>
            </w:pPr>
            <w:r>
              <w:rPr/>
              <w:t>拟派项目负责人简历表 供应商应提交的相关资格证明材料</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供应商须提供具有履行合同所必需的设备和专业技术能力的承诺函(加盖供应商公章)；</w:t>
            </w:r>
          </w:p>
        </w:tc>
        <w:tc>
          <w:tcPr>
            <w:tcW w:type="dxa" w:w="1661"/>
          </w:tcPr>
          <w:p>
            <w:pPr>
              <w:pStyle w:val="null3"/>
            </w:pPr>
            <w:r>
              <w:rPr/>
              <w:t>具有履行合同所必需的设备和专业技术能力承诺函 供应商应提交的相关资格证明材料</w:t>
            </w:r>
          </w:p>
        </w:tc>
      </w:tr>
      <w:tr>
        <w:tc>
          <w:tcPr>
            <w:tcW w:type="dxa" w:w="831"/>
          </w:tcPr>
          <w:p>
            <w:pPr>
              <w:pStyle w:val="null3"/>
            </w:pPr>
            <w:r>
              <w:rPr/>
              <w:t>9</w:t>
            </w:r>
          </w:p>
        </w:tc>
        <w:tc>
          <w:tcPr>
            <w:tcW w:type="dxa" w:w="2492"/>
          </w:tcPr>
          <w:p>
            <w:pPr>
              <w:pStyle w:val="null3"/>
            </w:pPr>
            <w:r>
              <w:rPr/>
              <w:t>书面声明</w:t>
            </w:r>
          </w:p>
        </w:tc>
        <w:tc>
          <w:tcPr>
            <w:tcW w:type="dxa" w:w="3322"/>
          </w:tcPr>
          <w:p>
            <w:pPr>
              <w:pStyle w:val="null3"/>
            </w:pPr>
            <w:r>
              <w:rPr/>
              <w:t>供应商应具备良好的商业信誉，提供参加政府采购活动前3年内在经营活动中没有重大违法记录的书面声明（加盖供应商公章）；</w:t>
            </w:r>
          </w:p>
        </w:tc>
        <w:tc>
          <w:tcPr>
            <w:tcW w:type="dxa" w:w="1661"/>
          </w:tcPr>
          <w:p>
            <w:pPr>
              <w:pStyle w:val="null3"/>
            </w:pPr>
            <w:r>
              <w:rPr/>
              <w:t>供应商应提交的相关资格证明材料 供应商书面声明函</w:t>
            </w:r>
          </w:p>
        </w:tc>
      </w:tr>
      <w:tr>
        <w:tc>
          <w:tcPr>
            <w:tcW w:type="dxa" w:w="831"/>
          </w:tcPr>
          <w:p>
            <w:pPr>
              <w:pStyle w:val="null3"/>
            </w:pPr>
            <w:r>
              <w:rPr/>
              <w:t>10</w:t>
            </w:r>
          </w:p>
        </w:tc>
        <w:tc>
          <w:tcPr>
            <w:tcW w:type="dxa" w:w="2492"/>
          </w:tcPr>
          <w:p>
            <w:pPr>
              <w:pStyle w:val="null3"/>
            </w:pPr>
            <w:r>
              <w:rPr/>
              <w:t>信用中国及中国政府采购网查询截图</w:t>
            </w:r>
          </w:p>
        </w:tc>
        <w:tc>
          <w:tcPr>
            <w:tcW w:type="dxa" w:w="3322"/>
          </w:tcPr>
          <w:p>
            <w:pPr>
              <w:pStyle w:val="null3"/>
            </w:pPr>
            <w:r>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磋商响应文件中项目名称、项目编号与本项目一致，无遗漏</w:t>
            </w:r>
          </w:p>
        </w:tc>
        <w:tc>
          <w:tcPr>
            <w:tcW w:type="dxa" w:w="3322"/>
          </w:tcPr>
          <w:p>
            <w:pPr>
              <w:pStyle w:val="null3"/>
            </w:pPr>
            <w:r>
              <w:rPr/>
              <w:t>磋商响应文件中项目名称、项目编号与本项目一致，无遗漏</w:t>
            </w:r>
          </w:p>
        </w:tc>
        <w:tc>
          <w:tcPr>
            <w:tcW w:type="dxa" w:w="1661"/>
          </w:tcPr>
          <w:p>
            <w:pPr>
              <w:pStyle w:val="null3"/>
            </w:pPr>
            <w:r>
              <w:rPr/>
              <w:t>服务内容及服务邀请应答表 分项报价表 拟派项目负责人简历表 中小企业声明函 商务应答表 供应商应提交的相关资格证明材料 拟投入本项目人员情况表 报价表 供应商书面声明函 法定代表人授权书 响应文件封面 残疾人福利性单位声明函 具有履行合同所必需的设备和专业技术能力承诺函 服务方案 标的清单 供应商承诺书 响应函 监狱企业的证明文件</w:t>
            </w:r>
          </w:p>
        </w:tc>
      </w:tr>
      <w:tr>
        <w:tc>
          <w:tcPr>
            <w:tcW w:type="dxa" w:w="831"/>
          </w:tcPr>
          <w:p>
            <w:pPr>
              <w:pStyle w:val="null3"/>
            </w:pPr>
            <w:r>
              <w:rPr/>
              <w:t>3</w:t>
            </w:r>
          </w:p>
        </w:tc>
        <w:tc>
          <w:tcPr>
            <w:tcW w:type="dxa" w:w="2492"/>
          </w:tcPr>
          <w:p>
            <w:pPr>
              <w:pStyle w:val="null3"/>
            </w:pPr>
            <w:r>
              <w:rPr/>
              <w:t>磋商响应文件签署、盖章及磋商有效期符合磋商文件要求</w:t>
            </w:r>
          </w:p>
        </w:tc>
        <w:tc>
          <w:tcPr>
            <w:tcW w:type="dxa" w:w="3322"/>
          </w:tcPr>
          <w:p>
            <w:pPr>
              <w:pStyle w:val="null3"/>
            </w:pPr>
            <w:r>
              <w:rPr/>
              <w:t>磋商响应文件签署、盖章及磋商有效期符合磋商文件要求；</w:t>
            </w:r>
          </w:p>
        </w:tc>
        <w:tc>
          <w:tcPr>
            <w:tcW w:type="dxa" w:w="1661"/>
          </w:tcPr>
          <w:p>
            <w:pPr>
              <w:pStyle w:val="null3"/>
            </w:pPr>
            <w:r>
              <w:rPr/>
              <w:t>服务内容及服务邀请应答表 分项报价表 拟派项目负责人简历表 中小企业声明函 商务应答表 供应商应提交的相关资格证明材料 拟投入本项目人员情况表 报价表 供应商书面声明函 法定代表人授权书 响应文件封面 残疾人福利性单位声明函 具有履行合同所必需的设备和专业技术能力承诺函 服务方案 标的清单 企业业绩要求 供应商承诺书 响应函 监狱企业的证明文件</w:t>
            </w:r>
          </w:p>
        </w:tc>
      </w:tr>
      <w:tr>
        <w:tc>
          <w:tcPr>
            <w:tcW w:type="dxa" w:w="831"/>
          </w:tcPr>
          <w:p>
            <w:pPr>
              <w:pStyle w:val="null3"/>
            </w:pPr>
            <w:r>
              <w:rPr/>
              <w:t>4</w:t>
            </w:r>
          </w:p>
        </w:tc>
        <w:tc>
          <w:tcPr>
            <w:tcW w:type="dxa" w:w="2492"/>
          </w:tcPr>
          <w:p>
            <w:pPr>
              <w:pStyle w:val="null3"/>
            </w:pPr>
            <w:r>
              <w:rPr/>
              <w:t>磋商报价符合唯一性要求</w:t>
            </w:r>
          </w:p>
        </w:tc>
        <w:tc>
          <w:tcPr>
            <w:tcW w:type="dxa" w:w="3322"/>
          </w:tcPr>
          <w:p>
            <w:pPr>
              <w:pStyle w:val="null3"/>
            </w:pPr>
            <w:r>
              <w:rPr/>
              <w:t>磋商报价符合唯一性要求；</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磋商内容未出现漏项、磋商内容数量与要求相符</w:t>
            </w:r>
          </w:p>
        </w:tc>
        <w:tc>
          <w:tcPr>
            <w:tcW w:type="dxa" w:w="3322"/>
          </w:tcPr>
          <w:p>
            <w:pPr>
              <w:pStyle w:val="null3"/>
            </w:pPr>
            <w:r>
              <w:rPr/>
              <w:t>磋商内容未出现漏项、磋商内容数量与要求相符；</w:t>
            </w:r>
          </w:p>
        </w:tc>
        <w:tc>
          <w:tcPr>
            <w:tcW w:type="dxa" w:w="1661"/>
          </w:tcPr>
          <w:p>
            <w:pPr>
              <w:pStyle w:val="null3"/>
            </w:pPr>
            <w:r>
              <w:rPr/>
              <w:t>服务内容及服务邀请应答表 分项报价表 拟派项目负责人简历表 商务应答表 供应商应提交的相关资格证明材料 报价表 供应商书面声明函 法定代表人授权书 响应文件封面 具有履行合同所必需的设备和专业技术能力承诺函 服务方案 标的清单 供应商承诺书 响应函</w:t>
            </w:r>
          </w:p>
        </w:tc>
      </w:tr>
      <w:tr>
        <w:tc>
          <w:tcPr>
            <w:tcW w:type="dxa" w:w="831"/>
          </w:tcPr>
          <w:p>
            <w:pPr>
              <w:pStyle w:val="null3"/>
            </w:pPr>
            <w:r>
              <w:rPr/>
              <w:t>6</w:t>
            </w:r>
          </w:p>
        </w:tc>
        <w:tc>
          <w:tcPr>
            <w:tcW w:type="dxa" w:w="2492"/>
          </w:tcPr>
          <w:p>
            <w:pPr>
              <w:pStyle w:val="null3"/>
            </w:pPr>
            <w:r>
              <w:rPr/>
              <w:t>磋商服务的技术指标无重大偏离，未造成服务档次降低或严重服务质量</w:t>
            </w:r>
          </w:p>
        </w:tc>
        <w:tc>
          <w:tcPr>
            <w:tcW w:type="dxa" w:w="3322"/>
          </w:tcPr>
          <w:p>
            <w:pPr>
              <w:pStyle w:val="null3"/>
            </w:pPr>
            <w:r>
              <w:rPr/>
              <w:t>磋商服务的技术指标无重大偏离，未造成服务档次降低或严重服务质量；</w:t>
            </w:r>
          </w:p>
        </w:tc>
        <w:tc>
          <w:tcPr>
            <w:tcW w:type="dxa" w:w="1661"/>
          </w:tcPr>
          <w:p>
            <w:pPr>
              <w:pStyle w:val="null3"/>
            </w:pPr>
            <w:r>
              <w:rPr/>
              <w:t>服务内容及服务邀请应答表 分项报价表 商务应答表 服务方案 标的清单 报价表</w:t>
            </w:r>
          </w:p>
        </w:tc>
      </w:tr>
      <w:tr>
        <w:tc>
          <w:tcPr>
            <w:tcW w:type="dxa" w:w="831"/>
          </w:tcPr>
          <w:p>
            <w:pPr>
              <w:pStyle w:val="null3"/>
            </w:pPr>
            <w:r>
              <w:rPr/>
              <w:t>7</w:t>
            </w:r>
          </w:p>
        </w:tc>
        <w:tc>
          <w:tcPr>
            <w:tcW w:type="dxa" w:w="2492"/>
          </w:tcPr>
          <w:p>
            <w:pPr>
              <w:pStyle w:val="null3"/>
            </w:pPr>
            <w:r>
              <w:rPr/>
              <w:t>磋商报价未超出采购预算或采购最高限价</w:t>
            </w:r>
          </w:p>
        </w:tc>
        <w:tc>
          <w:tcPr>
            <w:tcW w:type="dxa" w:w="3322"/>
          </w:tcPr>
          <w:p>
            <w:pPr>
              <w:pStyle w:val="null3"/>
            </w:pPr>
            <w:r>
              <w:rPr/>
              <w:t>磋商报价未超出采购预算或采购最高限价；</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无效磋商检查</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服务内容及服务邀请应答表 分项报价表 拟派项目负责人简历表 商务应答表 供应商应提交的相关资格证明材料 拟投入本项目人员情况表 报价表 供应商书面声明函 法定代表人授权书 响应文件封面 具有履行合同所必需的设备和专业技术能力承诺函 服务方案 标的清单 供应商承诺书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实施方案（1）项目背景分析</w:t>
            </w:r>
          </w:p>
        </w:tc>
        <w:tc>
          <w:tcPr>
            <w:tcW w:type="dxa" w:w="2492"/>
          </w:tcPr>
          <w:p>
            <w:pPr>
              <w:pStyle w:val="null3"/>
            </w:pPr>
            <w:r>
              <w:rPr/>
              <w:t>供应商对项目背景以及对项目前期资料收集、分析、理解与认识进行说明。 （1）对项目背景以及对项目前期资料收集并分析理解的准确、到位，完全满足采购人需求得 12.1-15 分； （2）对项目背景以及对项目前期资料收集并分析理解基本到位，得 8.1-12 分； （3）对项目背景以及对项目前期资料收集并分析理解一般，基本满足采购人需求得 4.1-8 分； （4）对项目背景以及对项目前期资料收集并分析理解简单，得1-4分；未提供不得分。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商务应答表</w:t>
            </w:r>
          </w:p>
        </w:tc>
      </w:tr>
      <w:tr>
        <w:tc>
          <w:tcPr>
            <w:tcW w:type="dxa" w:w="831"/>
            <w:vMerge/>
          </w:tcPr>
          <w:p/>
        </w:tc>
        <w:tc>
          <w:tcPr>
            <w:tcW w:type="dxa" w:w="1661"/>
          </w:tcPr>
          <w:p>
            <w:pPr>
              <w:pStyle w:val="null3"/>
            </w:pPr>
            <w:r>
              <w:rPr/>
              <w:t>实施方案（2）项目区域现状及问题说明</w:t>
            </w:r>
          </w:p>
        </w:tc>
        <w:tc>
          <w:tcPr>
            <w:tcW w:type="dxa" w:w="2492"/>
          </w:tcPr>
          <w:p>
            <w:pPr>
              <w:pStyle w:val="null3"/>
            </w:pPr>
            <w:r>
              <w:rPr/>
              <w:t>供应商对项目整个区域现状建设情况及现状问题进行说明。 （1）精准、全面掌握基地现状建设情况，完全满足采购人要求得12.1-15 分； （2）基本掌握基地现状建设情况得 8.1-12 分； （3）一般掌握基地现状建设情况得 4.1-8 分； （4）简单掌握基地现状建设情况得 1-4分；未提供不得分。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实施方案（3）针对本项目提出详细可行的思路</w:t>
            </w:r>
          </w:p>
        </w:tc>
        <w:tc>
          <w:tcPr>
            <w:tcW w:type="dxa" w:w="2492"/>
          </w:tcPr>
          <w:p>
            <w:pPr>
              <w:pStyle w:val="null3"/>
            </w:pPr>
            <w:r>
              <w:rPr/>
              <w:t>供应商提供的整体思路应符合区域发展要求，准确阐述该项目目标定位，形成功能分区合理，风貌特色突出，文化内涵丰富的规划技术方案。 （1）技术方案科学合理，完整详细，完全满足采购人需求得12.1-15 分； （2）技术方案可行性较高，较为完整得 8.1-12 分； （3）技术方案可行性一般，基本满足采购人需求得4.1-8 分； （4）技术方案简单，总体较差得 1-4 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实施方案（4）进度控制措施</w:t>
            </w:r>
          </w:p>
        </w:tc>
        <w:tc>
          <w:tcPr>
            <w:tcW w:type="dxa" w:w="2492"/>
          </w:tcPr>
          <w:p>
            <w:pPr>
              <w:pStyle w:val="null3"/>
            </w:pPr>
            <w:r>
              <w:rPr/>
              <w:t>供应商根据采购需求对本项目有具体的工作进度安排。 （1）进度安排详细、科学合理、具体可行计 7.1-10 分； （2）进度安排粗略、有可行性计4.1-7 分； （3）有进度安排、可行性较差计1-4分；未提供的不得分。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实施方案（5）保密措施</w:t>
            </w:r>
          </w:p>
        </w:tc>
        <w:tc>
          <w:tcPr>
            <w:tcW w:type="dxa" w:w="2492"/>
          </w:tcPr>
          <w:p>
            <w:pPr>
              <w:pStyle w:val="null3"/>
            </w:pPr>
            <w:r>
              <w:rPr/>
              <w:t>供应商为本项目制定完整可行的安全保密措施，具备完善的内部保密制度、保密措施。 （1）制度完善，措施合理可行，把控严格计3.1-5 分； （2）保密制度和措施粗略、简单计1-3分；未提供不得分。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拟派项目组人员</w:t>
            </w:r>
          </w:p>
        </w:tc>
        <w:tc>
          <w:tcPr>
            <w:tcW w:type="dxa" w:w="2492"/>
          </w:tcPr>
          <w:p>
            <w:pPr>
              <w:pStyle w:val="null3"/>
            </w:pPr>
            <w:r>
              <w:rPr/>
              <w:t>（1）拟派项目团队人员：具有高级职称(城市规划相关专业），每有一名得 2.5 分，最多得5分；（2）具有注册规划师证书的，每有一名得 1 分，最多得5分；未提供不得分。（提供职称资格证书或注册规划师证书复印件加盖公章）.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拟派项目负责人简历表</w:t>
            </w:r>
          </w:p>
          <w:p>
            <w:pPr>
              <w:pStyle w:val="null3"/>
            </w:pPr>
            <w:r>
              <w:rPr/>
              <w:t>拟投入本项目人员情况表</w:t>
            </w:r>
          </w:p>
        </w:tc>
      </w:tr>
      <w:tr>
        <w:tc>
          <w:tcPr>
            <w:tcW w:type="dxa" w:w="831"/>
            <w:vMerge/>
          </w:tcPr>
          <w:p/>
        </w:tc>
        <w:tc>
          <w:tcPr>
            <w:tcW w:type="dxa" w:w="1661"/>
          </w:tcPr>
          <w:p>
            <w:pPr>
              <w:pStyle w:val="null3"/>
            </w:pPr>
            <w:r>
              <w:rPr/>
              <w:t>质量保障方案</w:t>
            </w:r>
          </w:p>
        </w:tc>
        <w:tc>
          <w:tcPr>
            <w:tcW w:type="dxa" w:w="2492"/>
          </w:tcPr>
          <w:p>
            <w:pPr>
              <w:pStyle w:val="null3"/>
            </w:pPr>
            <w:r>
              <w:rPr/>
              <w:t>供应商提供具体的质量保障方案，包括但不限于针对本项目若出现缺陷和瑕疵的应急补救措施和快速响应能力。 （1）方案合理具体可行、针对性强计 3.1-5分； （2）方案简单、可行性差计1-3 分；未提供的不得分。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服务承诺</w:t>
            </w:r>
          </w:p>
        </w:tc>
        <w:tc>
          <w:tcPr>
            <w:tcW w:type="dxa" w:w="2492"/>
          </w:tcPr>
          <w:p>
            <w:pPr>
              <w:pStyle w:val="null3"/>
            </w:pPr>
            <w:r>
              <w:rPr/>
              <w:t>供应商根据本项目的服务内容，做出切实可行的服务承诺，确保项目能按时按质完成，且确保管理规划编制符合国家相关法律法规和行业的规范、标准及技术规程。 （1）承诺内容清晰性、承诺指标明确性，后续服务具有可延续性计 3.1-5 分； （2）承诺及措施简单计 1-3分；未提供的不得分。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业绩要求</w:t>
            </w:r>
          </w:p>
        </w:tc>
        <w:tc>
          <w:tcPr>
            <w:tcW w:type="dxa" w:w="2492"/>
          </w:tcPr>
          <w:p>
            <w:pPr>
              <w:pStyle w:val="null3"/>
            </w:pPr>
            <w:r>
              <w:rPr/>
              <w:t>供应商提供2021年05月至今类似项目业绩（以完整的合同形式为准，时间以合同签订时间为准），每份计2分，计满10分为止。注：如因复印等问题造成无法辨识所产生的责任由供应商自负。</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企业业绩要求</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详见附件：分项报价表</w:t>
      </w:r>
    </w:p>
    <w:p>
      <w:pPr>
        <w:pStyle w:val="null3"/>
        <w:ind w:firstLine="960"/>
      </w:pPr>
      <w:r>
        <w:rPr/>
        <w:t>详见附件：供应商承诺书</w:t>
      </w:r>
    </w:p>
    <w:p>
      <w:pPr>
        <w:pStyle w:val="null3"/>
        <w:ind w:firstLine="960"/>
      </w:pPr>
      <w:r>
        <w:rPr/>
        <w:t>详见附件：供应商书面声明函</w:t>
      </w:r>
    </w:p>
    <w:p>
      <w:pPr>
        <w:pStyle w:val="null3"/>
        <w:ind w:firstLine="960"/>
      </w:pPr>
      <w:r>
        <w:rPr/>
        <w:t>详见附件：具有履行合同所必需的设备和专业技术能力承诺函</w:t>
      </w:r>
    </w:p>
    <w:p>
      <w:pPr>
        <w:pStyle w:val="null3"/>
        <w:ind w:firstLine="960"/>
      </w:pPr>
      <w:r>
        <w:rPr/>
        <w:t>详见附件：拟派项目负责人简历表</w:t>
      </w:r>
    </w:p>
    <w:p>
      <w:pPr>
        <w:pStyle w:val="null3"/>
        <w:ind w:firstLine="960"/>
      </w:pPr>
      <w:r>
        <w:rPr/>
        <w:t>详见附件：拟投入本项目人员情况表</w:t>
      </w:r>
    </w:p>
    <w:p>
      <w:pPr>
        <w:pStyle w:val="null3"/>
        <w:ind w:firstLine="960"/>
      </w:pPr>
      <w:r>
        <w:rPr/>
        <w:t>详见附件：企业业绩要求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