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新城区税务局尚勤路、长乐新城、南四合窑综合业务办公用房搬迁及档案整理</w:t>
      </w:r>
    </w:p>
    <w:p>
      <w:pPr>
        <w:pStyle w:val="null3"/>
        <w:jc w:val="center"/>
        <w:outlineLvl w:val="2"/>
      </w:pPr>
      <w:r>
        <w:rPr>
          <w:sz w:val="28"/>
          <w:b/>
        </w:rPr>
        <w:t>采购项目编号：</w:t>
      </w:r>
      <w:r>
        <w:rPr>
          <w:sz w:val="28"/>
          <w:b/>
        </w:rPr>
        <w:t>ZCXG-ZB-202483</w:t>
      </w:r>
      <w:r>
        <w:br/>
      </w:r>
      <w:r>
        <w:br/>
      </w:r>
      <w:r>
        <w:br/>
      </w:r>
    </w:p>
    <w:p>
      <w:pPr>
        <w:pStyle w:val="null3"/>
        <w:jc w:val="center"/>
        <w:outlineLvl w:val="2"/>
      </w:pPr>
      <w:r>
        <w:rPr>
          <w:sz w:val="28"/>
          <w:b/>
        </w:rPr>
        <w:t>西安市新城区西一路街道办事处</w:t>
      </w:r>
    </w:p>
    <w:p>
      <w:pPr>
        <w:pStyle w:val="null3"/>
        <w:jc w:val="center"/>
        <w:outlineLvl w:val="2"/>
      </w:pPr>
      <w:r>
        <w:rPr>
          <w:sz w:val="28"/>
          <w:b/>
        </w:rPr>
        <w:t>陕西众诚项目管理有限公司</w:t>
      </w:r>
      <w:r>
        <w:rPr>
          <w:sz w:val="28"/>
          <w:b/>
        </w:rPr>
        <w:t>共同编制</w:t>
      </w:r>
    </w:p>
    <w:p>
      <w:pPr>
        <w:pStyle w:val="null3"/>
        <w:jc w:val="center"/>
        <w:outlineLvl w:val="2"/>
      </w:pPr>
      <w:r>
        <w:rPr>
          <w:sz w:val="28"/>
          <w:b/>
        </w:rPr>
        <w:t>2024年07月31日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陕西众诚项目管理有限公司</w:t>
      </w:r>
      <w:r>
        <w:rPr/>
        <w:t>（以下简称“代理机构”）受</w:t>
      </w:r>
      <w:r>
        <w:rPr/>
        <w:t>西安市新城区西一路街道办事处</w:t>
      </w:r>
      <w:r>
        <w:rPr/>
        <w:t>委托，拟对</w:t>
      </w:r>
      <w:r>
        <w:rPr/>
        <w:t>新城区税务局尚勤路、长乐新城、南四合窑综合业务办公用房搬迁及档案整理</w:t>
      </w:r>
      <w:r>
        <w:rPr/>
        <w:t>采用竞争性磋商采购方式进行采购，兹邀请供应商参加本项目的竞争性磋商。</w:t>
      </w:r>
    </w:p>
    <w:p>
      <w:pPr>
        <w:pStyle w:val="null3"/>
        <w:outlineLvl w:val="2"/>
      </w:pPr>
      <w:r>
        <w:rPr>
          <w:sz w:val="28"/>
          <w:b/>
        </w:rPr>
        <w:t>一、项目编号：</w:t>
      </w:r>
      <w:r>
        <w:rPr>
          <w:sz w:val="28"/>
          <w:b/>
        </w:rPr>
        <w:t>ZCXG-ZB-202483</w:t>
      </w:r>
    </w:p>
    <w:p>
      <w:pPr>
        <w:pStyle w:val="null3"/>
        <w:outlineLvl w:val="2"/>
      </w:pPr>
      <w:r>
        <w:rPr>
          <w:sz w:val="28"/>
          <w:b/>
        </w:rPr>
        <w:t>二、项目名称：</w:t>
      </w:r>
      <w:r>
        <w:rPr>
          <w:sz w:val="28"/>
          <w:b/>
        </w:rPr>
        <w:t>新城区税务局尚勤路、长乐新城、南四合窑综合业务办公用房搬迁及档案整理</w:t>
      </w:r>
    </w:p>
    <w:p>
      <w:pPr>
        <w:pStyle w:val="null3"/>
        <w:outlineLvl w:val="2"/>
      </w:pPr>
      <w:r>
        <w:rPr>
          <w:sz w:val="28"/>
          <w:b/>
        </w:rPr>
        <w:t>三、磋商项目简介</w:t>
      </w:r>
    </w:p>
    <w:p>
      <w:pPr>
        <w:pStyle w:val="null3"/>
        <w:ind w:firstLine="480"/>
      </w:pPr>
      <w:r>
        <w:rPr/>
        <w:t>新城区税务局尚勤路、长乐新城、南四合窑综合业务办公用房搬迁及档案整理。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采购包1（搬迁服务）：属于专门面向中小企业采购。</w:t>
      </w:r>
    </w:p>
    <w:p>
      <w:pPr>
        <w:pStyle w:val="null3"/>
      </w:pPr>
      <w:r>
        <w:rPr/>
        <w:t>采购包2（档案整理）：属于专门面向中小企业采购。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 或自然人，并出具合法有效的营业执照或事业 单位法人证书等国家规定的相关证明，自然人 参与的提供其身份证明。</w:t>
      </w:r>
    </w:p>
    <w:p>
      <w:pPr>
        <w:pStyle w:val="null3"/>
      </w:pPr>
      <w:r>
        <w:rPr/>
        <w:t>2、纳税证明：提供磋商截止日前半年内已缴纳的至少一个月 的纳税证明或完税证明，依法免税的单位应提 供相关证明材料。</w:t>
      </w:r>
    </w:p>
    <w:p>
      <w:pPr>
        <w:pStyle w:val="null3"/>
      </w:pPr>
      <w:r>
        <w:rPr/>
        <w:t>3、社保证明：提供磋商截止日前半年内已缴存的至少一个月 的社会保障资金缴存单据或社保机构开具的社 会保险参保缴费情况证明，依法不需要缴纳社 会保障资金的单位应提供相关证明材料。</w:t>
      </w:r>
    </w:p>
    <w:p>
      <w:pPr>
        <w:pStyle w:val="null3"/>
      </w:pPr>
      <w:r>
        <w:rPr/>
        <w:t>4、三年无违法声明：参加政府采购活动前3年内，在经营活动中没有 重大违法记录的书面声明。</w:t>
      </w:r>
    </w:p>
    <w:p>
      <w:pPr>
        <w:pStyle w:val="null3"/>
      </w:pPr>
      <w:r>
        <w:rPr/>
        <w:t>5、履约能力声明：提供具有履行合同所必需的设备和专业技术能 力的承诺。</w:t>
      </w:r>
    </w:p>
    <w:p>
      <w:pPr>
        <w:pStyle w:val="null3"/>
      </w:pPr>
      <w:r>
        <w:rPr/>
        <w:t>6、身份证明：法定代表人授权书（附法定代表人、被授权人 身份证复印件）及被授权人身份证（法定代表 人直接参加磋商，须提供法定代表人身份证明 及身份证原件）。</w:t>
      </w:r>
    </w:p>
    <w:p>
      <w:pPr>
        <w:pStyle w:val="null3"/>
      </w:pPr>
      <w:r>
        <w:rPr/>
        <w:t>7、非联合体声明：本项目不接受联合体投标。</w:t>
      </w:r>
    </w:p>
    <w:p>
      <w:pPr>
        <w:pStyle w:val="null3"/>
      </w:pPr>
      <w:r>
        <w:rPr/>
        <w:t>采购包2：</w:t>
      </w:r>
    </w:p>
    <w:p>
      <w:pPr>
        <w:pStyle w:val="null3"/>
      </w:pPr>
      <w:r>
        <w:rPr/>
        <w:t>1、营业执照：具有独立承担民事责任能力的法人、其他组织 或自然人，并出具合法有效的营业执照或事业 单位法人证书等国家规定的相关证明，自然人 参与的提供其身份证明。</w:t>
      </w:r>
    </w:p>
    <w:p>
      <w:pPr>
        <w:pStyle w:val="null3"/>
      </w:pPr>
      <w:r>
        <w:rPr/>
        <w:t>2、纳税证明：提供磋商截止日前半年内已缴纳的至少一个月 的纳税证明或完税证明，依法免税的单位应提 供相关证明材料。</w:t>
      </w:r>
    </w:p>
    <w:p>
      <w:pPr>
        <w:pStyle w:val="null3"/>
      </w:pPr>
      <w:r>
        <w:rPr/>
        <w:t>3、社保证明：提供磋商截止日前半年内已缴存的至少一个月 的社会保障资金缴存单据或社保机构开具的社 会保险参保缴费情况证明，依法不需要缴纳社 会保障资金的单位应提供相关证明材料。</w:t>
      </w:r>
    </w:p>
    <w:p>
      <w:pPr>
        <w:pStyle w:val="null3"/>
      </w:pPr>
      <w:r>
        <w:rPr/>
        <w:t>4、三年无违法声明：参加政府采购活动前3年内，在经营活动中没有 重大违法记录的书面声明。</w:t>
      </w:r>
    </w:p>
    <w:p>
      <w:pPr>
        <w:pStyle w:val="null3"/>
      </w:pPr>
      <w:r>
        <w:rPr/>
        <w:t>5、履约能力声明：提供具有履行合同所必需的设备和专业技术能 力的承诺。</w:t>
      </w:r>
    </w:p>
    <w:p>
      <w:pPr>
        <w:pStyle w:val="null3"/>
      </w:pPr>
      <w:r>
        <w:rPr/>
        <w:t>6、身份证明：法定代表人授权书（附法定代表人、被授权人 身份证复印件）及被授权人身份证（法定代表 人直接参加磋商，须提供法定代表人身份证明 及身份证原件）。</w:t>
      </w:r>
    </w:p>
    <w:p>
      <w:pPr>
        <w:pStyle w:val="null3"/>
      </w:pPr>
      <w:r>
        <w:rPr/>
        <w:t>7、非联合体声明：本项目不接受联合体投标。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西安市新城区西一路街道办事处</w:t>
      </w:r>
    </w:p>
    <w:p>
      <w:pPr>
        <w:pStyle w:val="null3"/>
      </w:pPr>
      <w:r>
        <w:rPr/>
        <w:t xml:space="preserve"> 地址： </w:t>
      </w:r>
      <w:r>
        <w:rPr/>
        <w:t>西安市新城区西一路148号</w:t>
      </w:r>
    </w:p>
    <w:p>
      <w:pPr>
        <w:pStyle w:val="null3"/>
      </w:pPr>
      <w:r>
        <w:rPr/>
        <w:t xml:space="preserve"> 邮编： </w:t>
      </w:r>
      <w:r>
        <w:rPr/>
        <w:t>/</w:t>
      </w:r>
    </w:p>
    <w:p>
      <w:pPr>
        <w:pStyle w:val="null3"/>
      </w:pPr>
      <w:r>
        <w:rPr/>
        <w:t xml:space="preserve"> 联系人： </w:t>
      </w:r>
      <w:r>
        <w:rPr/>
        <w:t>常老师</w:t>
      </w:r>
    </w:p>
    <w:p>
      <w:pPr>
        <w:pStyle w:val="null3"/>
      </w:pPr>
      <w:r>
        <w:rPr/>
        <w:t xml:space="preserve"> 联系电话： </w:t>
      </w:r>
      <w:r>
        <w:rPr/>
        <w:t>/</w:t>
      </w:r>
    </w:p>
    <w:p>
      <w:pPr>
        <w:pStyle w:val="null3"/>
        <w:outlineLvl w:val="3"/>
      </w:pPr>
      <w:r>
        <w:rPr>
          <w:sz w:val="24"/>
          <w:b/>
        </w:rPr>
        <w:t>代理机构：</w:t>
      </w:r>
      <w:r>
        <w:rPr>
          <w:sz w:val="24"/>
          <w:b/>
        </w:rPr>
        <w:t>陕西众诚项目管理有限公司</w:t>
      </w:r>
    </w:p>
    <w:p>
      <w:pPr>
        <w:pStyle w:val="null3"/>
      </w:pPr>
      <w:r>
        <w:rPr/>
        <w:t xml:space="preserve"> 地址： </w:t>
      </w:r>
      <w:r>
        <w:rPr/>
        <w:t>西安市雁塔区南二环老三届世纪星大厦8楼k座</w:t>
      </w:r>
    </w:p>
    <w:p>
      <w:pPr>
        <w:pStyle w:val="null3"/>
      </w:pPr>
      <w:r>
        <w:rPr/>
        <w:t xml:space="preserve"> 邮编： </w:t>
      </w:r>
      <w:r>
        <w:rPr/>
        <w:t>/</w:t>
      </w:r>
    </w:p>
    <w:p>
      <w:pPr>
        <w:pStyle w:val="null3"/>
      </w:pPr>
      <w:r>
        <w:rPr/>
        <w:t xml:space="preserve"> 联系人： </w:t>
      </w:r>
      <w:r>
        <w:rPr/>
        <w:t>张工</w:t>
      </w:r>
    </w:p>
    <w:p>
      <w:pPr>
        <w:pStyle w:val="null3"/>
      </w:pPr>
      <w:r>
        <w:rPr/>
        <w:t xml:space="preserve"> 联系电话： </w:t>
      </w:r>
      <w:r>
        <w:rPr/>
        <w:t>029-88816603</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采购包1：150,000.00元</w:t>
            </w:r>
          </w:p>
          <w:p>
            <w:pPr>
              <w:pStyle w:val="null3"/>
            </w:pPr>
            <w:r>
              <w:rPr/>
              <w:t>采购包2：200,000.00元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改革委关于进一步放开建设项目专业服务价格的通知》（发改价格〔2015〕299号）的有关规定执行。两个包中标单位在领取中标通知书前，须分别向采购代理机构一次性支付招标代理服务费3000元整。 代理服务费账户： 名称:陕西众诚项目管理有限公司 开户银行：中国建设银行股份有限公司西安八里村支行 账 号：6105 0172 3700 0000 1337 请各投标人按照要求服务费汇入以上指定账户，如因自身原因发生错误，产生的不利后果均由投标人自行承担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西安市新城区西一路街道办事处</w:t>
      </w:r>
      <w:r>
        <w:rPr/>
        <w:t>和</w:t>
      </w:r>
      <w:r>
        <w:rPr/>
        <w:t>陕西众诚项目管理有限公司</w:t>
      </w:r>
      <w:r>
        <w:rPr/>
        <w:t>享有。对磋商文件中供应商参加本次政府采购活动应当具备的条件，磋商项目技术、服务、商务及其他要求，评审细则及标准由</w:t>
      </w:r>
      <w:r>
        <w:rPr/>
        <w:t>西安市新城区西一路街道办事处</w:t>
      </w:r>
      <w:r>
        <w:rPr/>
        <w:t>负责解释。除上述磋商文件内容，其他内容由</w:t>
      </w:r>
      <w:r>
        <w:rPr/>
        <w:t>陕西众诚项目管理有限公司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西安市新城区西一路街道办事处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陕西众诚项目管理有限公司</w:t>
      </w:r>
      <w:r>
        <w:rPr/>
        <w:t xml:space="preserve"> 负责答复；供应商对除采购需求外的采购文件的询问、质疑由</w:t>
      </w:r>
      <w:r>
        <w:rPr/>
        <w:t>陕西众诚项目管理有限公司</w:t>
      </w:r>
      <w:r>
        <w:rPr/>
        <w:t xml:space="preserve"> 负责答复；供应商对采购过程、采购结果的询问、质疑由 </w:t>
      </w:r>
      <w:r>
        <w:rPr/>
        <w:t>陕西众诚项目管理有限公司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w:t>
      </w:r>
    </w:p>
    <w:p>
      <w:pPr>
        <w:pStyle w:val="null3"/>
      </w:pPr>
      <w:r>
        <w:rPr/>
        <w:t>联系电话：029-88816603</w:t>
      </w:r>
    </w:p>
    <w:p>
      <w:pPr>
        <w:pStyle w:val="null3"/>
      </w:pPr>
      <w:r>
        <w:rPr/>
        <w:t>地址：西安市雁塔区南二环老三届世纪星大厦8楼k座</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新城区税务局尚勤路、长乐新城、南四合窑综合业务办公用房搬迁及档案整理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搬迁服务</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档案整理</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标的名称：搬迁服务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446"/>
              <w:gridCol w:w="957"/>
              <w:gridCol w:w="304"/>
              <w:gridCol w:w="304"/>
              <w:gridCol w:w="391"/>
            </w:tblGrid>
            <w:tr>
              <w:tc>
                <w:tcPr>
                  <w:tcW w:type="dxa" w:w="2554"/>
                  <w:gridSpan w:val="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搬迁服务</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序号</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项目</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内容</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数量</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单位</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备注</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整理打包</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资料柜资料整理打包</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830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箱</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尚德路办公楼（五层所有办公区）</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整理打包</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电脑路由器等拆装打包</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箱</w:t>
                  </w:r>
                </w:p>
              </w:tc>
              <w:tc>
                <w:tcPr>
                  <w:tcW w:type="dxa" w:w="391"/>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拆装打包</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大办公桌、会议桌及设备等拆装打包</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件/台</w:t>
                  </w:r>
                </w:p>
              </w:tc>
              <w:tc>
                <w:tcPr>
                  <w:tcW w:type="dxa" w:w="391"/>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大件搬运</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厨房、机房等设备</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件/台</w:t>
                  </w:r>
                </w:p>
              </w:tc>
              <w:tc>
                <w:tcPr>
                  <w:tcW w:type="dxa" w:w="391"/>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搬运</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办公家具及资料设备等</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78</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车</w:t>
                  </w:r>
                </w:p>
              </w:tc>
              <w:tc>
                <w:tcPr>
                  <w:tcW w:type="dxa" w:w="391"/>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杂物处理</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杂物清运并处理</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车</w:t>
                  </w:r>
                </w:p>
              </w:tc>
              <w:tc>
                <w:tcPr>
                  <w:tcW w:type="dxa" w:w="391"/>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采购</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纸箱</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950</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个</w:t>
                  </w:r>
                </w:p>
              </w:tc>
              <w:tc>
                <w:tcPr>
                  <w:tcW w:type="dxa" w:w="391"/>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采购</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胶带、分割器、捆扎带、打包膜等</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批</w:t>
                  </w:r>
                </w:p>
              </w:tc>
              <w:tc>
                <w:tcPr>
                  <w:tcW w:type="dxa" w:w="391"/>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搬运上楼</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打包资料及设备等搬运上楼</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45</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层</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尚勤路办公楼（2至5楼）</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标的名称：档案整理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4"/>
              <w:gridCol w:w="392"/>
              <w:gridCol w:w="937"/>
              <w:gridCol w:w="297"/>
              <w:gridCol w:w="297"/>
              <w:gridCol w:w="396"/>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8"/>
                      <w:b/>
                    </w:rPr>
                    <w:t>档案整理服务清单</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序号</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项目</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内容</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数量</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单位</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备注</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人工整理</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档案清点、标签及录入</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1272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格/组</w:t>
                  </w:r>
                </w:p>
              </w:tc>
              <w:tc>
                <w:tcPr>
                  <w:tcW w:type="dxa" w:w="3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尚德路办公区档案室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人工整理</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制作清单、台账及盘清库存</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1272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格/组</w:t>
                  </w:r>
                </w:p>
              </w:tc>
              <w:tc>
                <w:tcPr>
                  <w:tcW w:type="dxa" w:w="396"/>
                  <w:vMerge/>
                  <w:tcBorders>
                    <w:top w:val="none" w:color="000000" w:sz="4"/>
                    <w:left w:val="none" w:color="000000" w:sz="4"/>
                    <w:bottom w:val="single" w:color="000000" w:sz="4"/>
                    <w:right w:val="single" w:color="000000" w:sz="4"/>
                  </w:tcBorders>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人工整理</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下架、打包及封箱</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1272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格/组</w:t>
                  </w:r>
                </w:p>
              </w:tc>
              <w:tc>
                <w:tcPr>
                  <w:tcW w:type="dxa" w:w="396"/>
                  <w:vMerge/>
                  <w:tcBorders>
                    <w:top w:val="none" w:color="000000" w:sz="4"/>
                    <w:left w:val="none" w:color="000000" w:sz="4"/>
                    <w:bottom w:val="single" w:color="000000" w:sz="4"/>
                    <w:right w:val="single" w:color="000000" w:sz="4"/>
                  </w:tcBorders>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人工整理</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档案排序上架</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1272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格/组</w:t>
                  </w:r>
                </w:p>
              </w:tc>
              <w:tc>
                <w:tcPr>
                  <w:tcW w:type="dxa" w:w="396"/>
                  <w:vMerge/>
                  <w:tcBorders>
                    <w:top w:val="none" w:color="000000" w:sz="4"/>
                    <w:left w:val="none" w:color="000000" w:sz="4"/>
                    <w:bottom w:val="single" w:color="000000" w:sz="4"/>
                    <w:right w:val="single" w:color="000000" w:sz="4"/>
                  </w:tcBorders>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人工整理</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档案清点、标签及录入</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格/组</w:t>
                  </w:r>
                </w:p>
              </w:tc>
              <w:tc>
                <w:tcPr>
                  <w:tcW w:type="dxa" w:w="3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四合窑档案库房</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人工整理</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制作清单、台账及盘清库存</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格/组</w:t>
                  </w:r>
                </w:p>
              </w:tc>
              <w:tc>
                <w:tcPr>
                  <w:tcW w:type="dxa" w:w="396"/>
                  <w:vMerge/>
                  <w:tcBorders>
                    <w:top w:val="none" w:color="000000" w:sz="4"/>
                    <w:left w:val="none" w:color="000000" w:sz="4"/>
                    <w:bottom w:val="single" w:color="000000" w:sz="4"/>
                    <w:right w:val="single" w:color="000000" w:sz="4"/>
                  </w:tcBorders>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人工整理</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下架、打包及封箱</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格/组</w:t>
                  </w:r>
                </w:p>
              </w:tc>
              <w:tc>
                <w:tcPr>
                  <w:tcW w:type="dxa" w:w="396"/>
                  <w:vMerge/>
                  <w:tcBorders>
                    <w:top w:val="none" w:color="000000" w:sz="4"/>
                    <w:left w:val="none" w:color="000000" w:sz="4"/>
                    <w:bottom w:val="single" w:color="000000" w:sz="4"/>
                    <w:right w:val="single" w:color="000000" w:sz="4"/>
                  </w:tcBorders>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人工整理</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未上架资料清点、标签及录入</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590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箱</w:t>
                  </w:r>
                </w:p>
              </w:tc>
              <w:tc>
                <w:tcPr>
                  <w:tcW w:type="dxa" w:w="3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四合窑密集架以外资料</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人工整理</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未上架资料打包封箱</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590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箱</w:t>
                  </w:r>
                </w:p>
              </w:tc>
              <w:tc>
                <w:tcPr>
                  <w:tcW w:type="dxa" w:w="396"/>
                  <w:vMerge/>
                  <w:tcBorders>
                    <w:top w:val="none" w:color="000000" w:sz="4"/>
                    <w:left w:val="none" w:color="000000" w:sz="4"/>
                    <w:bottom w:val="single" w:color="000000" w:sz="4"/>
                    <w:right w:val="single" w:color="000000" w:sz="4"/>
                  </w:tcBorders>
                </w:tcP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采购</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纸箱</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2400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个</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 xml:space="preserve"> </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采购</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胶带、分割器、捆扎带等</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批</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 xml:space="preserve"> </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先拆后装</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档案密集柜</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组</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含安装零部件</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车辆运输</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档案密集柜</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车</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含搬运下楼</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车辆运输</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全部档案资料</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车</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 xml:space="preserve"> </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备份</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 xml:space="preserve">U </w:t>
                  </w:r>
                  <w:r>
                    <w:rPr>
                      <w:rFonts w:ascii="宋体" w:hAnsi="宋体" w:cs="宋体" w:eastAsia="宋体"/>
                      <w:sz w:val="24"/>
                    </w:rPr>
                    <w:t>盘备份数据</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份</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t xml:space="preserve"> </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备注1：尚德路办公区五楼档案室需整理档案：房间1：30排密集架，每排6层，每层6组，合计30*6*6=1080组；房间2：4排密集架，每排6层，每层8组，合计4*6*8=192组；尚德路档案室合计：34排密集架，档案1272组，每组30册-50册。</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备注2：四合窑档案房间1:14排密集架，每排6层，每层6组，合计14*6*6=504组，每组30-50册；四合窑其他房间未上架档案资料合计约590箱。</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备注3：装箱：密集架资料每组30-50册装一箱，共装1272+504=1776箱；其他资料590箱，合计2366箱。</w:t>
                  </w:r>
                </w:p>
              </w:tc>
            </w:tr>
            <w:tr>
              <w:tc>
                <w:tcPr>
                  <w:tcW w:type="dxa" w:w="2553"/>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备注4：车辆运输：每车约装40箱，共装60车；密集架：尚德路34排密集架，每排1车，共34车。</w:t>
                  </w:r>
                </w:p>
              </w:tc>
            </w:tr>
          </w:tbl>
          <w:p/>
        </w:tc>
      </w:tr>
    </w:tbl>
    <w:p>
      <w:pPr>
        <w:pStyle w:val="null3"/>
        <w:outlineLvl w:val="2"/>
      </w:pPr>
      <w:r>
        <w:rPr>
          <w:sz w:val="28"/>
          <w:b/>
        </w:rPr>
        <w:t>3.2.3人员配置要求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3.2.4设施设备要求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15天</w:t>
      </w:r>
    </w:p>
    <w:p>
      <w:pPr>
        <w:pStyle w:val="null3"/>
      </w:pPr>
      <w:r>
        <w:rPr/>
        <w:t>采购包2：</w:t>
      </w:r>
    </w:p>
    <w:p>
      <w:pPr>
        <w:pStyle w:val="null3"/>
      </w:pPr>
      <w:r>
        <w:rPr/>
        <w:t>15天</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完成所有服务内容且经采购人验收合格</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完成所有服务内容且经采购人验收合格</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sz w:val="28"/>
          <w:b/>
        </w:rPr>
        <w:t>3.4其他要求</w:t>
      </w:r>
    </w:p>
    <w:p>
      <w:pPr>
        <w:pStyle w:val="null3"/>
      </w:pPr>
      <w:r>
        <w:rPr/>
        <w:t>1、服务期：15天； 2、服务地点：采购人指定地点； 3、付款方式：完成所有服务内容且经采购人验收合格后一次性支付；（付款方式以此项为准）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上传相应的证明文件。</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提供2023年度经审计的财务报告（包括“四表 一注”即《资产负债表》《利润表》《现金流量 表》《所有者权益变动表》及其附注；成立时 间至提交磋商响应文件截止时间不足一年的可 提供成立后任意时段的资产负债表）或基本存 款账户开户银行出具的资信证明及基本存款账 户开户许可证（基本账户信息）。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上传相应的证明文件。</w:t>
            </w:r>
          </w:p>
        </w:tc>
        <w:tc>
          <w:tcPr>
            <w:tcW w:type="dxa" w:w="1661"/>
          </w:tcPr>
          <w:p>
            <w:pPr>
              <w:pStyle w:val="null3"/>
            </w:pPr>
            <w:r>
              <w:rPr/>
              <w:t>资格证明材料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上传相应的证明文件。</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提供2023年度经审计的财务报告（包括“四表 一注”即《资产负债表》《利润表》《现金流量 表》《所有者权益变动表》及其附注；成立时 间至提交磋商响应文件截止时间不足一年的可 提供成立后任意时段的资产负债表）或基本存 款账户开户银行出具的资信证明及基本存款账 户开户许可证（基本账户信息）。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上传相应的证明文件。</w:t>
            </w:r>
          </w:p>
        </w:tc>
        <w:tc>
          <w:tcPr>
            <w:tcW w:type="dxa" w:w="1661"/>
          </w:tcPr>
          <w:p>
            <w:pPr>
              <w:pStyle w:val="null3"/>
            </w:pPr>
            <w:r>
              <w:rPr/>
              <w:t>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 或自然人，并出具合法有效的营业执照或事业 单位法人证书等国家规定的相关证明，自然人 参与的提供其身份证明。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纳税证明</w:t>
            </w:r>
          </w:p>
        </w:tc>
        <w:tc>
          <w:tcPr>
            <w:tcW w:type="dxa" w:w="3322"/>
          </w:tcPr>
          <w:p>
            <w:pPr>
              <w:pStyle w:val="null3"/>
            </w:pPr>
            <w:r>
              <w:rPr/>
              <w:t>提供磋商截止日前半年内已缴纳的至少一个月 的纳税证明或完税证明，依法免税的单位应提 供相关证明材料。</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社保证明</w:t>
            </w:r>
          </w:p>
        </w:tc>
        <w:tc>
          <w:tcPr>
            <w:tcW w:type="dxa" w:w="3322"/>
          </w:tcPr>
          <w:p>
            <w:pPr>
              <w:pStyle w:val="null3"/>
            </w:pPr>
            <w:r>
              <w:rPr/>
              <w:t>提供磋商截止日前半年内已缴存的至少一个月 的社会保障资金缴存单据或社保机构开具的社 会保险参保缴费情况证明，依法不需要缴纳社 会保障资金的单位应提供相关证明材料。</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三年无违法声明</w:t>
            </w:r>
          </w:p>
        </w:tc>
        <w:tc>
          <w:tcPr>
            <w:tcW w:type="dxa" w:w="3322"/>
          </w:tcPr>
          <w:p>
            <w:pPr>
              <w:pStyle w:val="null3"/>
            </w:pPr>
            <w:r>
              <w:rPr/>
              <w:t>参加政府采购活动前3年内，在经营活动中没有 重大违法记录的书面声明。</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履约能力声明</w:t>
            </w:r>
          </w:p>
        </w:tc>
        <w:tc>
          <w:tcPr>
            <w:tcW w:type="dxa" w:w="3322"/>
          </w:tcPr>
          <w:p>
            <w:pPr>
              <w:pStyle w:val="null3"/>
            </w:pPr>
            <w:r>
              <w:rPr/>
              <w:t>提供具有履行合同所必需的设备和专业技术能 力的承诺。</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身份证明</w:t>
            </w:r>
          </w:p>
        </w:tc>
        <w:tc>
          <w:tcPr>
            <w:tcW w:type="dxa" w:w="3322"/>
          </w:tcPr>
          <w:p>
            <w:pPr>
              <w:pStyle w:val="null3"/>
            </w:pPr>
            <w:r>
              <w:rPr/>
              <w:t>法定代表人授权书（附法定代表人、被授权人 身份证复印件）及被授权人身份证（法定代表 人直接参加磋商，须提供法定代表人身份证明 及身份证原件）。</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 或自然人，并出具合法有效的营业执照或事业 单位法人证书等国家规定的相关证明，自然人 参与的提供其身份证明。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纳税证明</w:t>
            </w:r>
          </w:p>
        </w:tc>
        <w:tc>
          <w:tcPr>
            <w:tcW w:type="dxa" w:w="3322"/>
          </w:tcPr>
          <w:p>
            <w:pPr>
              <w:pStyle w:val="null3"/>
            </w:pPr>
            <w:r>
              <w:rPr/>
              <w:t>提供磋商截止日前半年内已缴纳的至少一个月 的纳税证明或完税证明，依法免税的单位应提 供相关证明材料。</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社保证明</w:t>
            </w:r>
          </w:p>
        </w:tc>
        <w:tc>
          <w:tcPr>
            <w:tcW w:type="dxa" w:w="3322"/>
          </w:tcPr>
          <w:p>
            <w:pPr>
              <w:pStyle w:val="null3"/>
            </w:pPr>
            <w:r>
              <w:rPr/>
              <w:t>提供磋商截止日前半年内已缴存的至少一个月 的社会保障资金缴存单据或社保机构开具的社 会保险参保缴费情况证明，依法不需要缴纳社 会保障资金的单位应提供相关证明材料。</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三年无违法声明</w:t>
            </w:r>
          </w:p>
        </w:tc>
        <w:tc>
          <w:tcPr>
            <w:tcW w:type="dxa" w:w="3322"/>
          </w:tcPr>
          <w:p>
            <w:pPr>
              <w:pStyle w:val="null3"/>
            </w:pPr>
            <w:r>
              <w:rPr/>
              <w:t>参加政府采购活动前3年内，在经营活动中没有 重大违法记录的书面声明。</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履约能力声明</w:t>
            </w:r>
          </w:p>
        </w:tc>
        <w:tc>
          <w:tcPr>
            <w:tcW w:type="dxa" w:w="3322"/>
          </w:tcPr>
          <w:p>
            <w:pPr>
              <w:pStyle w:val="null3"/>
            </w:pPr>
            <w:r>
              <w:rPr/>
              <w:t>提供具有履行合同所必需的设备和专业技术能 力的承诺。</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身份证明</w:t>
            </w:r>
          </w:p>
        </w:tc>
        <w:tc>
          <w:tcPr>
            <w:tcW w:type="dxa" w:w="3322"/>
          </w:tcPr>
          <w:p>
            <w:pPr>
              <w:pStyle w:val="null3"/>
            </w:pPr>
            <w:r>
              <w:rPr/>
              <w:t>法定代表人授权书（附法定代表人、被授权人 身份证复印件）及被授权人身份证（法定代表 人直接参加磋商，须提供法定代表人身份证明 及身份证原件）。</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投标文件上法定代表人或其授权代表人的签字 齐全并加盖公章。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投标文件格式、语言、计量单位、 报价货币</w:t>
            </w:r>
          </w:p>
        </w:tc>
        <w:tc>
          <w:tcPr>
            <w:tcW w:type="dxa" w:w="3322"/>
          </w:tcPr>
          <w:p>
            <w:pPr>
              <w:pStyle w:val="null3"/>
            </w:pPr>
            <w:r>
              <w:rPr/>
              <w:t>应符合“投标文件格式”要求。</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投标文件内容</w:t>
            </w:r>
          </w:p>
        </w:tc>
        <w:tc>
          <w:tcPr>
            <w:tcW w:type="dxa" w:w="3322"/>
          </w:tcPr>
          <w:p>
            <w:pPr>
              <w:pStyle w:val="null3"/>
            </w:pPr>
            <w:r>
              <w:rPr/>
              <w:t>投标文件内容齐全、无遗漏 。</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要求全面响应，不能有任何采购人不能接受的 附加条件。</w:t>
            </w:r>
          </w:p>
        </w:tc>
        <w:tc>
          <w:tcPr>
            <w:tcW w:type="dxa" w:w="1661"/>
          </w:tcPr>
          <w:p>
            <w:pPr>
              <w:pStyle w:val="null3"/>
            </w:pPr>
            <w:r>
              <w:rPr/>
              <w:t>响应文件封面 商务应答表 服务内容及服务要求应答表</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应满足招标文件中要求 。</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响应文件封面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投标文件上法定代表人或其授权代表人的签字 齐全并加盖公章。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投标文件格式、语言、计量单位、 报价货币</w:t>
            </w:r>
          </w:p>
        </w:tc>
        <w:tc>
          <w:tcPr>
            <w:tcW w:type="dxa" w:w="3322"/>
          </w:tcPr>
          <w:p>
            <w:pPr>
              <w:pStyle w:val="null3"/>
            </w:pPr>
            <w:r>
              <w:rPr/>
              <w:t>应符合“投标文件格式”要求。</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投标文件内容</w:t>
            </w:r>
          </w:p>
        </w:tc>
        <w:tc>
          <w:tcPr>
            <w:tcW w:type="dxa" w:w="3322"/>
          </w:tcPr>
          <w:p>
            <w:pPr>
              <w:pStyle w:val="null3"/>
            </w:pPr>
            <w:r>
              <w:rPr/>
              <w:t>投标文件内容齐全、无遗漏 。</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要求全面响应，不能有任何采购人不能接受的 附加条件。</w:t>
            </w:r>
          </w:p>
        </w:tc>
        <w:tc>
          <w:tcPr>
            <w:tcW w:type="dxa" w:w="1661"/>
          </w:tcPr>
          <w:p>
            <w:pPr>
              <w:pStyle w:val="null3"/>
            </w:pPr>
            <w:r>
              <w:rPr/>
              <w:t>响应文件封面 商务应答表 服务内容及服务要求应答表</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应满足招标文件中要求 。</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详细具体、切实可行的服务工作计 划，方案完整；计0-20分 合理、 突出、详细得(13-20]分； 较合理 得(5-13]分； 不详细，对响应本项 目有潜在风险得(0-5]分； 无此项 描述不得分。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保障措施</w:t>
            </w:r>
          </w:p>
        </w:tc>
        <w:tc>
          <w:tcPr>
            <w:tcW w:type="dxa" w:w="2492"/>
          </w:tcPr>
          <w:p>
            <w:pPr>
              <w:pStyle w:val="null3"/>
            </w:pPr>
            <w:r>
              <w:rPr/>
              <w:t>保障服务质量制定的各项运营方案 管理制度；计0-10分 合理、突出 、详细得(7-10]分； 较合理得(3-7 ]分； 不详细，对响应本项目有潜 在风险得(0-3]分； 无此项描述不 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突发事件的应急预案及保障措施； 计0-10分。 合理、突出、详细得( 7-10]分； 较合理得(3-7]分； 不 详细，对响应本项目有潜在风险得( 0-3]分； 无此项描述不得分。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设施设备</w:t>
            </w:r>
          </w:p>
        </w:tc>
        <w:tc>
          <w:tcPr>
            <w:tcW w:type="dxa" w:w="2492"/>
          </w:tcPr>
          <w:p>
            <w:pPr>
              <w:pStyle w:val="null3"/>
            </w:pPr>
            <w:r>
              <w:rPr/>
              <w:t>供应商针对本项目投入的设备设施 情况（包括服装、工具、物资装备 等）；计0-10分 合理、突出、详 细得(7-10]分； 较合理得(3-7]分 ； 不详细，对响应本项目有潜在风 险得(0-3]分； 无此项描述不得分 。</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供应商拟投入本项目服务人员的基 本情况，服务人员培训方案及安保 人员作业安全保障措施；计0-20分 。 合理、突出、详细得(14-20]分 ； 较合理得(6-14]分； 不详细， 对响应本项目有潜在风险得(0-6]分 ； 无此项描述不得分。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对工作响应及时，能高效、优质的 完成各项工作，提供本项目的服务 承诺书；计0-10分。 合理、突出 、详细得(7-10]分； 较合理得(3-7 ]分； 不详细，对响应本项目有潜 在风险得(0-3]分； 无此项描述不 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2021年8月至今类似项目业绩，每 提供一个类似项目业绩加2分，累 计不超过10分。（以提供的项目合 同复印件作为评分依据）。</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1.满足磋商文件实质性要求且最终 报价最低的供应商的价格为磋商基 准价，其价格分为满分10分。 2. 磋商报价得分=（磋商基准价/最终 磋商报价）×10的公式计算得分。 3.磋商报价不完整的，不进入评标 标准价的计算，本项得0分。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详细具体、切实可行的服务工作计 划，方案完整；计0-20分 合理、 突出、详细得(13-20]分； 较合理 得(5-13]分； 不详细，对响应本项 目有潜在风险得(0-5]分； 无此项 描述不得分。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保障措施</w:t>
            </w:r>
          </w:p>
        </w:tc>
        <w:tc>
          <w:tcPr>
            <w:tcW w:type="dxa" w:w="2492"/>
          </w:tcPr>
          <w:p>
            <w:pPr>
              <w:pStyle w:val="null3"/>
            </w:pPr>
            <w:r>
              <w:rPr/>
              <w:t>保障服务质量制定的各项运营方案 管理制度；计0-10分 合理、突出 、详细得(7-10]分； 较合理得(3-7 ]分； 不详细，对响应本项目有潜 在风险得(0-3]分； 无此项描述不 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突发事件的应急预案及保障措施； 计0-10分。 合理、突出、详细得( 7-10]分； 较合理得(3-7]分； 不 详细，对响应本项目有潜在风险得( 0-3]分； 无此项描述不得分。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设施设备</w:t>
            </w:r>
          </w:p>
        </w:tc>
        <w:tc>
          <w:tcPr>
            <w:tcW w:type="dxa" w:w="2492"/>
          </w:tcPr>
          <w:p>
            <w:pPr>
              <w:pStyle w:val="null3"/>
            </w:pPr>
            <w:r>
              <w:rPr/>
              <w:t>供应商针对本项目投入的设备设施 情况（包括服装、工具、物资装备 等）；计0-10分 合理、突出、详 细得(7-10]分； 较合理得(3-7]分 ； 不详细，对响应本项目有潜在风 险得(0-3]分； 无此项描述不得分 。</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供应商拟投入本项目服务人员的基 本情况，服务人员培训方案及安保 人员作业安全保障措施；计0-20分 。 合理、突出、详细得(14-20]分 ； 较合理得(6-14]分； 不详细， 对响应本项目有潜在风险得(0-6]分 ； 无此项描述不得分。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对工作响应及时，能高效、优质的 完成各项工作，提供本项目的服务 承诺书；计0-10分。 合理、突出 、详细得(7-10]分； 较合理得(3-7 ]分； 不详细，对响应本项目有潜 在风险得(0-3]分； 无此项描述不 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2021年8月至今类似项目业绩，每 提供一个类似项目业绩加2分，累 计不超过10分。（以提供的项目合 同复印件作为评分依据）。</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1.满足磋商文件实质性要求且最终 报价最低的供应商的价格为磋商基 准价，其价格分为满分10分。 2. 磋商报价得分=（磋商基准价/最终 磋商报价）×10的公式计算得分。 3.磋商报价不完整的，不进入评标 标准价的计算，本项得0分。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详见附件：资格证明材料</w:t>
      </w:r>
    </w:p>
    <w:p>
      <w:pPr>
        <w:pStyle w:val="null3"/>
        <w:ind w:firstLine="960"/>
      </w:pPr>
      <w:r>
        <w:rPr/>
        <w:t>详见附件：服务内容及服务要求应答表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详见附件：资格证明材料</w:t>
      </w:r>
    </w:p>
    <w:p>
      <w:pPr>
        <w:pStyle w:val="null3"/>
        <w:ind w:firstLine="960"/>
      </w:pPr>
      <w:r>
        <w:rPr/>
        <w:t>详见附件：服务内容及服务要求应答表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详见附件：协议书.docx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