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版本号：SCZB2024-CS-3067-001R20250114001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身份证自助拍照机采购项目(二次)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SCZB2024-CS-3067-001R</w:t>
      </w:r>
      <w:r>
        <w:br/>
      </w:r>
      <w:r>
        <w:br/>
      </w:r>
      <w:r>
        <w:br/>
      </w:r>
    </w:p>
    <w:p>
      <w:pPr>
        <w:pStyle w:val="null3"/>
        <w:jc w:val="center"/>
        <w:outlineLvl w:val="2"/>
      </w:pPr>
      <w:r>
        <w:rPr>
          <w:rFonts w:ascii="仿宋_GB2312" w:hAnsi="仿宋_GB2312" w:cs="仿宋_GB2312" w:eastAsia="仿宋_GB2312"/>
          <w:sz w:val="28"/>
          <w:b/>
        </w:rPr>
        <w:t>西安市公安局新城分局</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西安市公安局新城分局</w:t>
      </w:r>
      <w:r>
        <w:rPr>
          <w:rFonts w:ascii="仿宋_GB2312" w:hAnsi="仿宋_GB2312" w:cs="仿宋_GB2312" w:eastAsia="仿宋_GB2312"/>
        </w:rPr>
        <w:t>委托，拟对</w:t>
      </w:r>
      <w:r>
        <w:rPr>
          <w:rFonts w:ascii="仿宋_GB2312" w:hAnsi="仿宋_GB2312" w:cs="仿宋_GB2312" w:eastAsia="仿宋_GB2312"/>
        </w:rPr>
        <w:t>身份证自助拍照机采购项目(二次)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SCZB2024-CS-3067-001R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身份证自助拍照机采购项目(二次)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西安市公安局新城分局采购4台身份证自助拍照机。</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采购包1（西安市公安局新城分局身份证自助拍照机采购项目）：属于专门面向中小企业采购。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法定代表人授权书/法定代表人身份证明：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p>
      <w:pPr>
        <w:pStyle w:val="null3"/>
      </w:pPr>
      <w:r>
        <w:rPr>
          <w:rFonts w:ascii="仿宋_GB2312" w:hAnsi="仿宋_GB2312" w:cs="仿宋_GB2312" w:eastAsia="仿宋_GB2312"/>
        </w:rPr>
        <w:t>3、投标人单位负责人为同一人或者存在直接控股、管理关系的不同投标人，不得同时参加本次采购活动：投标人单位负责人为同一人或者存在直接控股、管理关系的不同投标人，不得同时参加本次采购活动。</w:t>
      </w:r>
    </w:p>
    <w:p>
      <w:pPr>
        <w:pStyle w:val="null3"/>
      </w:pPr>
      <w:r>
        <w:rPr>
          <w:rFonts w:ascii="仿宋_GB2312" w:hAnsi="仿宋_GB2312" w:cs="仿宋_GB2312" w:eastAsia="仿宋_GB2312"/>
        </w:rPr>
        <w:t>4、为本项目提供整体设计、规范编制或者项目管理、监理、检测等服务的供应商，不得再参加该采购项目的其他采购活动：为本项目提供整体设计、规范编制或者项目管理、监理、检测等服务的供应商，不得再参加该采购项目的其他采购活动。</w:t>
      </w:r>
    </w:p>
    <w:p>
      <w:pPr>
        <w:pStyle w:val="null3"/>
      </w:pPr>
      <w:r>
        <w:rPr>
          <w:rFonts w:ascii="仿宋_GB2312" w:hAnsi="仿宋_GB2312" w:cs="仿宋_GB2312" w:eastAsia="仿宋_GB2312"/>
        </w:rPr>
        <w:t>5、非联合体：本项目不接受联合体磋商，不允许分包。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西安市公安局新城分局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后宰门51号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029-86752450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西安市高新二路2号山西证券大厦8层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熊磊、刘艳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029-88481271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代理服务费收费标准：参照原国家计委计价格【2002】1980号文和国家发改委发改办价格【2003】857号文的计算方法（按标段）收取，不足5000元按5000元计取。成交单位的招标代理服务费缴纳信息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西安市公安局新城分局</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西安市公安局新城分局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答复主体：采购单位</w:t>
      </w:r>
    </w:p>
    <w:p>
      <w:pPr>
        <w:pStyle w:val="null3"/>
      </w:pPr>
      <w:r>
        <w:rPr>
          <w:rFonts w:ascii="仿宋_GB2312" w:hAnsi="仿宋_GB2312" w:cs="仿宋_GB2312" w:eastAsia="仿宋_GB2312"/>
        </w:rPr>
        <w:t>联系人：陕西省采购招标有限责任公司综合办公室</w:t>
      </w:r>
    </w:p>
    <w:p>
      <w:pPr>
        <w:pStyle w:val="null3"/>
      </w:pPr>
      <w:r>
        <w:rPr>
          <w:rFonts w:ascii="仿宋_GB2312" w:hAnsi="仿宋_GB2312" w:cs="仿宋_GB2312" w:eastAsia="仿宋_GB2312"/>
        </w:rPr>
        <w:t>联系电话：02988481271</w:t>
      </w:r>
    </w:p>
    <w:p>
      <w:pPr>
        <w:pStyle w:val="null3"/>
      </w:pPr>
      <w:r>
        <w:rPr>
          <w:rFonts w:ascii="仿宋_GB2312" w:hAnsi="仿宋_GB2312" w:cs="仿宋_GB2312" w:eastAsia="仿宋_GB2312"/>
        </w:rPr>
        <w:t>地址：西安市高新二路2号山西证券大厦8层</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西安市公安局新城分局采购4台身份证自助拍照机。</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380,000.00</w:t>
      </w:r>
    </w:p>
    <w:p>
      <w:pPr>
        <w:pStyle w:val="null3"/>
      </w:pPr>
      <w:r>
        <w:rPr>
          <w:rFonts w:ascii="仿宋_GB2312" w:hAnsi="仿宋_GB2312" w:cs="仿宋_GB2312" w:eastAsia="仿宋_GB2312"/>
        </w:rPr>
        <w:t>采购包最高限价（元）: 380,000.00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人像采集设备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标的名称：人像采集设备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b/>
              </w:rPr>
              <w:t>一、采购内容</w:t>
            </w:r>
          </w:p>
          <w:p>
            <w:pPr>
              <w:pStyle w:val="null3"/>
              <w:jc w:val="left"/>
            </w:pPr>
            <w:r>
              <w:rPr>
                <w:rFonts w:ascii="仿宋_GB2312" w:hAnsi="仿宋_GB2312" w:cs="仿宋_GB2312" w:eastAsia="仿宋_GB2312"/>
              </w:rPr>
              <w:t>4台身份证自助拍照机。</w:t>
            </w:r>
          </w:p>
          <w:p>
            <w:pPr>
              <w:pStyle w:val="null3"/>
              <w:jc w:val="left"/>
            </w:pPr>
            <w:r>
              <w:rPr>
                <w:rFonts w:ascii="仿宋_GB2312" w:hAnsi="仿宋_GB2312" w:cs="仿宋_GB2312" w:eastAsia="仿宋_GB2312"/>
                <w:b/>
              </w:rPr>
              <w:t>二、硬件系统要求</w:t>
            </w:r>
          </w:p>
          <w:p>
            <w:pPr>
              <w:pStyle w:val="null3"/>
              <w:jc w:val="left"/>
            </w:pPr>
            <w:r>
              <w:rPr>
                <w:rFonts w:ascii="仿宋_GB2312" w:hAnsi="仿宋_GB2312" w:cs="仿宋_GB2312" w:eastAsia="仿宋_GB2312"/>
              </w:rPr>
              <w:t>1、集成摄影柜</w:t>
            </w:r>
          </w:p>
          <w:p>
            <w:pPr>
              <w:pStyle w:val="null3"/>
              <w:jc w:val="left"/>
            </w:pPr>
            <w:r>
              <w:rPr>
                <w:rFonts w:ascii="仿宋_GB2312" w:hAnsi="仿宋_GB2312" w:cs="仿宋_GB2312" w:eastAsia="仿宋_GB2312"/>
              </w:rPr>
              <w:t>材料：1.5MM优质钢材钣金；尺寸≥长120 x 宽80 x 高190厘米</w:t>
            </w:r>
          </w:p>
          <w:p>
            <w:pPr>
              <w:pStyle w:val="null3"/>
              <w:jc w:val="left"/>
            </w:pPr>
            <w:r>
              <w:rPr>
                <w:rFonts w:ascii="仿宋_GB2312" w:hAnsi="仿宋_GB2312" w:cs="仿宋_GB2312" w:eastAsia="仿宋_GB2312"/>
              </w:rPr>
              <w:t>含脚轮，可自由移动，适应所有室内环境光，具有触电、过载保护功能。具备节能模块，自动感应并开启（或关闭）灯光系统。</w:t>
            </w:r>
          </w:p>
          <w:p>
            <w:pPr>
              <w:pStyle w:val="null3"/>
              <w:jc w:val="left"/>
            </w:pPr>
            <w:r>
              <w:rPr>
                <w:rFonts w:ascii="仿宋_GB2312" w:hAnsi="仿宋_GB2312" w:cs="仿宋_GB2312" w:eastAsia="仿宋_GB2312"/>
              </w:rPr>
              <w:t>2、主板</w:t>
            </w:r>
          </w:p>
          <w:p>
            <w:pPr>
              <w:pStyle w:val="null3"/>
              <w:jc w:val="left"/>
            </w:pPr>
            <w:r>
              <w:rPr>
                <w:rFonts w:ascii="仿宋_GB2312" w:hAnsi="仿宋_GB2312" w:cs="仿宋_GB2312" w:eastAsia="仿宋_GB2312"/>
              </w:rPr>
              <w:t>工业版主机：工业级工控主板，CPU≥双核2.0，内存≥4G，硬盘≥128G SSD，集成声卡显卡等，含RJ45/3G/4G/Wifi网络插槽接口，12V直流供电，超低能耗。</w:t>
            </w:r>
          </w:p>
          <w:p>
            <w:pPr>
              <w:pStyle w:val="null3"/>
              <w:jc w:val="left"/>
            </w:pPr>
            <w:r>
              <w:rPr>
                <w:rFonts w:ascii="仿宋_GB2312" w:hAnsi="仿宋_GB2312" w:cs="仿宋_GB2312" w:eastAsia="仿宋_GB2312"/>
              </w:rPr>
              <w:t>采用单个触摸屏操作模式（≥17寸液晶显示器，带电容多点触摸屏）。</w:t>
            </w:r>
          </w:p>
          <w:p>
            <w:pPr>
              <w:pStyle w:val="null3"/>
              <w:jc w:val="left"/>
            </w:pPr>
            <w:r>
              <w:rPr>
                <w:rFonts w:ascii="仿宋_GB2312" w:hAnsi="仿宋_GB2312" w:cs="仿宋_GB2312" w:eastAsia="仿宋_GB2312"/>
              </w:rPr>
              <w:t>3、相机、屏幕升降系统</w:t>
            </w:r>
          </w:p>
          <w:p>
            <w:pPr>
              <w:pStyle w:val="null3"/>
              <w:jc w:val="left"/>
            </w:pPr>
            <w:r>
              <w:rPr>
                <w:rFonts w:ascii="仿宋_GB2312" w:hAnsi="仿宋_GB2312" w:cs="仿宋_GB2312" w:eastAsia="仿宋_GB2312"/>
              </w:rPr>
              <w:t>采用推杆电机，最大推力≥25KG，行程≥250mm，空载速度20.0mm/s，工作电压12V。</w:t>
            </w:r>
          </w:p>
          <w:p>
            <w:pPr>
              <w:pStyle w:val="null3"/>
              <w:jc w:val="left"/>
            </w:pPr>
            <w:r>
              <w:rPr>
                <w:rFonts w:ascii="仿宋_GB2312" w:hAnsi="仿宋_GB2312" w:cs="仿宋_GB2312" w:eastAsia="仿宋_GB2312"/>
              </w:rPr>
              <w:t>4、灯光系统</w:t>
            </w:r>
          </w:p>
          <w:p>
            <w:pPr>
              <w:pStyle w:val="null3"/>
              <w:jc w:val="left"/>
            </w:pPr>
            <w:r>
              <w:rPr>
                <w:rFonts w:ascii="仿宋_GB2312" w:hAnsi="仿宋_GB2312" w:cs="仿宋_GB2312" w:eastAsia="仿宋_GB2312"/>
              </w:rPr>
              <w:t>具备恒定的LED常亮灯源：5500K-6000K正白光，外罩磨砂扩散板，照射角度大，光覆盖面积广，保证光线的均匀扩散，利于证件照的布光，使被拍摄者脸部受光均匀；含背靠灯，能有效解决证件照背景阴影的问题。</w:t>
            </w:r>
          </w:p>
          <w:p>
            <w:pPr>
              <w:pStyle w:val="null3"/>
              <w:jc w:val="left"/>
            </w:pPr>
            <w:r>
              <w:rPr>
                <w:rFonts w:ascii="仿宋_GB2312" w:hAnsi="仿宋_GB2312" w:cs="仿宋_GB2312" w:eastAsia="仿宋_GB2312"/>
              </w:rPr>
              <w:t>5、相机</w:t>
            </w:r>
          </w:p>
          <w:p>
            <w:pPr>
              <w:pStyle w:val="null3"/>
              <w:jc w:val="left"/>
            </w:pPr>
            <w:r>
              <w:rPr>
                <w:rFonts w:ascii="仿宋_GB2312" w:hAnsi="仿宋_GB2312" w:cs="仿宋_GB2312" w:eastAsia="仿宋_GB2312"/>
              </w:rPr>
              <w:t>有效像素≥1800万、显示屏尺寸3英寸46万像素液晶屏CMOS、高清摄像：全高清1080、含电源适配器</w:t>
            </w:r>
          </w:p>
          <w:p>
            <w:pPr>
              <w:pStyle w:val="null3"/>
              <w:jc w:val="left"/>
            </w:pPr>
            <w:r>
              <w:rPr>
                <w:rFonts w:ascii="仿宋_GB2312" w:hAnsi="仿宋_GB2312" w:cs="仿宋_GB2312" w:eastAsia="仿宋_GB2312"/>
              </w:rPr>
              <w:t>6、雷达人体感应设备</w:t>
            </w:r>
          </w:p>
          <w:p>
            <w:pPr>
              <w:pStyle w:val="null3"/>
              <w:jc w:val="left"/>
            </w:pPr>
            <w:r>
              <w:rPr>
                <w:rFonts w:ascii="仿宋_GB2312" w:hAnsi="仿宋_GB2312" w:cs="仿宋_GB2312" w:eastAsia="仿宋_GB2312"/>
              </w:rPr>
              <w:t>工作电压: DC12V ；环境温度:-20℃-+50℃ ；自身功耗:&lt;0.016W ；负载类型:白炽灯、排气扇；各类灯具、电器通用 ；光控范围(可调):5Lux-500Lux±20%（出厂设置在5LUX±20%）；自动控制LED灯光系统。</w:t>
            </w:r>
          </w:p>
          <w:p>
            <w:pPr>
              <w:pStyle w:val="null3"/>
              <w:jc w:val="left"/>
            </w:pPr>
            <w:r>
              <w:rPr>
                <w:rFonts w:ascii="仿宋_GB2312" w:hAnsi="仿宋_GB2312" w:cs="仿宋_GB2312" w:eastAsia="仿宋_GB2312"/>
              </w:rPr>
              <w:t>实现无人操作时自动关闭电源进行节能。</w:t>
            </w:r>
          </w:p>
          <w:p>
            <w:pPr>
              <w:pStyle w:val="null3"/>
              <w:jc w:val="left"/>
            </w:pPr>
            <w:r>
              <w:rPr>
                <w:rFonts w:ascii="仿宋_GB2312" w:hAnsi="仿宋_GB2312" w:cs="仿宋_GB2312" w:eastAsia="仿宋_GB2312"/>
              </w:rPr>
              <w:t>7、控制系统</w:t>
            </w:r>
          </w:p>
          <w:p>
            <w:pPr>
              <w:pStyle w:val="null3"/>
              <w:jc w:val="left"/>
            </w:pPr>
            <w:r>
              <w:rPr>
                <w:rFonts w:ascii="仿宋_GB2312" w:hAnsi="仿宋_GB2312" w:cs="仿宋_GB2312" w:eastAsia="仿宋_GB2312"/>
              </w:rPr>
              <w:t>≥4路隔离输入，4路继电器输出，控制座椅升降、相机开关、灯光开关，供电：DC 12V/500mA；通信接口： RS232和RS485；采用串口标准通信协议</w:t>
            </w:r>
          </w:p>
          <w:p>
            <w:pPr>
              <w:pStyle w:val="null3"/>
              <w:jc w:val="left"/>
            </w:pPr>
            <w:r>
              <w:rPr>
                <w:rFonts w:ascii="仿宋_GB2312" w:hAnsi="仿宋_GB2312" w:cs="仿宋_GB2312" w:eastAsia="仿宋_GB2312"/>
              </w:rPr>
              <w:t>8、电源系统</w:t>
            </w:r>
          </w:p>
          <w:p>
            <w:pPr>
              <w:pStyle w:val="null3"/>
              <w:jc w:val="left"/>
            </w:pPr>
            <w:r>
              <w:rPr>
                <w:rFonts w:ascii="仿宋_GB2312" w:hAnsi="仿宋_GB2312" w:cs="仿宋_GB2312" w:eastAsia="仿宋_GB2312"/>
              </w:rPr>
              <w:t>输入：AC220V，10A</w:t>
            </w:r>
          </w:p>
          <w:p>
            <w:pPr>
              <w:pStyle w:val="null3"/>
              <w:jc w:val="left"/>
            </w:pPr>
            <w:r>
              <w:rPr>
                <w:rFonts w:ascii="仿宋_GB2312" w:hAnsi="仿宋_GB2312" w:cs="仿宋_GB2312" w:eastAsia="仿宋_GB2312"/>
              </w:rPr>
              <w:t>输出：直流（16路12V，最大输出29A，功率350W）；交流（3路220V AC30插座）；</w:t>
            </w:r>
          </w:p>
          <w:p>
            <w:pPr>
              <w:pStyle w:val="null3"/>
              <w:jc w:val="left"/>
            </w:pPr>
            <w:r>
              <w:rPr>
                <w:rFonts w:ascii="仿宋_GB2312" w:hAnsi="仿宋_GB2312" w:cs="仿宋_GB2312" w:eastAsia="仿宋_GB2312"/>
              </w:rPr>
              <w:t>9、座椅</w:t>
            </w:r>
          </w:p>
          <w:p>
            <w:pPr>
              <w:pStyle w:val="null3"/>
              <w:jc w:val="left"/>
            </w:pPr>
            <w:r>
              <w:rPr>
                <w:rFonts w:ascii="仿宋_GB2312" w:hAnsi="仿宋_GB2312" w:cs="仿宋_GB2312" w:eastAsia="仿宋_GB2312"/>
              </w:rPr>
              <w:t>符合人体工学的钣金座椅，固定高度，不需调节。</w:t>
            </w:r>
          </w:p>
          <w:p>
            <w:pPr>
              <w:pStyle w:val="null3"/>
              <w:jc w:val="both"/>
            </w:pPr>
            <w:r>
              <w:rPr>
                <w:rFonts w:ascii="仿宋_GB2312" w:hAnsi="仿宋_GB2312" w:cs="仿宋_GB2312" w:eastAsia="仿宋_GB2312"/>
                <w:b/>
              </w:rPr>
              <w:t>三、软件系统要求</w:t>
            </w:r>
          </w:p>
          <w:p>
            <w:pPr>
              <w:pStyle w:val="null3"/>
              <w:jc w:val="left"/>
            </w:pPr>
            <w:r>
              <w:rPr>
                <w:rFonts w:ascii="仿宋_GB2312" w:hAnsi="仿宋_GB2312" w:cs="仿宋_GB2312" w:eastAsia="仿宋_GB2312"/>
              </w:rPr>
              <w:t>1、拍照过程可快至10秒钟/人；</w:t>
            </w:r>
          </w:p>
          <w:p>
            <w:pPr>
              <w:pStyle w:val="null3"/>
              <w:jc w:val="left"/>
            </w:pPr>
            <w:r>
              <w:rPr>
                <w:rFonts w:ascii="仿宋_GB2312" w:hAnsi="仿宋_GB2312" w:cs="仿宋_GB2312" w:eastAsia="仿宋_GB2312"/>
              </w:rPr>
              <w:t>2、支持身份证的拍照，自动处理、自动上传到省公安厅身份证数字相片质量检测系统；</w:t>
            </w:r>
          </w:p>
          <w:p>
            <w:pPr>
              <w:pStyle w:val="null3"/>
              <w:jc w:val="left"/>
            </w:pPr>
            <w:r>
              <w:rPr>
                <w:rFonts w:ascii="仿宋_GB2312" w:hAnsi="仿宋_GB2312" w:cs="仿宋_GB2312" w:eastAsia="仿宋_GB2312"/>
              </w:rPr>
              <w:t>3、全程简洁语音提示功能，清晰引导使用者快速完成拍照，整个过程可达25秒/人；</w:t>
            </w:r>
          </w:p>
          <w:p>
            <w:pPr>
              <w:pStyle w:val="null3"/>
              <w:jc w:val="left"/>
            </w:pPr>
            <w:r>
              <w:rPr>
                <w:rFonts w:ascii="仿宋_GB2312" w:hAnsi="仿宋_GB2312" w:cs="仿宋_GB2312" w:eastAsia="仿宋_GB2312"/>
              </w:rPr>
              <w:t>4、三步完成所有操作：调坐姿---拍照选照---保存照片；</w:t>
            </w:r>
          </w:p>
          <w:p>
            <w:pPr>
              <w:pStyle w:val="null3"/>
              <w:jc w:val="left"/>
            </w:pPr>
            <w:r>
              <w:rPr>
                <w:rFonts w:ascii="仿宋_GB2312" w:hAnsi="仿宋_GB2312" w:cs="仿宋_GB2312" w:eastAsia="仿宋_GB2312"/>
              </w:rPr>
              <w:t>5、具有自动寻找人脸特征功能，即使人不是居中，也可自动进行人像定位，以确保处理后证照中的人像居中；</w:t>
            </w:r>
          </w:p>
          <w:p>
            <w:pPr>
              <w:pStyle w:val="null3"/>
              <w:jc w:val="left"/>
            </w:pPr>
            <w:r>
              <w:rPr>
                <w:rFonts w:ascii="仿宋_GB2312" w:hAnsi="仿宋_GB2312" w:cs="仿宋_GB2312" w:eastAsia="仿宋_GB2312"/>
              </w:rPr>
              <w:t>6、具有自动按照证照的头顶距离、脸宽、眼睛距底边距离等参数完成自动裁切的功能；</w:t>
            </w:r>
          </w:p>
          <w:p>
            <w:pPr>
              <w:pStyle w:val="null3"/>
              <w:jc w:val="left"/>
            </w:pPr>
            <w:r>
              <w:rPr>
                <w:rFonts w:ascii="仿宋_GB2312" w:hAnsi="仿宋_GB2312" w:cs="仿宋_GB2312" w:eastAsia="仿宋_GB2312"/>
              </w:rPr>
              <w:t>7、具有自动调整皮肤颜色功能，以确保肤色的统一及办证所需证照的输出质量；</w:t>
            </w:r>
          </w:p>
          <w:p>
            <w:pPr>
              <w:pStyle w:val="null3"/>
              <w:jc w:val="left"/>
            </w:pPr>
            <w:r>
              <w:rPr>
                <w:rFonts w:ascii="仿宋_GB2312" w:hAnsi="仿宋_GB2312" w:cs="仿宋_GB2312" w:eastAsia="仿宋_GB2312"/>
              </w:rPr>
              <w:t>8、具备相片质量自动检测功能，如果不合格，提示重新拍，以提升相片拍照质量；</w:t>
            </w:r>
          </w:p>
          <w:p>
            <w:pPr>
              <w:pStyle w:val="null3"/>
              <w:jc w:val="left"/>
            </w:pPr>
            <w:r>
              <w:rPr>
                <w:rFonts w:ascii="仿宋_GB2312" w:hAnsi="仿宋_GB2312" w:cs="仿宋_GB2312" w:eastAsia="仿宋_GB2312"/>
              </w:rPr>
              <w:t>9、具有自动进行背景色的RGB处理功能（如：白底去除），使证照背景色的RGB值均匀一致；</w:t>
            </w:r>
          </w:p>
          <w:p>
            <w:pPr>
              <w:pStyle w:val="null3"/>
              <w:jc w:val="left"/>
            </w:pPr>
            <w:r>
              <w:rPr>
                <w:rFonts w:ascii="仿宋_GB2312" w:hAnsi="仿宋_GB2312" w:cs="仿宋_GB2312" w:eastAsia="仿宋_GB2312"/>
              </w:rPr>
              <w:t>10、可实时检测证照，并给出不合格指引；</w:t>
            </w:r>
          </w:p>
          <w:p>
            <w:pPr>
              <w:pStyle w:val="null3"/>
              <w:jc w:val="left"/>
            </w:pPr>
            <w:r>
              <w:rPr>
                <w:rFonts w:ascii="仿宋_GB2312" w:hAnsi="仿宋_GB2312" w:cs="仿宋_GB2312" w:eastAsia="仿宋_GB2312"/>
              </w:rPr>
              <w:t>11、可实时预览视频，让操作人员感觉在照镜子，用户体验良好；</w:t>
            </w:r>
          </w:p>
          <w:p>
            <w:pPr>
              <w:pStyle w:val="null3"/>
              <w:jc w:val="left"/>
            </w:pPr>
            <w:r>
              <w:rPr>
                <w:rFonts w:ascii="仿宋_GB2312" w:hAnsi="仿宋_GB2312" w:cs="仿宋_GB2312" w:eastAsia="仿宋_GB2312"/>
              </w:rPr>
              <w:t>12、实时预览视频中，具备头像轮廓，以引导使用者调整正确的坐姿；</w:t>
            </w:r>
          </w:p>
          <w:p>
            <w:pPr>
              <w:pStyle w:val="null3"/>
              <w:jc w:val="left"/>
            </w:pPr>
            <w:r>
              <w:rPr>
                <w:rFonts w:ascii="仿宋_GB2312" w:hAnsi="仿宋_GB2312" w:cs="仿宋_GB2312" w:eastAsia="仿宋_GB2312"/>
              </w:rPr>
              <w:t>13、使用者可多次拍照，选择自己满意的证照效果；</w:t>
            </w:r>
          </w:p>
          <w:p>
            <w:pPr>
              <w:pStyle w:val="null3"/>
              <w:jc w:val="left"/>
            </w:pPr>
            <w:r>
              <w:rPr>
                <w:rFonts w:ascii="仿宋_GB2312" w:hAnsi="仿宋_GB2312" w:cs="仿宋_GB2312" w:eastAsia="仿宋_GB2312"/>
              </w:rPr>
              <w:t>14、通过触摸屏上的按键，由软件控制相机拍照；通过触摸屏上的升降按钮，控制座椅高度调节，或者通过软件自动控制升降；</w:t>
            </w:r>
          </w:p>
          <w:p>
            <w:pPr>
              <w:pStyle w:val="null3"/>
              <w:jc w:val="both"/>
            </w:pPr>
            <w:r>
              <w:rPr>
                <w:rFonts w:ascii="仿宋_GB2312" w:hAnsi="仿宋_GB2312" w:cs="仿宋_GB2312" w:eastAsia="仿宋_GB2312"/>
              </w:rPr>
              <w:t>15、拍照系统与陕西省第二代居民身份证数字相片质量检测平台无缝对接。</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自合同签订之日起30日历日内交货完毕、安装调试完成。</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本项目核心产品为身份证自助拍照机。</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1.供应商合法注册的法人或其他组织的营业执照等证明文件，自然人的身份证明； 3.提供开标前六个月内任意一个月依法缴纳税收和社会保障资金的证明材料复印件； 4.具备履行合同所必需的设备和专业技术能力的承诺书； 5.供应商参加政府采购活动前3年内在经营活动中没有重大违法记录的书面声明书。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2.投标人提供2023年度的财务审计报告复印件，或本年度基本开户银行出具的资信证明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供应商应授权合法的人员参加磋商全过程，其中法定代表人或其他组织负责人直接参加磋商的，须出具法人身份证，并与营业执照上信息一致，或其他组织负责人身份证。授权代表参加磋商的，须出具法定代表人或其他组织负责人授权书及授权代表身份证、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3322"/>
          </w:tcPr>
          <w:p>
            <w:pPr>
              <w:pStyle w:val="null3"/>
            </w:pPr>
            <w:r>
              <w:rPr>
                <w:rFonts w:ascii="仿宋_GB2312" w:hAnsi="仿宋_GB2312" w:cs="仿宋_GB2312" w:eastAsia="仿宋_GB2312"/>
              </w:rPr>
              <w:t>投标人单位负责人为同一人或者存在直接控股、管理关系的不同投标人，不得同时参加本次采购活动。</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磋商文件盖章</w:t>
            </w:r>
          </w:p>
        </w:tc>
        <w:tc>
          <w:tcPr>
            <w:tcW w:type="dxa" w:w="3322"/>
          </w:tcPr>
          <w:p>
            <w:pPr>
              <w:pStyle w:val="null3"/>
            </w:pPr>
            <w:r>
              <w:rPr>
                <w:rFonts w:ascii="仿宋_GB2312" w:hAnsi="仿宋_GB2312" w:cs="仿宋_GB2312" w:eastAsia="仿宋_GB2312"/>
              </w:rPr>
              <w:t>响应文件盖章满足磋商文件的要求</w:t>
            </w:r>
          </w:p>
        </w:tc>
        <w:tc>
          <w:tcPr>
            <w:tcW w:type="dxa" w:w="1661"/>
          </w:tcPr>
          <w:p>
            <w:pPr>
              <w:pStyle w:val="null3"/>
            </w:pPr>
            <w:r>
              <w:rPr>
                <w:rFonts w:ascii="仿宋_GB2312" w:hAnsi="仿宋_GB2312" w:cs="仿宋_GB2312" w:eastAsia="仿宋_GB2312"/>
              </w:rPr>
              <w:t>响应文件封面 承诺函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响应文件签字</w:t>
            </w:r>
          </w:p>
        </w:tc>
        <w:tc>
          <w:tcPr>
            <w:tcW w:type="dxa" w:w="3322"/>
          </w:tcPr>
          <w:p>
            <w:pPr>
              <w:pStyle w:val="null3"/>
            </w:pPr>
            <w:r>
              <w:rPr>
                <w:rFonts w:ascii="仿宋_GB2312" w:hAnsi="仿宋_GB2312" w:cs="仿宋_GB2312" w:eastAsia="仿宋_GB2312"/>
              </w:rPr>
              <w:t>响应文件法定代表人（或其他组织负责人）或其授权代表签字盖章满足磋商文件的要求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w:t>
            </w:r>
          </w:p>
        </w:tc>
        <w:tc>
          <w:tcPr>
            <w:tcW w:type="dxa" w:w="3322"/>
          </w:tcPr>
          <w:p>
            <w:pPr>
              <w:pStyle w:val="null3"/>
            </w:pPr>
            <w:r>
              <w:rPr>
                <w:rFonts w:ascii="仿宋_GB2312" w:hAnsi="仿宋_GB2312" w:cs="仿宋_GB2312" w:eastAsia="仿宋_GB2312"/>
              </w:rPr>
              <w:t>响应文件有效期满足磋商文件的要求</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供应商首次磋商报价未出现选择性报价，首次磋商报价未超出采购预算及最高限价</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响应文件中对合同草案条款未附加采购人难以接受的条件</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磋商内容</w:t>
            </w:r>
          </w:p>
        </w:tc>
        <w:tc>
          <w:tcPr>
            <w:tcW w:type="dxa" w:w="3322"/>
          </w:tcPr>
          <w:p>
            <w:pPr>
              <w:pStyle w:val="null3"/>
            </w:pPr>
            <w:r>
              <w:rPr>
                <w:rFonts w:ascii="仿宋_GB2312" w:hAnsi="仿宋_GB2312" w:cs="仿宋_GB2312" w:eastAsia="仿宋_GB2312"/>
              </w:rPr>
              <w:t>磋商内容未出现漏项，数量与要求相符，未出现重大负偏差</w:t>
            </w:r>
          </w:p>
        </w:tc>
        <w:tc>
          <w:tcPr>
            <w:tcW w:type="dxa" w:w="1661"/>
          </w:tcPr>
          <w:p>
            <w:pPr>
              <w:pStyle w:val="null3"/>
            </w:pPr>
            <w:r>
              <w:rPr>
                <w:rFonts w:ascii="仿宋_GB2312" w:hAnsi="仿宋_GB2312" w:cs="仿宋_GB2312" w:eastAsia="仿宋_GB2312"/>
              </w:rPr>
              <w:t>产品技术参数表 标的清单 报价表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满足竞争性磋商文件中实质性要求</w:t>
            </w:r>
          </w:p>
        </w:tc>
        <w:tc>
          <w:tcPr>
            <w:tcW w:type="dxa" w:w="1661"/>
          </w:tcPr>
          <w:p>
            <w:pPr>
              <w:pStyle w:val="null3"/>
            </w:pPr>
            <w:r>
              <w:rPr>
                <w:rFonts w:ascii="仿宋_GB2312" w:hAnsi="仿宋_GB2312" w:cs="仿宋_GB2312" w:eastAsia="仿宋_GB2312"/>
              </w:rPr>
              <w:t>产品技术参数表 商务应答表 标的清单 报价表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所投产品为“节能产品政府采购品目清单（非强制采购产品）”或“环境标志产品政府采购品目清单”内的，应提供该产品由国家确定的认证机构出具的节能产品认证证书或中国环境标志产品认证证书且处于有效期内，每提供一个计1分，满分1分。强制采购产品不予加分。 注：以加盖供应商公章的证明材料为计分依据。</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产品技术指标</w:t>
            </w:r>
          </w:p>
        </w:tc>
        <w:tc>
          <w:tcPr>
            <w:tcW w:type="dxa" w:w="2492"/>
          </w:tcPr>
          <w:p>
            <w:pPr>
              <w:pStyle w:val="null3"/>
            </w:pPr>
            <w:r>
              <w:rPr>
                <w:rFonts w:ascii="仿宋_GB2312" w:hAnsi="仿宋_GB2312" w:cs="仿宋_GB2312" w:eastAsia="仿宋_GB2312"/>
              </w:rPr>
              <w:t>所投产品的技术指标与磋商文件第三章3.3技术要求中技术指标每出现一项负偏差扣1分，全部满足得满分12分，不满足扣完为止。（技术指标均须提供技术支持资料（包括但不限于生产商出具的产品规格表、产品宣传彩页、技术白皮书、制造商官方网站发布的产品信息、说明书等或检测机构出具的检测报告等），并标明页码，未提供或资料不能证明参数符合要求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1、提供生产厂家身份证自助拍照系统软件著作权证书的（复印件加盖公章）得2分 2、提供生产厂家身份证自助拍照系统软件测试报告的（复印件加盖公章）得2分 3、提供生产厂家身份证自助设备产品具有的中国国家强制性产品认证证书的（复印件加盖公章）得2分 4、提供生产厂家身份证自助设备产品具有的公安部检验报告的（复印件加盖公章）得2分 5、提供生产厂家质量管理体系认证证书的（复印件加盖公章）得2分 6、提供生产厂家职业健康管理体系认证证书的（复印件加盖公章）得2分 7、提供生产厂家环境管理体系认证证书的（复印件加盖公章）得2分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根据供应商针对本项目的总体实施方案，方案各部分内容全面详细、阐述条理清晰详尽、符合采购要求。方案内容包含①质量保证措施；②供货进度计划；③物流保障措施；④安装调试方案；⑤管理制度和协调方案；⑥项目验收方案；⑦项目团队配备方案。 评审标准:上述每项方案内容无缺陷得2分，满分为14分。方案内容每存在1处缺陷：扣1分，扣完为止；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产品供货渠道合法，无假货、水货、翻新货且无产权纠纷，根据供应商提供产品来源渠道合法证明文件（不限于原厂授权、销售协议、代理协议等资料）： 来源渠道及证明材料完整，计5分； 来源渠道及证明材料较完整，计3分； 来源渠道及证明材料基本完整，计2分； 来源渠道及证明材料不全，计1分； 不提供得0分。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运输供货方案</w:t>
            </w:r>
          </w:p>
        </w:tc>
        <w:tc>
          <w:tcPr>
            <w:tcW w:type="dxa" w:w="2492"/>
          </w:tcPr>
          <w:p>
            <w:pPr>
              <w:pStyle w:val="null3"/>
            </w:pPr>
            <w:r>
              <w:rPr>
                <w:rFonts w:ascii="仿宋_GB2312" w:hAnsi="仿宋_GB2312" w:cs="仿宋_GB2312" w:eastAsia="仿宋_GB2312"/>
              </w:rPr>
              <w:t>评审内容：针对本项目提出具体的运输供货方案，方案各部分内容全面详细、阐述条理清晰详尽、符合招标要求。方案内容包含①运输成品保护方案；②运输中遇到的紧急情况等处理方案。 评审标准:上述每项方案内容无缺陷得2分，满分为4分。方案内容每存在1处缺陷：扣1分，扣完为止；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技术培训方案</w:t>
            </w:r>
          </w:p>
        </w:tc>
        <w:tc>
          <w:tcPr>
            <w:tcW w:type="dxa" w:w="2492"/>
          </w:tcPr>
          <w:p>
            <w:pPr>
              <w:pStyle w:val="null3"/>
            </w:pPr>
            <w:r>
              <w:rPr>
                <w:rFonts w:ascii="仿宋_GB2312" w:hAnsi="仿宋_GB2312" w:cs="仿宋_GB2312" w:eastAsia="仿宋_GB2312"/>
              </w:rPr>
              <w:t>评审内容:供应商针对本项目提出可行的技术培训方案，能够免费为使用单位培训操作维护人员。方案内容包含：①培训人员及对象；②培训方式。 评审标准:上述每项方案内容无缺陷得2分，满分为4分。方案内容每存在1处缺陷：扣1分，扣完为止；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评审内容:供应商针对本项目提出具体的售后服务方案，方案各部分内容全面详细、阐述条理清晰详尽、符合招标要求。方案内容包含:①售后服务机构地址，电话联系人；②售后服务人员组织；③售后服务保障措施；④产品交付采购方后出现质量问题的响应时间；⑤供货不及时、出现残次品等补货换货解决方案；⑥售后服务承诺。 评审标准:上述每项方案内容无缺陷得2分，满分为12分。方案内容每存在1处缺陷：扣1分，扣完为止； （评审内容中的缺陷是指:内容不完整或缺少关键点、内容描述过于简单、条理不清晰、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供应商近三年（2021年12月01日至今）具有所投产品类似项目业绩，以合同签订时间为准（提供完整合同复印件加盖公章），每提供一份得2分，最高得4分。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磋商报价最低的为基准价，其价格分为满分。其他磋商供应商的价格分统一按照下列公式计算：最终磋商报价得分=（基准价/最终磋商报价）×价格权值%×100（磋商小组认为供应商的最终报价明显低于其他通过符合性审查供应商的报价，有可能影响服务质量或者不能诚信履约的，应当在磋商现场提供书面说明及相关证明材料。供应商不能证明其报价合理性的，为无效磋商） 注：本项目为货物类采购项目，根据《政府采购促进中小企业发展管理办法》[2020]46号文件规定，供应商所投产品制造商应均为中小微企业或监狱企业或残疾人福利性单位，供应商应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详见附件：承诺函</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