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A020E">
      <w:pPr>
        <w:numPr>
          <w:ilvl w:val="0"/>
          <w:numId w:val="0"/>
        </w:numPr>
        <w:jc w:val="center"/>
        <w:outlineLvl w:val="9"/>
        <w:rPr>
          <w:rFonts w:hint="default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磋商一览表</w:t>
      </w:r>
    </w:p>
    <w:tbl>
      <w:tblPr>
        <w:tblStyle w:val="4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6420"/>
      </w:tblGrid>
      <w:tr w14:paraId="271B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2159" w:type="dxa"/>
            <w:noWrap w:val="0"/>
            <w:vAlign w:val="center"/>
          </w:tcPr>
          <w:p w14:paraId="0E944E8D">
            <w:pPr>
              <w:pStyle w:val="2"/>
              <w:ind w:firstLine="0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项目名称</w:t>
            </w:r>
          </w:p>
        </w:tc>
        <w:tc>
          <w:tcPr>
            <w:tcW w:w="6420" w:type="dxa"/>
            <w:noWrap w:val="0"/>
            <w:vAlign w:val="center"/>
          </w:tcPr>
          <w:p w14:paraId="3D789E87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</w:p>
        </w:tc>
      </w:tr>
      <w:tr w14:paraId="0A56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159" w:type="dxa"/>
            <w:noWrap w:val="0"/>
            <w:vAlign w:val="center"/>
          </w:tcPr>
          <w:p w14:paraId="74226611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响应总</w:t>
            </w:r>
            <w:r>
              <w:rPr>
                <w:rFonts w:hint="eastAsia" w:ascii="宋体" w:hAnsi="宋体" w:cs="宋体"/>
                <w:sz w:val="24"/>
                <w:szCs w:val="28"/>
              </w:rPr>
              <w:t>报价</w:t>
            </w:r>
          </w:p>
        </w:tc>
        <w:tc>
          <w:tcPr>
            <w:tcW w:w="6420" w:type="dxa"/>
            <w:noWrap w:val="0"/>
            <w:vAlign w:val="center"/>
          </w:tcPr>
          <w:p w14:paraId="2EC717EB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 xml:space="preserve">大写：  </w:t>
            </w:r>
          </w:p>
          <w:p w14:paraId="126CB509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小写：    元</w:t>
            </w:r>
          </w:p>
        </w:tc>
      </w:tr>
      <w:tr w14:paraId="4872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0E1CD41C">
            <w:pPr>
              <w:pStyle w:val="2"/>
              <w:ind w:firstLine="0"/>
              <w:jc w:val="center"/>
              <w:rPr>
                <w:rFonts w:hint="eastAsia" w:ascii="宋体" w:hAnsi="宋体" w:cs="宋体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服务期</w:t>
            </w:r>
          </w:p>
        </w:tc>
        <w:tc>
          <w:tcPr>
            <w:tcW w:w="6420" w:type="dxa"/>
            <w:noWrap w:val="0"/>
            <w:vAlign w:val="center"/>
          </w:tcPr>
          <w:p w14:paraId="19255948"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8"/>
                <w:u w:val="single"/>
                <w:lang w:val="en-US" w:eastAsia="zh-CN"/>
              </w:rPr>
            </w:pPr>
          </w:p>
        </w:tc>
      </w:tr>
    </w:tbl>
    <w:p w14:paraId="58BBE1C5">
      <w:pPr>
        <w:pStyle w:val="2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注：</w:t>
      </w:r>
    </w:p>
    <w:p w14:paraId="08F1B9AB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8"/>
          <w:lang w:val="en-US" w:eastAsia="zh-CN" w:bidi="ar-SA"/>
        </w:rPr>
        <w:t>1.响应报价以元为单位</w:t>
      </w:r>
      <w:r>
        <w:rPr>
          <w:rFonts w:hint="eastAsia" w:ascii="宋体" w:hAnsi="宋体" w:cs="宋体"/>
          <w:sz w:val="24"/>
          <w:szCs w:val="28"/>
        </w:rPr>
        <w:t>，保留小数点后2位数。</w:t>
      </w:r>
    </w:p>
    <w:p w14:paraId="30F8781D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2.</w:t>
      </w: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供应商的磋商报价指完成本次采购内容所需的全部费用,包括但不限于完成本合同项下所有</w:t>
      </w: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服务</w:t>
      </w: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工作所需的人工费、设备费、管理费、利润、税金、代理服务费等一切费用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54D5A06D">
      <w:pPr>
        <w:pStyle w:val="2"/>
        <w:rPr>
          <w:rFonts w:hint="eastAsia" w:ascii="宋体" w:hAnsi="宋体" w:cs="宋体"/>
          <w:sz w:val="24"/>
          <w:szCs w:val="28"/>
        </w:rPr>
      </w:pPr>
    </w:p>
    <w:p w14:paraId="6155D7EB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3D91552E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17E7ED1F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供应商</w:t>
      </w:r>
      <w:r>
        <w:rPr>
          <w:rFonts w:hint="eastAsia" w:ascii="宋体" w:hAnsi="宋体" w:cs="宋体"/>
          <w:sz w:val="24"/>
          <w:szCs w:val="28"/>
        </w:rPr>
        <w:t>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8"/>
        </w:rPr>
        <w:t>（盖章）</w:t>
      </w:r>
    </w:p>
    <w:p w14:paraId="7C502A02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法定代表人或其授权代理人：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8"/>
        </w:rPr>
        <w:t>（签字或盖章）</w:t>
      </w:r>
    </w:p>
    <w:p w14:paraId="004CA542">
      <w:pPr>
        <w:pStyle w:val="2"/>
        <w:spacing w:line="360" w:lineRule="auto"/>
        <w:jc w:val="righ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日   期：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8"/>
        </w:rPr>
        <w:t xml:space="preserve"> 年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 xml:space="preserve"> 月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>日</w:t>
      </w:r>
    </w:p>
    <w:p w14:paraId="7454E0F9">
      <w:pPr>
        <w:jc w:val="center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br w:type="page"/>
      </w:r>
    </w:p>
    <w:p w14:paraId="40E6B556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bCs/>
          <w:sz w:val="32"/>
          <w:szCs w:val="32"/>
          <w:lang w:val="zh-CN"/>
        </w:rPr>
      </w:pPr>
      <w:bookmarkStart w:id="0" w:name="_Toc13481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32"/>
          <w:szCs w:val="32"/>
        </w:rPr>
        <w:t>、</w:t>
      </w:r>
      <w:bookmarkEnd w:id="0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75795976">
      <w:pPr>
        <w:pStyle w:val="3"/>
        <w:ind w:right="560"/>
        <w:rPr>
          <w:rFonts w:hAnsi="宋体" w:cs="宋体"/>
          <w:sz w:val="24"/>
          <w:szCs w:val="24"/>
        </w:rPr>
      </w:pPr>
    </w:p>
    <w:tbl>
      <w:tblPr>
        <w:tblStyle w:val="4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8"/>
        <w:gridCol w:w="1703"/>
        <w:gridCol w:w="1418"/>
        <w:gridCol w:w="2197"/>
      </w:tblGrid>
      <w:tr w14:paraId="368A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noWrap w:val="0"/>
            <w:vAlign w:val="center"/>
          </w:tcPr>
          <w:p w14:paraId="3ED271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序号</w:t>
            </w:r>
          </w:p>
        </w:tc>
        <w:tc>
          <w:tcPr>
            <w:tcW w:w="2838" w:type="dxa"/>
            <w:noWrap w:val="0"/>
            <w:vAlign w:val="center"/>
          </w:tcPr>
          <w:p w14:paraId="70075C4A">
            <w:pPr>
              <w:pStyle w:val="3"/>
              <w:jc w:val="center"/>
              <w:rPr>
                <w:rFonts w:hint="eastAsia"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8"/>
                <w:szCs w:val="28"/>
              </w:rPr>
              <w:t>文件要求</w:t>
            </w:r>
          </w:p>
        </w:tc>
        <w:tc>
          <w:tcPr>
            <w:tcW w:w="1703" w:type="dxa"/>
            <w:noWrap w:val="0"/>
            <w:vAlign w:val="center"/>
          </w:tcPr>
          <w:p w14:paraId="271EF5F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响应内容</w:t>
            </w:r>
          </w:p>
        </w:tc>
        <w:tc>
          <w:tcPr>
            <w:tcW w:w="1418" w:type="dxa"/>
            <w:noWrap w:val="0"/>
            <w:vAlign w:val="center"/>
          </w:tcPr>
          <w:p w14:paraId="5AD5C32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偏离情况</w:t>
            </w:r>
          </w:p>
        </w:tc>
        <w:tc>
          <w:tcPr>
            <w:tcW w:w="2197" w:type="dxa"/>
            <w:noWrap w:val="0"/>
            <w:vAlign w:val="center"/>
          </w:tcPr>
          <w:p w14:paraId="77E3DDA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8E1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7B8AA44A">
            <w:pPr>
              <w:pStyle w:val="3"/>
              <w:rPr>
                <w:rFonts w:hint="eastAsia" w:hAnsi="宋体" w:cs="宋体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1A808D6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C813CC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D08997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11E6D6E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21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776B7B0">
            <w:pPr>
              <w:pStyle w:val="3"/>
              <w:rPr>
                <w:rFonts w:hint="eastAsia" w:hAnsi="宋体" w:cs="宋体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6F58685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51183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1AD1EA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69A7873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050B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493C3F4A">
            <w:pPr>
              <w:pStyle w:val="3"/>
              <w:rPr>
                <w:rFonts w:hint="eastAsia" w:hAnsi="宋体" w:cs="宋体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6563E29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004E2D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351641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52B7FF0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5A955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66F80EE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4A5F9B33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4495E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09C83F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7DA3594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0E1E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46EB7F04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58606A6F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8DDD2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98B96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7E08BE69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C31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D996D1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6AB1A6DE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22B030E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B88E7A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14EE7F6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82A2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78B318A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6564DD98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D2069D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094D4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094F3F15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B96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5BDBD3E7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09C3173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C22197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D732036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637F341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4BB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3E5047D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3307C41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2601A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3275BF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5E9719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FB3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80" w:type="dxa"/>
            <w:noWrap w:val="0"/>
            <w:vAlign w:val="center"/>
          </w:tcPr>
          <w:p w14:paraId="32AAFF99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58D70F3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8805BF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DEB48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33E2B7CC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</w:tbl>
    <w:p w14:paraId="10E5F237">
      <w:pPr>
        <w:snapToGrid w:val="0"/>
        <w:spacing w:after="156" w:afterLines="50"/>
        <w:ind w:left="850" w:leftChars="203" w:hanging="424" w:hangingChars="202"/>
        <w:rPr>
          <w:rFonts w:hint="eastAsia" w:ascii="宋体" w:hAnsi="宋体" w:cs="宋体"/>
          <w:szCs w:val="21"/>
        </w:rPr>
      </w:pPr>
    </w:p>
    <w:p w14:paraId="0A939810">
      <w:pPr>
        <w:snapToGrid w:val="0"/>
        <w:spacing w:after="156" w:afterLine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注：1.除本偏离表所列的偏离外，其他均完全响应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文件中的要求。</w:t>
      </w:r>
    </w:p>
    <w:p w14:paraId="1F3D0FB2">
      <w:pPr>
        <w:numPr>
          <w:ilvl w:val="0"/>
          <w:numId w:val="1"/>
        </w:numPr>
        <w:snapToGrid w:val="0"/>
        <w:spacing w:after="156" w:afterLines="50"/>
        <w:ind w:firstLine="480" w:firstLineChars="2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如未填写此表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b/>
          <w:sz w:val="24"/>
          <w:szCs w:val="24"/>
        </w:rPr>
        <w:t>视为本响应文件完全响应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/>
          <w:sz w:val="24"/>
          <w:szCs w:val="24"/>
        </w:rPr>
        <w:t>文件技术、服务、合同条款及其他商务要求且无偏离。</w:t>
      </w:r>
    </w:p>
    <w:p w14:paraId="7B7C4B75">
      <w:pPr>
        <w:spacing w:before="120" w:after="120"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05C260BC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 xml:space="preserve">（公章）：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37987856">
      <w:pPr>
        <w:spacing w:before="120" w:after="120"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法定代表人（单位负责人）或其授权代表（签字或盖章）：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p w14:paraId="17F639C9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6F70AC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09EA479E">
      <w:pPr>
        <w:spacing w:line="336" w:lineRule="auto"/>
        <w:ind w:firstLine="420"/>
        <w:jc w:val="center"/>
        <w:outlineLvl w:val="1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1" w:name="_Toc21117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</w:rPr>
        <w:t>、</w:t>
      </w:r>
      <w:bookmarkEnd w:id="1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服务方案</w:t>
      </w:r>
    </w:p>
    <w:p w14:paraId="2B1A43C9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）食材贮存方案</w:t>
      </w:r>
    </w:p>
    <w:p w14:paraId="2BD05BD5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）厨房设备使用管理、餐具消毒等方案</w:t>
      </w:r>
    </w:p>
    <w:p w14:paraId="4B1AC406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服务质量保证措施</w:t>
      </w:r>
    </w:p>
    <w:p w14:paraId="7F91D4CF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（4）应急预案</w:t>
      </w:r>
    </w:p>
    <w:p w14:paraId="6836057F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（5）卫生、保洁服务方案</w:t>
      </w:r>
    </w:p>
    <w:p w14:paraId="2F185689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（6）人员组织方案</w:t>
      </w:r>
    </w:p>
    <w:p w14:paraId="6A7F1485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（7）服务承诺</w:t>
      </w:r>
    </w:p>
    <w:p w14:paraId="4CB8A7FC">
      <w:pPr>
        <w:spacing w:line="336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（8）合理化建议</w:t>
      </w:r>
    </w:p>
    <w:p w14:paraId="0B213594">
      <w:pPr>
        <w:spacing w:line="336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bookmarkStart w:id="4" w:name="_GoBack"/>
      <w:bookmarkEnd w:id="4"/>
      <w:r>
        <w:rPr>
          <w:rFonts w:hint="eastAsia" w:ascii="宋体" w:hAnsi="宋体" w:cs="宋体"/>
          <w:sz w:val="24"/>
        </w:rPr>
        <w:t>根据评审办法自行拟定</w:t>
      </w:r>
    </w:p>
    <w:p w14:paraId="2FB9FE4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124AD5BC">
      <w:pPr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bookmarkStart w:id="2" w:name="_Toc28974"/>
      <w:r>
        <w:rPr>
          <w:rFonts w:hint="eastAsia" w:ascii="宋体" w:hAnsi="宋体" w:cs="宋体"/>
          <w:b/>
          <w:sz w:val="32"/>
          <w:lang w:val="en-US" w:eastAsia="zh-CN"/>
        </w:rPr>
        <w:t>四</w:t>
      </w:r>
      <w:r>
        <w:rPr>
          <w:rFonts w:hint="eastAsia" w:ascii="宋体" w:hAnsi="宋体" w:cs="宋体"/>
          <w:b/>
          <w:sz w:val="32"/>
        </w:rPr>
        <w:t>、类似业绩</w:t>
      </w:r>
      <w:bookmarkEnd w:id="2"/>
    </w:p>
    <w:p w14:paraId="29D9CC04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  <w:lang w:val="en-US" w:eastAsia="zh-CN"/>
        </w:rPr>
        <w:t>按磋商文件要求提供相关证明材料。</w:t>
      </w:r>
    </w:p>
    <w:p w14:paraId="283187F3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br w:type="page"/>
      </w:r>
    </w:p>
    <w:p w14:paraId="434514CB">
      <w:pPr>
        <w:spacing w:line="336" w:lineRule="auto"/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bookmarkStart w:id="3" w:name="_Toc13058"/>
      <w:r>
        <w:rPr>
          <w:rFonts w:hint="eastAsia" w:ascii="宋体" w:hAnsi="宋体" w:cs="宋体"/>
          <w:b/>
          <w:sz w:val="32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</w:rPr>
        <w:t>、</w:t>
      </w:r>
      <w:r>
        <w:rPr>
          <w:rFonts w:hint="eastAsia" w:ascii="宋体" w:hAnsi="宋体" w:cs="宋体"/>
          <w:b/>
          <w:sz w:val="32"/>
          <w:lang w:val="zh-CN"/>
        </w:rPr>
        <w:t>其他说明</w:t>
      </w:r>
      <w:bookmarkEnd w:id="3"/>
    </w:p>
    <w:p w14:paraId="6A088418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sz w:val="24"/>
          <w:szCs w:val="32"/>
          <w:lang w:val="zh-CN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供应商</w:t>
      </w:r>
      <w:r>
        <w:rPr>
          <w:rFonts w:hint="eastAsia" w:ascii="宋体" w:hAnsi="宋体"/>
          <w:sz w:val="24"/>
          <w:szCs w:val="32"/>
          <w:lang w:val="zh-CN"/>
        </w:rPr>
        <w:t>认为应说明的情况</w:t>
      </w:r>
    </w:p>
    <w:p w14:paraId="0D17D2BF">
      <w:pPr>
        <w:spacing w:before="120" w:after="120" w:line="360" w:lineRule="auto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Times New Roman"/>
    <w:panose1 w:val="00000000000000000000"/>
    <w:charset w:val="28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6B484E"/>
    <w:multiLevelType w:val="singleLevel"/>
    <w:tmpl w:val="606B484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64AE1"/>
    <w:rsid w:val="06B01930"/>
    <w:rsid w:val="07B12543"/>
    <w:rsid w:val="091A7535"/>
    <w:rsid w:val="09560FD7"/>
    <w:rsid w:val="099D5E06"/>
    <w:rsid w:val="0B4E1717"/>
    <w:rsid w:val="0BE830D1"/>
    <w:rsid w:val="0C192C80"/>
    <w:rsid w:val="0C951204"/>
    <w:rsid w:val="0E8611C8"/>
    <w:rsid w:val="0FBC10A0"/>
    <w:rsid w:val="13A520F1"/>
    <w:rsid w:val="155E2AEE"/>
    <w:rsid w:val="15837DED"/>
    <w:rsid w:val="1A2024D1"/>
    <w:rsid w:val="1B0549B5"/>
    <w:rsid w:val="1E6F3A27"/>
    <w:rsid w:val="1F3507CD"/>
    <w:rsid w:val="25B853D8"/>
    <w:rsid w:val="268E668F"/>
    <w:rsid w:val="277E126B"/>
    <w:rsid w:val="280E42B1"/>
    <w:rsid w:val="284877C3"/>
    <w:rsid w:val="30654C8A"/>
    <w:rsid w:val="310821E5"/>
    <w:rsid w:val="33A53D1B"/>
    <w:rsid w:val="3602407A"/>
    <w:rsid w:val="38102A24"/>
    <w:rsid w:val="3962445C"/>
    <w:rsid w:val="3B1672AC"/>
    <w:rsid w:val="3FB70E7D"/>
    <w:rsid w:val="416A2100"/>
    <w:rsid w:val="43D47D05"/>
    <w:rsid w:val="45A32DA3"/>
    <w:rsid w:val="47257C78"/>
    <w:rsid w:val="4D676C7B"/>
    <w:rsid w:val="4E133C59"/>
    <w:rsid w:val="4E1C29D4"/>
    <w:rsid w:val="4FCB46B2"/>
    <w:rsid w:val="51CB44FD"/>
    <w:rsid w:val="51D6733E"/>
    <w:rsid w:val="52EB0BC7"/>
    <w:rsid w:val="52F61048"/>
    <w:rsid w:val="547215A0"/>
    <w:rsid w:val="554F18E1"/>
    <w:rsid w:val="555D3FFE"/>
    <w:rsid w:val="56F372DE"/>
    <w:rsid w:val="58EA5D70"/>
    <w:rsid w:val="5D413B33"/>
    <w:rsid w:val="5D5A0E23"/>
    <w:rsid w:val="5F1C2834"/>
    <w:rsid w:val="604E2E5A"/>
    <w:rsid w:val="60CC64DC"/>
    <w:rsid w:val="63604CA7"/>
    <w:rsid w:val="6537014B"/>
    <w:rsid w:val="658E2F7D"/>
    <w:rsid w:val="675D530E"/>
    <w:rsid w:val="698024C3"/>
    <w:rsid w:val="6B9F6960"/>
    <w:rsid w:val="6CB36247"/>
    <w:rsid w:val="6CF75D5A"/>
    <w:rsid w:val="6D042B59"/>
    <w:rsid w:val="6D592EA5"/>
    <w:rsid w:val="6E9A2DC1"/>
    <w:rsid w:val="6ED90139"/>
    <w:rsid w:val="6EF31177"/>
    <w:rsid w:val="7064769C"/>
    <w:rsid w:val="70853FB1"/>
    <w:rsid w:val="72133F6A"/>
    <w:rsid w:val="72AD1D29"/>
    <w:rsid w:val="73374BA6"/>
    <w:rsid w:val="77E45A61"/>
    <w:rsid w:val="786B5401"/>
    <w:rsid w:val="78740E8E"/>
    <w:rsid w:val="78E0281E"/>
    <w:rsid w:val="79256331"/>
    <w:rsid w:val="7A8D702E"/>
    <w:rsid w:val="7D6E528E"/>
    <w:rsid w:val="7D7E4262"/>
    <w:rsid w:val="7D9D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1984</Words>
  <Characters>2250</Characters>
  <Lines>0</Lines>
  <Paragraphs>0</Paragraphs>
  <TotalTime>0</TotalTime>
  <ScaleCrop>false</ScaleCrop>
  <LinksUpToDate>false</LinksUpToDate>
  <CharactersWithSpaces>2446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2025-09-17T04:00:00Z</dcterms:created>
  <dc:creator>ZJ-02</dc:creator>
  <cp:lastModifiedBy>小名王钢蛋儿</cp:lastModifiedBy>
  <dcterms:modified xsi:type="dcterms:W3CDTF">2025-11-13T09:05:53Z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A64DD33204164F3DBA77AB94014C61D0_12</vt:lpwstr>
  </property>
</Properties>
</file>