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365DF">
      <w:pPr>
        <w:numPr>
          <w:ilvl w:val="0"/>
          <w:numId w:val="1"/>
        </w:numPr>
        <w:autoSpaceDE w:val="0"/>
        <w:autoSpaceDN w:val="0"/>
        <w:adjustRightInd w:val="0"/>
        <w:spacing w:line="520" w:lineRule="exact"/>
        <w:ind w:firstLine="723" w:firstLineChars="200"/>
        <w:jc w:val="center"/>
        <w:rPr>
          <w:b/>
          <w:sz w:val="36"/>
        </w:rPr>
      </w:pPr>
      <w:r>
        <w:rPr>
          <w:b/>
          <w:sz w:val="36"/>
        </w:rPr>
        <w:t>拟签订采购合同文本</w:t>
      </w:r>
    </w:p>
    <w:p w14:paraId="6DAFBBFE">
      <w:pPr>
        <w:autoSpaceDE w:val="0"/>
        <w:autoSpaceDN w:val="0"/>
        <w:adjustRightInd w:val="0"/>
        <w:spacing w:line="520" w:lineRule="exact"/>
        <w:ind w:firstLine="420" w:firstLineChars="200"/>
        <w:rPr>
          <w:rFonts w:ascii="宋体" w:hAnsi="宋体" w:cs="宋体"/>
          <w:szCs w:val="21"/>
          <w:u w:val="single"/>
        </w:rPr>
      </w:pPr>
      <w:r>
        <w:rPr>
          <w:rFonts w:hint="eastAsia" w:ascii="宋体" w:hAnsi="宋体" w:cs="宋体"/>
          <w:bCs/>
          <w:szCs w:val="21"/>
        </w:rPr>
        <w:t>甲方（采购人）：</w:t>
      </w:r>
      <w:r>
        <w:rPr>
          <w:rFonts w:hint="eastAsia" w:ascii="宋体" w:hAnsi="宋体" w:cs="宋体"/>
          <w:bCs/>
          <w:szCs w:val="21"/>
          <w:u w:val="single"/>
        </w:rPr>
        <w:t xml:space="preserve">                       </w:t>
      </w:r>
    </w:p>
    <w:p w14:paraId="20FCFE05">
      <w:pPr>
        <w:autoSpaceDE w:val="0"/>
        <w:autoSpaceDN w:val="0"/>
        <w:adjustRightInd w:val="0"/>
        <w:spacing w:line="520" w:lineRule="exact"/>
        <w:ind w:firstLine="420" w:firstLineChars="200"/>
        <w:rPr>
          <w:rFonts w:ascii="宋体" w:hAnsi="宋体" w:cs="宋体"/>
          <w:bCs/>
          <w:szCs w:val="21"/>
        </w:rPr>
      </w:pPr>
      <w:r>
        <w:rPr>
          <w:rFonts w:hint="eastAsia" w:ascii="宋体" w:hAnsi="宋体" w:cs="宋体"/>
          <w:bCs/>
          <w:szCs w:val="21"/>
        </w:rPr>
        <w:t>乙方（成交供应商）：</w:t>
      </w:r>
      <w:r>
        <w:rPr>
          <w:rFonts w:hint="eastAsia" w:ascii="宋体" w:hAnsi="宋体" w:cs="宋体"/>
          <w:bCs/>
          <w:szCs w:val="21"/>
          <w:u w:val="single"/>
        </w:rPr>
        <w:t xml:space="preserve">                        </w:t>
      </w:r>
      <w:r>
        <w:rPr>
          <w:rFonts w:hint="eastAsia" w:ascii="宋体" w:hAnsi="宋体" w:cs="宋体"/>
          <w:bCs/>
          <w:szCs w:val="21"/>
        </w:rPr>
        <w:t xml:space="preserve">             </w:t>
      </w:r>
    </w:p>
    <w:p w14:paraId="2FBD6D6B">
      <w:pPr>
        <w:autoSpaceDE w:val="0"/>
        <w:autoSpaceDN w:val="0"/>
        <w:adjustRightInd w:val="0"/>
        <w:snapToGrid w:val="0"/>
        <w:spacing w:line="520" w:lineRule="exact"/>
        <w:ind w:firstLine="420" w:firstLineChars="200"/>
        <w:rPr>
          <w:rFonts w:ascii="宋体" w:hAnsi="宋体" w:cs="宋体"/>
          <w:bCs/>
          <w:szCs w:val="21"/>
        </w:rPr>
      </w:pPr>
      <w:r>
        <w:rPr>
          <w:rFonts w:hint="eastAsia" w:ascii="宋体" w:hAnsi="宋体" w:cs="宋体"/>
          <w:bCs/>
          <w:szCs w:val="21"/>
        </w:rPr>
        <w:t>依据《中华人民共和国民法典》和《中华人民共和国政府采购法》之规定，经双方在平等、自愿、互利的基础上，签订本合同，共同信守。</w:t>
      </w:r>
    </w:p>
    <w:p w14:paraId="0D678B6E">
      <w:pPr>
        <w:autoSpaceDE w:val="0"/>
        <w:autoSpaceDN w:val="0"/>
        <w:adjustRightInd w:val="0"/>
        <w:spacing w:line="520" w:lineRule="exact"/>
        <w:rPr>
          <w:rFonts w:ascii="宋体" w:hAnsi="宋体" w:cs="宋体"/>
          <w:b/>
          <w:bCs/>
          <w:szCs w:val="21"/>
        </w:rPr>
      </w:pPr>
      <w:r>
        <w:rPr>
          <w:rFonts w:hint="eastAsia" w:ascii="宋体" w:hAnsi="宋体" w:cs="宋体"/>
          <w:b/>
          <w:bCs/>
          <w:szCs w:val="21"/>
        </w:rPr>
        <w:t>一、合同价款</w:t>
      </w:r>
    </w:p>
    <w:p w14:paraId="27151166">
      <w:pPr>
        <w:autoSpaceDE w:val="0"/>
        <w:autoSpaceDN w:val="0"/>
        <w:adjustRightInd w:val="0"/>
        <w:snapToGrid w:val="0"/>
        <w:spacing w:line="520" w:lineRule="exact"/>
        <w:ind w:firstLine="420" w:firstLineChars="200"/>
        <w:rPr>
          <w:rFonts w:ascii="宋体" w:hAnsi="宋体" w:cs="宋体"/>
          <w:bCs/>
          <w:szCs w:val="21"/>
          <w:u w:val="single"/>
        </w:rPr>
      </w:pPr>
      <w:r>
        <w:rPr>
          <w:rFonts w:hint="eastAsia" w:ascii="宋体" w:hAnsi="宋体" w:cs="宋体"/>
          <w:bCs/>
          <w:szCs w:val="21"/>
          <w:lang w:val="zh-CN"/>
        </w:rPr>
        <w:t>餐饮外包服务费总价：</w:t>
      </w:r>
      <w:r>
        <w:rPr>
          <w:rFonts w:hint="eastAsia" w:ascii="宋体" w:hAnsi="宋体" w:cs="宋体"/>
          <w:bCs/>
          <w:szCs w:val="21"/>
          <w:u w:val="single"/>
        </w:rPr>
        <w:t>人民币          （￥      ）</w:t>
      </w:r>
    </w:p>
    <w:p w14:paraId="4044D5F6">
      <w:pPr>
        <w:autoSpaceDE w:val="0"/>
        <w:autoSpaceDN w:val="0"/>
        <w:adjustRightInd w:val="0"/>
        <w:spacing w:line="520" w:lineRule="exact"/>
        <w:ind w:firstLine="420" w:firstLineChars="200"/>
        <w:rPr>
          <w:rFonts w:ascii="宋体" w:hAnsi="宋体" w:cs="宋体"/>
          <w:b/>
          <w:bCs/>
          <w:szCs w:val="21"/>
          <w:highlight w:val="none"/>
        </w:rPr>
      </w:pPr>
      <w:r>
        <w:rPr>
          <w:rFonts w:hint="eastAsia"/>
          <w:highlight w:val="none"/>
        </w:rPr>
        <w:t>实行工作日早、中餐正常供餐保障。加班、休息日及法定节假日按甲方指定时间段做好保障供餐，费用另行结算。</w:t>
      </w:r>
    </w:p>
    <w:p w14:paraId="344CAF0F">
      <w:pPr>
        <w:autoSpaceDE w:val="0"/>
        <w:autoSpaceDN w:val="0"/>
        <w:adjustRightInd w:val="0"/>
        <w:spacing w:line="520" w:lineRule="exact"/>
        <w:rPr>
          <w:rFonts w:ascii="宋体" w:hAnsi="宋体" w:cs="宋体"/>
          <w:b/>
          <w:bCs/>
          <w:szCs w:val="21"/>
          <w:highlight w:val="none"/>
        </w:rPr>
      </w:pPr>
      <w:r>
        <w:rPr>
          <w:rFonts w:hint="eastAsia" w:ascii="宋体" w:hAnsi="宋体" w:cs="宋体"/>
          <w:b/>
          <w:bCs/>
          <w:szCs w:val="21"/>
          <w:highlight w:val="none"/>
        </w:rPr>
        <w:t>二、款项结算</w:t>
      </w:r>
    </w:p>
    <w:p w14:paraId="49EC034E">
      <w:pPr>
        <w:autoSpaceDE w:val="0"/>
        <w:autoSpaceDN w:val="0"/>
        <w:adjustRightInd w:val="0"/>
        <w:spacing w:line="520" w:lineRule="exact"/>
        <w:ind w:firstLine="420" w:firstLineChars="200"/>
        <w:rPr>
          <w:rFonts w:hint="eastAsia"/>
          <w:highlight w:val="none"/>
        </w:rPr>
      </w:pPr>
      <w:r>
        <w:rPr>
          <w:highlight w:val="none"/>
        </w:rPr>
        <w:t>按月支付。自合同签订后，前11个月，每月支付合同总价款的8.33%，合同期内的第12</w:t>
      </w:r>
      <w:r>
        <w:rPr>
          <w:rFonts w:hint="eastAsia"/>
          <w:highlight w:val="none"/>
        </w:rPr>
        <w:t>个月，</w:t>
      </w:r>
      <w:r>
        <w:rPr>
          <w:highlight w:val="none"/>
        </w:rPr>
        <w:t>支付合同总价款的8.37%。如遇加班等特殊情况，以实际在岗人数为准，费用另行结算。</w:t>
      </w:r>
    </w:p>
    <w:p w14:paraId="12873869">
      <w:pPr>
        <w:autoSpaceDE w:val="0"/>
        <w:autoSpaceDN w:val="0"/>
        <w:adjustRightInd w:val="0"/>
        <w:spacing w:line="520" w:lineRule="exact"/>
        <w:ind w:firstLine="420" w:firstLineChars="200"/>
        <w:rPr>
          <w:highlight w:val="none"/>
        </w:rPr>
      </w:pPr>
      <w:r>
        <w:rPr>
          <w:rFonts w:hint="eastAsia"/>
          <w:highlight w:val="none"/>
        </w:rPr>
        <w:t>采购人每月15日前以转账方式结清上月费用，如遇公休或节假日，转账期顺延，达到付款条件起 15 日内，支付合同金额的100.00%。</w:t>
      </w:r>
    </w:p>
    <w:p w14:paraId="5C5F0DB9">
      <w:pPr>
        <w:autoSpaceDE w:val="0"/>
        <w:autoSpaceDN w:val="0"/>
        <w:adjustRightInd w:val="0"/>
        <w:spacing w:line="520" w:lineRule="exact"/>
        <w:rPr>
          <w:rFonts w:ascii="宋体" w:hAnsi="宋体" w:cs="宋体"/>
          <w:b/>
          <w:bCs/>
          <w:szCs w:val="21"/>
        </w:rPr>
      </w:pPr>
      <w:r>
        <w:rPr>
          <w:rFonts w:hint="eastAsia" w:ascii="宋体" w:hAnsi="宋体" w:cs="宋体"/>
          <w:b/>
          <w:bCs/>
          <w:szCs w:val="21"/>
          <w:highlight w:val="none"/>
        </w:rPr>
        <w:t>三、服务标准：达到国家、省、市相关行业规范要求的“</w:t>
      </w:r>
      <w:r>
        <w:rPr>
          <w:rFonts w:hint="eastAsia" w:ascii="宋体" w:hAnsi="宋体" w:cs="宋体"/>
          <w:b/>
          <w:bCs/>
          <w:szCs w:val="21"/>
        </w:rPr>
        <w:t>合格”标准，且符合采购人的要求。</w:t>
      </w:r>
    </w:p>
    <w:p w14:paraId="13D47AA4">
      <w:pPr>
        <w:autoSpaceDE w:val="0"/>
        <w:autoSpaceDN w:val="0"/>
        <w:adjustRightInd w:val="0"/>
        <w:spacing w:line="520" w:lineRule="exact"/>
        <w:rPr>
          <w:rFonts w:ascii="宋体" w:hAnsi="宋体" w:cs="宋体"/>
          <w:b/>
          <w:bCs/>
          <w:szCs w:val="21"/>
        </w:rPr>
      </w:pPr>
      <w:r>
        <w:rPr>
          <w:rFonts w:hint="eastAsia" w:ascii="宋体" w:hAnsi="宋体" w:cs="宋体"/>
          <w:b/>
          <w:bCs/>
          <w:szCs w:val="21"/>
        </w:rPr>
        <w:t>四、服务地点及服务期</w:t>
      </w:r>
    </w:p>
    <w:p w14:paraId="2D897F28">
      <w:pPr>
        <w:autoSpaceDE w:val="0"/>
        <w:autoSpaceDN w:val="0"/>
        <w:adjustRightInd w:val="0"/>
        <w:spacing w:line="520" w:lineRule="exact"/>
        <w:ind w:firstLine="420" w:firstLineChars="200"/>
        <w:rPr>
          <w:rFonts w:ascii="宋体" w:hAnsi="宋体" w:cs="宋体"/>
          <w:bCs/>
          <w:szCs w:val="21"/>
        </w:rPr>
      </w:pPr>
      <w:r>
        <w:rPr>
          <w:rFonts w:hint="eastAsia" w:ascii="宋体" w:hAnsi="宋体" w:cs="宋体"/>
          <w:bCs/>
          <w:szCs w:val="21"/>
        </w:rPr>
        <w:t>（一）服务地点：甲方指定地点。</w:t>
      </w:r>
    </w:p>
    <w:p w14:paraId="46FCE58F">
      <w:pPr>
        <w:pStyle w:val="7"/>
        <w:adjustRightInd w:val="0"/>
        <w:snapToGrid w:val="0"/>
        <w:spacing w:before="0" w:beforeAutospacing="0" w:after="0" w:afterAutospacing="0" w:line="520" w:lineRule="exact"/>
        <w:ind w:firstLine="420" w:firstLineChars="200"/>
        <w:rPr>
          <w:rFonts w:cs="宋体"/>
          <w:bCs/>
          <w:kern w:val="2"/>
          <w:sz w:val="21"/>
          <w:szCs w:val="21"/>
        </w:rPr>
      </w:pPr>
      <w:r>
        <w:rPr>
          <w:rFonts w:hint="eastAsia" w:cs="宋体"/>
          <w:bCs/>
          <w:sz w:val="21"/>
          <w:szCs w:val="21"/>
        </w:rPr>
        <w:t>（二）服务期：一年，预计</w:t>
      </w:r>
      <w:bookmarkStart w:id="0" w:name="_GoBack"/>
      <w:bookmarkEnd w:id="0"/>
      <w:r>
        <w:rPr>
          <w:rFonts w:hint="eastAsia" w:cs="宋体"/>
          <w:bCs/>
          <w:sz w:val="21"/>
          <w:szCs w:val="21"/>
        </w:rPr>
        <w:t>2025年</w:t>
      </w:r>
      <w:r>
        <w:rPr>
          <w:rFonts w:hint="eastAsia" w:cs="宋体"/>
          <w:bCs/>
          <w:sz w:val="21"/>
          <w:szCs w:val="21"/>
          <w:lang w:val="en-US" w:eastAsia="zh-CN"/>
        </w:rPr>
        <w:t>12</w:t>
      </w:r>
      <w:r>
        <w:rPr>
          <w:rFonts w:hint="eastAsia" w:cs="宋体"/>
          <w:bCs/>
          <w:sz w:val="21"/>
          <w:szCs w:val="21"/>
        </w:rPr>
        <w:t>月1日至2026年</w:t>
      </w:r>
      <w:r>
        <w:rPr>
          <w:rFonts w:hint="eastAsia" w:cs="宋体"/>
          <w:bCs/>
          <w:sz w:val="21"/>
          <w:szCs w:val="21"/>
          <w:lang w:val="en-US" w:eastAsia="zh-CN"/>
        </w:rPr>
        <w:t>11</w:t>
      </w:r>
      <w:r>
        <w:rPr>
          <w:rFonts w:hint="eastAsia" w:cs="宋体"/>
          <w:bCs/>
          <w:sz w:val="21"/>
          <w:szCs w:val="21"/>
        </w:rPr>
        <w:t>月</w:t>
      </w:r>
      <w:r>
        <w:rPr>
          <w:rFonts w:hint="eastAsia" w:cs="宋体"/>
          <w:bCs/>
          <w:sz w:val="21"/>
          <w:szCs w:val="21"/>
          <w:lang w:val="en-US" w:eastAsia="zh-CN"/>
        </w:rPr>
        <w:t>30</w:t>
      </w:r>
      <w:r>
        <w:rPr>
          <w:rFonts w:hint="eastAsia" w:cs="宋体"/>
          <w:bCs/>
          <w:sz w:val="21"/>
          <w:szCs w:val="21"/>
        </w:rPr>
        <w:t>日，具体实施期限以合同签订之日起计算</w:t>
      </w:r>
    </w:p>
    <w:p w14:paraId="2C95DB08">
      <w:pPr>
        <w:autoSpaceDE w:val="0"/>
        <w:autoSpaceDN w:val="0"/>
        <w:adjustRightInd w:val="0"/>
        <w:spacing w:line="520" w:lineRule="exact"/>
        <w:rPr>
          <w:rFonts w:ascii="宋体" w:hAnsi="宋体" w:cs="宋体"/>
          <w:b/>
          <w:szCs w:val="21"/>
        </w:rPr>
      </w:pPr>
      <w:r>
        <w:rPr>
          <w:rFonts w:hint="eastAsia" w:ascii="宋体" w:hAnsi="宋体" w:cs="宋体"/>
          <w:b/>
          <w:szCs w:val="21"/>
        </w:rPr>
        <w:t>五、双方的权利和义务</w:t>
      </w:r>
    </w:p>
    <w:p w14:paraId="4EE93F4C">
      <w:pPr>
        <w:spacing w:line="520" w:lineRule="exact"/>
        <w:ind w:firstLine="420" w:firstLineChars="200"/>
        <w:rPr>
          <w:rFonts w:ascii="宋体" w:hAnsi="宋体" w:cs="宋体"/>
          <w:bCs/>
          <w:szCs w:val="21"/>
          <w:lang w:val="zh-TW" w:eastAsia="zh-TW"/>
        </w:rPr>
      </w:pPr>
      <w:r>
        <w:rPr>
          <w:rFonts w:hint="eastAsia" w:ascii="宋体" w:hAnsi="宋体" w:cs="宋体"/>
          <w:bCs/>
          <w:szCs w:val="21"/>
          <w:lang w:val="zh-TW" w:eastAsia="zh-TW"/>
        </w:rPr>
        <w:t>（一）甲方权利与义务</w:t>
      </w:r>
    </w:p>
    <w:p w14:paraId="746B2AB9">
      <w:pPr>
        <w:spacing w:line="520" w:lineRule="exact"/>
        <w:ind w:firstLine="420" w:firstLineChars="200"/>
        <w:rPr>
          <w:rFonts w:ascii="宋体" w:hAnsi="宋体" w:cs="宋体"/>
          <w:bCs/>
          <w:szCs w:val="21"/>
        </w:rPr>
      </w:pPr>
      <w:r>
        <w:rPr>
          <w:rFonts w:hint="eastAsia" w:ascii="宋体" w:hAnsi="宋体" w:cs="宋体"/>
          <w:bCs/>
          <w:szCs w:val="21"/>
        </w:rPr>
        <w:t>1</w:t>
      </w:r>
      <w:r>
        <w:rPr>
          <w:rFonts w:hint="eastAsia" w:ascii="宋体" w:hAnsi="宋体" w:cs="宋体"/>
          <w:bCs/>
          <w:szCs w:val="21"/>
          <w:lang w:val="zh-TW" w:eastAsia="zh-TW"/>
        </w:rPr>
        <w:t>、甲方有权对合同规定范围内乙方的服务行为进行监督和检查，拥有监督权。对甲方认为不合理的部分有权下达整改通知书，并要求乙方限期整改。甲方有权要求乙方对不适应工作需要的乙方工作人员进行更换调整。</w:t>
      </w:r>
    </w:p>
    <w:p w14:paraId="4570457A">
      <w:pPr>
        <w:spacing w:line="520" w:lineRule="exact"/>
        <w:ind w:firstLine="420" w:firstLineChars="200"/>
        <w:rPr>
          <w:rFonts w:ascii="宋体" w:hAnsi="宋体" w:cs="宋体"/>
          <w:bCs/>
          <w:szCs w:val="21"/>
        </w:rPr>
      </w:pPr>
      <w:r>
        <w:rPr>
          <w:rFonts w:hint="eastAsia" w:ascii="宋体" w:hAnsi="宋体" w:cs="宋体"/>
          <w:bCs/>
          <w:szCs w:val="21"/>
        </w:rPr>
        <w:t>2</w:t>
      </w:r>
      <w:r>
        <w:rPr>
          <w:rFonts w:hint="eastAsia" w:ascii="宋体" w:hAnsi="宋体" w:cs="宋体"/>
          <w:bCs/>
          <w:szCs w:val="21"/>
          <w:lang w:val="zh-TW" w:eastAsia="zh-TW"/>
        </w:rPr>
        <w:t>、接甲方服务、饭菜质量投诉且情况属实，乙方应高度重视并积极落实整改解决。若对甲方造成重大影响或情节严重，甲方有权对乙方做出相应处罚或处理。</w:t>
      </w:r>
    </w:p>
    <w:p w14:paraId="0050D20E">
      <w:pPr>
        <w:spacing w:line="520" w:lineRule="exact"/>
        <w:ind w:firstLine="420" w:firstLineChars="200"/>
        <w:rPr>
          <w:rFonts w:ascii="宋体" w:hAnsi="宋体" w:cs="宋体"/>
          <w:bCs/>
          <w:szCs w:val="21"/>
        </w:rPr>
      </w:pPr>
      <w:r>
        <w:rPr>
          <w:rFonts w:hint="eastAsia" w:ascii="宋体" w:hAnsi="宋体" w:cs="宋体"/>
          <w:bCs/>
          <w:szCs w:val="21"/>
        </w:rPr>
        <w:t>3</w:t>
      </w:r>
      <w:r>
        <w:rPr>
          <w:rFonts w:hint="eastAsia" w:ascii="宋体" w:hAnsi="宋体" w:cs="宋体"/>
          <w:bCs/>
          <w:szCs w:val="21"/>
          <w:lang w:val="zh-TW" w:eastAsia="zh-TW"/>
        </w:rPr>
        <w:t>、甲方应安排固定的机构和人员负责与乙方的工作配合。</w:t>
      </w:r>
    </w:p>
    <w:p w14:paraId="7C81914A">
      <w:pPr>
        <w:spacing w:line="520" w:lineRule="exact"/>
        <w:ind w:firstLine="420" w:firstLineChars="200"/>
        <w:rPr>
          <w:rFonts w:ascii="宋体" w:hAnsi="宋体" w:cs="宋体"/>
          <w:bCs/>
          <w:szCs w:val="21"/>
        </w:rPr>
      </w:pPr>
      <w:r>
        <w:rPr>
          <w:rFonts w:hint="eastAsia" w:ascii="宋体" w:hAnsi="宋体" w:cs="宋体"/>
          <w:bCs/>
          <w:szCs w:val="21"/>
        </w:rPr>
        <w:t>4</w:t>
      </w:r>
      <w:r>
        <w:rPr>
          <w:rFonts w:hint="eastAsia" w:ascii="宋体" w:hAnsi="宋体" w:cs="宋体"/>
          <w:bCs/>
          <w:szCs w:val="21"/>
          <w:lang w:val="zh-TW" w:eastAsia="zh-TW"/>
        </w:rPr>
        <w:t>、负责检查监督乙方管理工作的实施及制度的执行情况。</w:t>
      </w:r>
    </w:p>
    <w:p w14:paraId="7B3FDD86">
      <w:pPr>
        <w:spacing w:line="520" w:lineRule="exact"/>
        <w:ind w:firstLine="420" w:firstLineChars="200"/>
        <w:rPr>
          <w:rFonts w:ascii="宋体" w:hAnsi="宋体" w:cs="宋体"/>
          <w:bCs/>
          <w:szCs w:val="21"/>
        </w:rPr>
      </w:pPr>
      <w:r>
        <w:rPr>
          <w:rFonts w:hint="eastAsia" w:ascii="宋体" w:hAnsi="宋体" w:cs="宋体"/>
          <w:bCs/>
          <w:szCs w:val="21"/>
        </w:rPr>
        <w:t>5</w:t>
      </w:r>
      <w:r>
        <w:rPr>
          <w:rFonts w:hint="eastAsia" w:ascii="宋体" w:hAnsi="宋体" w:cs="宋体"/>
          <w:bCs/>
          <w:szCs w:val="21"/>
          <w:lang w:val="zh-TW" w:eastAsia="zh-TW"/>
        </w:rPr>
        <w:t>、根据本合同规定，按期向乙方支付应付服务费用和其他应付款项。</w:t>
      </w:r>
    </w:p>
    <w:p w14:paraId="2419CD30">
      <w:pPr>
        <w:spacing w:line="520" w:lineRule="exact"/>
        <w:ind w:firstLine="420" w:firstLineChars="200"/>
        <w:rPr>
          <w:rFonts w:ascii="宋体" w:hAnsi="宋体" w:cs="宋体"/>
          <w:bCs/>
          <w:szCs w:val="21"/>
          <w:highlight w:val="yellow"/>
        </w:rPr>
      </w:pPr>
      <w:r>
        <w:rPr>
          <w:rFonts w:hint="eastAsia" w:ascii="宋体" w:hAnsi="宋体" w:cs="宋体"/>
          <w:bCs/>
          <w:szCs w:val="21"/>
        </w:rPr>
        <w:t>6</w:t>
      </w:r>
      <w:r>
        <w:rPr>
          <w:rFonts w:hint="eastAsia" w:ascii="宋体" w:hAnsi="宋体" w:cs="宋体"/>
          <w:bCs/>
          <w:szCs w:val="21"/>
          <w:lang w:val="zh-TW" w:eastAsia="zh-TW"/>
        </w:rPr>
        <w:t>、甲方应给予乙方行使管理和服务提供必要的条件（免费提供水、电、天然气等能源，对乙方因正常使用损坏的设备甲方有维修换新的义务；提供放置清洁设备及工具的场所等），免费提供乙方员工宿舍。</w:t>
      </w:r>
    </w:p>
    <w:p w14:paraId="3E0C58C9">
      <w:pPr>
        <w:spacing w:line="520" w:lineRule="exact"/>
        <w:ind w:firstLine="420" w:firstLineChars="200"/>
        <w:rPr>
          <w:rFonts w:ascii="宋体" w:hAnsi="宋体" w:cs="宋体"/>
          <w:bCs/>
          <w:szCs w:val="21"/>
        </w:rPr>
      </w:pPr>
      <w:r>
        <w:rPr>
          <w:rFonts w:hint="eastAsia" w:ascii="宋体" w:hAnsi="宋体" w:cs="宋体"/>
          <w:bCs/>
          <w:szCs w:val="21"/>
        </w:rPr>
        <w:t>7</w:t>
      </w:r>
      <w:r>
        <w:rPr>
          <w:rFonts w:hint="eastAsia" w:ascii="宋体" w:hAnsi="宋体" w:cs="宋体"/>
          <w:bCs/>
          <w:szCs w:val="21"/>
          <w:lang w:val="zh-TW" w:eastAsia="zh-TW"/>
        </w:rPr>
        <w:t>、若乙方服务质量及饭菜质量得到普遍好评或在服务期间乙方员工拾金不昧、见义勇为等好人好事受到好评时，甲方可酌情给予乙方精神或物质奖励。</w:t>
      </w:r>
    </w:p>
    <w:p w14:paraId="06919CD0">
      <w:pPr>
        <w:spacing w:line="520" w:lineRule="exact"/>
        <w:ind w:firstLine="420" w:firstLineChars="200"/>
        <w:rPr>
          <w:rFonts w:ascii="宋体" w:hAnsi="宋体" w:cs="宋体"/>
          <w:bCs/>
          <w:szCs w:val="21"/>
        </w:rPr>
      </w:pPr>
      <w:r>
        <w:rPr>
          <w:rFonts w:hint="eastAsia" w:ascii="宋体" w:hAnsi="宋体" w:cs="宋体"/>
          <w:bCs/>
          <w:szCs w:val="21"/>
        </w:rPr>
        <w:t>8</w:t>
      </w:r>
      <w:r>
        <w:rPr>
          <w:rFonts w:hint="eastAsia" w:ascii="宋体" w:hAnsi="宋体" w:cs="宋体"/>
          <w:bCs/>
          <w:szCs w:val="21"/>
          <w:lang w:val="zh-TW" w:eastAsia="zh-TW"/>
        </w:rPr>
        <w:t>、若乙方为节能降耗提出合理化建议，甲方采纳且取得良好效果的，可酌情给予乙方适当奖励。</w:t>
      </w:r>
    </w:p>
    <w:p w14:paraId="79D1CD74">
      <w:pPr>
        <w:spacing w:line="520" w:lineRule="exact"/>
        <w:ind w:firstLine="420" w:firstLineChars="200"/>
        <w:rPr>
          <w:rFonts w:ascii="宋体" w:hAnsi="宋体" w:cs="宋体"/>
          <w:bCs/>
          <w:szCs w:val="21"/>
        </w:rPr>
      </w:pPr>
      <w:r>
        <w:rPr>
          <w:rFonts w:hint="eastAsia" w:ascii="宋体" w:hAnsi="宋体" w:cs="宋体"/>
          <w:bCs/>
          <w:szCs w:val="21"/>
        </w:rPr>
        <w:t>9</w:t>
      </w:r>
      <w:r>
        <w:rPr>
          <w:rFonts w:hint="eastAsia" w:ascii="宋体" w:hAnsi="宋体" w:cs="宋体"/>
          <w:bCs/>
          <w:szCs w:val="21"/>
          <w:lang w:val="zh-TW" w:eastAsia="zh-TW"/>
        </w:rPr>
        <w:t>、国家法律、法规所规定由甲方承担的其他责任。</w:t>
      </w:r>
    </w:p>
    <w:p w14:paraId="772072C5">
      <w:pPr>
        <w:spacing w:line="520" w:lineRule="exact"/>
        <w:ind w:firstLine="420" w:firstLineChars="200"/>
        <w:rPr>
          <w:rFonts w:ascii="宋体" w:hAnsi="宋体" w:cs="宋体"/>
          <w:bCs/>
          <w:szCs w:val="21"/>
          <w:lang w:val="zh-TW" w:eastAsia="zh-TW"/>
        </w:rPr>
      </w:pPr>
      <w:r>
        <w:rPr>
          <w:rFonts w:hint="eastAsia" w:ascii="宋体" w:hAnsi="宋体" w:cs="宋体"/>
          <w:bCs/>
          <w:szCs w:val="21"/>
          <w:lang w:val="zh-TW" w:eastAsia="zh-TW"/>
        </w:rPr>
        <w:t>（二）乙方权利与义务</w:t>
      </w:r>
    </w:p>
    <w:p w14:paraId="4E1D042D">
      <w:pPr>
        <w:spacing w:line="520" w:lineRule="exact"/>
        <w:ind w:firstLine="420" w:firstLineChars="200"/>
        <w:rPr>
          <w:rFonts w:ascii="宋体" w:hAnsi="宋体" w:cs="宋体"/>
          <w:bCs/>
          <w:szCs w:val="21"/>
          <w:lang w:val="zh-TW" w:eastAsia="zh-TW"/>
        </w:rPr>
      </w:pPr>
      <w:r>
        <w:rPr>
          <w:rFonts w:hint="eastAsia" w:ascii="宋体" w:hAnsi="宋体" w:cs="宋体"/>
          <w:bCs/>
          <w:szCs w:val="21"/>
        </w:rPr>
        <w:t>1</w:t>
      </w:r>
      <w:r>
        <w:rPr>
          <w:rFonts w:hint="eastAsia" w:ascii="宋体" w:hAnsi="宋体" w:cs="宋体"/>
          <w:bCs/>
          <w:szCs w:val="21"/>
          <w:lang w:val="zh-TW" w:eastAsia="zh-TW"/>
        </w:rPr>
        <w:t>、乙方应严格遵守《中华人民和国食品安全法》等国家及甲方单位的相关管理规定，服务期未经甲方书面许可，乙方不得随意停止营业或不正常营业，由此造成的损失由乙方全部承担。乙方应树立热情为广大职工服务的观念，切实做到膳食营养、合理搭配、干净卫生、优质服务。</w:t>
      </w:r>
    </w:p>
    <w:p w14:paraId="11C6D8A7">
      <w:pPr>
        <w:spacing w:line="520" w:lineRule="exact"/>
        <w:ind w:firstLine="420" w:firstLineChars="200"/>
        <w:rPr>
          <w:rFonts w:ascii="宋体" w:hAnsi="宋体" w:cs="宋体"/>
          <w:bCs/>
          <w:szCs w:val="21"/>
          <w:lang w:val="zh-TW" w:eastAsia="zh-TW"/>
        </w:rPr>
      </w:pPr>
      <w:r>
        <w:rPr>
          <w:rFonts w:hint="eastAsia" w:ascii="宋体" w:hAnsi="宋体" w:cs="宋体"/>
          <w:bCs/>
          <w:szCs w:val="21"/>
        </w:rPr>
        <w:t>2、</w:t>
      </w:r>
      <w:r>
        <w:rPr>
          <w:rFonts w:hint="eastAsia" w:ascii="宋体" w:hAnsi="宋体" w:cs="宋体"/>
          <w:bCs/>
          <w:szCs w:val="21"/>
          <w:lang w:val="zh-TW" w:eastAsia="zh-TW"/>
        </w:rPr>
        <w:t>乙方应遵守国家法律法规及地方政府相关部门的规定，自觉推护甲方的声誉和形象，不得违反甲方的规章制度，不得从事有损于甲方利益和声誉的活动，并以甲方职工满意为服务目标，不得与甲方人员发生冲突。所有餐厅就餐实行刷卡或凭票就餐，不得私收现金。</w:t>
      </w:r>
    </w:p>
    <w:p w14:paraId="4096381D">
      <w:pPr>
        <w:spacing w:line="520" w:lineRule="exact"/>
        <w:ind w:firstLine="420" w:firstLineChars="200"/>
        <w:rPr>
          <w:rFonts w:ascii="宋体" w:hAnsi="宋体" w:cs="宋体"/>
          <w:bCs/>
          <w:szCs w:val="21"/>
          <w:lang w:val="zh-TW" w:eastAsia="zh-TW"/>
        </w:rPr>
      </w:pPr>
      <w:r>
        <w:rPr>
          <w:rFonts w:hint="eastAsia" w:ascii="宋体" w:hAnsi="宋体" w:cs="宋体"/>
          <w:bCs/>
          <w:szCs w:val="21"/>
        </w:rPr>
        <w:t>3、</w:t>
      </w:r>
      <w:r>
        <w:rPr>
          <w:rFonts w:hint="eastAsia" w:ascii="宋体" w:hAnsi="宋体" w:cs="宋体"/>
          <w:bCs/>
          <w:szCs w:val="21"/>
          <w:lang w:val="zh-TW" w:eastAsia="zh-TW"/>
        </w:rPr>
        <w:t>乙方服务项目应主要包括:每日正常的用餐保障</w:t>
      </w:r>
      <w:r>
        <w:rPr>
          <w:rFonts w:hint="eastAsia" w:ascii="宋体" w:hAnsi="宋体" w:cs="宋体"/>
          <w:bCs/>
          <w:szCs w:val="21"/>
          <w:highlight w:val="none"/>
          <w:lang w:val="zh-TW" w:eastAsia="zh-TW"/>
        </w:rPr>
        <w:t>(早</w:t>
      </w:r>
      <w:r>
        <w:rPr>
          <w:rFonts w:hint="eastAsia" w:ascii="宋体" w:hAnsi="宋体" w:cs="宋体"/>
          <w:bCs/>
          <w:szCs w:val="21"/>
          <w:highlight w:val="none"/>
        </w:rPr>
        <w:t>餐和午餐</w:t>
      </w:r>
      <w:r>
        <w:rPr>
          <w:rFonts w:hint="eastAsia" w:ascii="宋体" w:hAnsi="宋体" w:cs="宋体"/>
          <w:bCs/>
          <w:szCs w:val="21"/>
          <w:highlight w:val="none"/>
          <w:lang w:val="zh-TW" w:eastAsia="zh-TW"/>
        </w:rPr>
        <w:t>的供应)</w:t>
      </w:r>
      <w:r>
        <w:rPr>
          <w:rFonts w:hint="eastAsia" w:ascii="宋体" w:hAnsi="宋体" w:cs="宋体"/>
          <w:bCs/>
          <w:szCs w:val="21"/>
          <w:highlight w:val="none"/>
          <w:lang w:val="zh-TW"/>
        </w:rPr>
        <w:t>，</w:t>
      </w:r>
      <w:r>
        <w:rPr>
          <w:rFonts w:hint="eastAsia" w:ascii="宋体" w:hAnsi="宋体" w:cs="宋体"/>
          <w:bCs/>
          <w:szCs w:val="21"/>
          <w:highlight w:val="none"/>
          <w:lang w:val="zh-TW" w:eastAsia="zh-TW"/>
        </w:rPr>
        <w:t>重</w:t>
      </w:r>
      <w:r>
        <w:rPr>
          <w:rFonts w:hint="eastAsia" w:ascii="宋体" w:hAnsi="宋体" w:cs="宋体"/>
          <w:bCs/>
          <w:szCs w:val="21"/>
          <w:lang w:val="zh-TW" w:eastAsia="zh-TW"/>
        </w:rPr>
        <w:t>大节日、重要活动和各类应急任务的餐饮保障</w:t>
      </w:r>
      <w:r>
        <w:rPr>
          <w:rFonts w:hint="eastAsia" w:ascii="宋体" w:hAnsi="宋体" w:cs="宋体"/>
          <w:bCs/>
          <w:szCs w:val="21"/>
          <w:lang w:val="zh-TW"/>
        </w:rPr>
        <w:t>；</w:t>
      </w:r>
      <w:r>
        <w:rPr>
          <w:rFonts w:hint="eastAsia" w:ascii="宋体" w:hAnsi="宋体" w:cs="宋体"/>
          <w:bCs/>
          <w:szCs w:val="21"/>
          <w:lang w:val="zh-TW" w:eastAsia="zh-TW"/>
        </w:rPr>
        <w:t>会议、培训及公务用餐保障</w:t>
      </w:r>
      <w:r>
        <w:rPr>
          <w:rFonts w:hint="eastAsia" w:ascii="宋体" w:hAnsi="宋体" w:cs="宋体"/>
          <w:bCs/>
          <w:szCs w:val="21"/>
          <w:lang w:val="zh-TW"/>
        </w:rPr>
        <w:t>；</w:t>
      </w:r>
      <w:r>
        <w:rPr>
          <w:rFonts w:hint="eastAsia" w:ascii="宋体" w:hAnsi="宋体" w:cs="宋体"/>
          <w:bCs/>
          <w:szCs w:val="21"/>
          <w:lang w:val="zh-TW" w:eastAsia="zh-TW"/>
        </w:rPr>
        <w:t>厨房、餐厅的卫生保洁和餐具的清洁消毒</w:t>
      </w:r>
      <w:r>
        <w:rPr>
          <w:rFonts w:hint="eastAsia" w:ascii="宋体" w:hAnsi="宋体" w:cs="宋体"/>
          <w:bCs/>
          <w:szCs w:val="21"/>
          <w:lang w:val="zh-TW"/>
        </w:rPr>
        <w:t>；</w:t>
      </w:r>
      <w:r>
        <w:rPr>
          <w:rFonts w:hint="eastAsia" w:ascii="宋体" w:hAnsi="宋体" w:cs="宋体"/>
          <w:bCs/>
          <w:szCs w:val="21"/>
          <w:lang w:val="zh-TW" w:eastAsia="zh-TW"/>
        </w:rPr>
        <w:t>负责厨房餐厅设备、设施、机械维护保养。</w:t>
      </w:r>
    </w:p>
    <w:p w14:paraId="79635A2B">
      <w:pPr>
        <w:spacing w:line="520" w:lineRule="exact"/>
        <w:ind w:firstLine="420" w:firstLineChars="200"/>
        <w:rPr>
          <w:rFonts w:ascii="宋体" w:hAnsi="宋体" w:cs="宋体"/>
          <w:bCs/>
          <w:szCs w:val="21"/>
          <w:lang w:val="zh-TW" w:eastAsia="zh-TW"/>
        </w:rPr>
      </w:pPr>
      <w:r>
        <w:rPr>
          <w:rFonts w:hint="eastAsia" w:ascii="宋体" w:hAnsi="宋体" w:cs="宋体"/>
          <w:bCs/>
          <w:szCs w:val="21"/>
        </w:rPr>
        <w:t>4、</w:t>
      </w:r>
      <w:r>
        <w:rPr>
          <w:rFonts w:hint="eastAsia" w:ascii="宋体" w:hAnsi="宋体" w:cs="宋体"/>
          <w:bCs/>
          <w:szCs w:val="21"/>
          <w:lang w:val="zh-TW" w:eastAsia="zh-TW"/>
        </w:rPr>
        <w:t>乙方负责员工意外事故和劳动纠纷的处理工作，按时支付员工工资及其他福利，并负责所辖工作人员的安全工作。乙方应当按照我国劳动法律法规的有关规定，向所属员工发放工资、福利、劳保，若因此引起的一切纠纷与甲方无关</w:t>
      </w:r>
      <w:r>
        <w:rPr>
          <w:rFonts w:hint="eastAsia" w:ascii="宋体" w:hAnsi="宋体" w:cs="宋体"/>
          <w:bCs/>
          <w:szCs w:val="21"/>
          <w:lang w:val="zh-TW"/>
        </w:rPr>
        <w:t>；</w:t>
      </w:r>
      <w:r>
        <w:rPr>
          <w:rFonts w:hint="eastAsia" w:ascii="宋体" w:hAnsi="宋体" w:cs="宋体"/>
          <w:bCs/>
          <w:szCs w:val="21"/>
          <w:lang w:val="zh-TW" w:eastAsia="zh-TW"/>
        </w:rPr>
        <w:t>建立、健全劳动安全制度</w:t>
      </w:r>
      <w:r>
        <w:rPr>
          <w:rFonts w:hint="eastAsia" w:ascii="宋体" w:hAnsi="宋体" w:cs="宋体"/>
          <w:bCs/>
          <w:szCs w:val="21"/>
          <w:lang w:val="zh-TW"/>
        </w:rPr>
        <w:t>；</w:t>
      </w:r>
      <w:r>
        <w:rPr>
          <w:rFonts w:hint="eastAsia" w:ascii="宋体" w:hAnsi="宋体" w:cs="宋体"/>
          <w:bCs/>
          <w:szCs w:val="21"/>
          <w:lang w:val="zh-TW" w:eastAsia="zh-TW"/>
        </w:rPr>
        <w:t>对员工进行上岗前安全教育和技能等培训，使其符合上岗要求，具备相应的职业技能和业务素质。</w:t>
      </w:r>
    </w:p>
    <w:p w14:paraId="28A9D6CD">
      <w:pPr>
        <w:spacing w:line="520" w:lineRule="exact"/>
        <w:ind w:firstLine="420" w:firstLineChars="200"/>
        <w:rPr>
          <w:rFonts w:ascii="宋体" w:hAnsi="宋体" w:cs="宋体"/>
          <w:bCs/>
          <w:szCs w:val="21"/>
          <w:lang w:val="zh-TW" w:eastAsia="zh-TW"/>
        </w:rPr>
      </w:pPr>
      <w:r>
        <w:rPr>
          <w:rFonts w:hint="eastAsia" w:ascii="宋体" w:hAnsi="宋体" w:cs="宋体"/>
          <w:bCs/>
          <w:szCs w:val="21"/>
        </w:rPr>
        <w:t>5、</w:t>
      </w:r>
      <w:r>
        <w:rPr>
          <w:rFonts w:hint="eastAsia" w:ascii="宋体" w:hAnsi="宋体" w:cs="宋体"/>
          <w:bCs/>
          <w:szCs w:val="21"/>
          <w:lang w:val="zh-TW" w:eastAsia="zh-TW"/>
        </w:rPr>
        <w:t>乙方必须按照甲方规定的供餐时间开餐，不得误餐。如发生误餐现象并造成不良影响或重大损失，甲方有权对乙方作出相应经济处罚直至终止合同。供餐时间如有变动，甲方需提前1天书面通知乙方。</w:t>
      </w:r>
    </w:p>
    <w:p w14:paraId="6D98114E">
      <w:pPr>
        <w:spacing w:line="520" w:lineRule="exact"/>
        <w:ind w:firstLine="420" w:firstLineChars="200"/>
        <w:rPr>
          <w:rFonts w:ascii="宋体" w:hAnsi="宋体" w:cs="宋体"/>
          <w:bCs/>
          <w:szCs w:val="21"/>
          <w:lang w:val="zh-TW" w:eastAsia="zh-TW"/>
        </w:rPr>
      </w:pPr>
      <w:r>
        <w:rPr>
          <w:rFonts w:hint="eastAsia" w:ascii="宋体" w:hAnsi="宋体" w:cs="宋体"/>
          <w:bCs/>
          <w:szCs w:val="21"/>
        </w:rPr>
        <w:t>6、</w:t>
      </w:r>
      <w:r>
        <w:rPr>
          <w:rFonts w:hint="eastAsia" w:ascii="宋体" w:hAnsi="宋体" w:cs="宋体"/>
          <w:bCs/>
          <w:szCs w:val="21"/>
          <w:lang w:val="zh-TW" w:eastAsia="zh-TW"/>
        </w:rPr>
        <w:t>乙方负责工作人员的作业安全管理，因管理不当或自身失误造成的火灾、触电、食物中毒、工伤工亡等安全责任事故，由乙方承担全部责任，甲方不承担任何责任。因乙方的上述行为给甲方造成损失的，乙方应给予甲方赔偿损失。乙方从业人员应对发生在服务区域内的刑事案件、治安案件和灾害事故及时报告甲、乙方领导和当地公安机关，采取有效措施保护现场。熟悉甲方的应急预案，认真落实防火、防盗、防破坏等安全防范措施，发现区域内的安全隐患，采取应对措施的同时，迅速报告甲方并协助予以处理。</w:t>
      </w:r>
    </w:p>
    <w:p w14:paraId="02AAB8CE">
      <w:pPr>
        <w:spacing w:line="520" w:lineRule="exact"/>
        <w:ind w:firstLine="420" w:firstLineChars="200"/>
        <w:rPr>
          <w:rFonts w:ascii="宋体" w:hAnsi="宋体" w:cs="宋体"/>
          <w:bCs/>
          <w:szCs w:val="21"/>
          <w:lang w:val="zh-TW" w:eastAsia="zh-TW"/>
        </w:rPr>
      </w:pPr>
      <w:r>
        <w:rPr>
          <w:rFonts w:hint="eastAsia" w:ascii="宋体" w:hAnsi="宋体" w:cs="宋体"/>
          <w:bCs/>
          <w:szCs w:val="21"/>
        </w:rPr>
        <w:t>7、</w:t>
      </w:r>
      <w:r>
        <w:rPr>
          <w:rFonts w:hint="eastAsia" w:ascii="宋体" w:hAnsi="宋体" w:cs="宋体"/>
          <w:bCs/>
          <w:szCs w:val="21"/>
          <w:lang w:val="zh-TW" w:eastAsia="zh-TW"/>
        </w:rPr>
        <w:t>乙方应协助甲方办理该餐厅的食品卫生管理部门颁发的相关证照产生的合理费用由甲方承担。</w:t>
      </w:r>
    </w:p>
    <w:p w14:paraId="644E1389">
      <w:pPr>
        <w:spacing w:line="520" w:lineRule="exact"/>
        <w:ind w:firstLine="420" w:firstLineChars="200"/>
        <w:rPr>
          <w:rFonts w:ascii="宋体" w:hAnsi="宋体" w:cs="宋体"/>
          <w:bCs/>
          <w:szCs w:val="21"/>
        </w:rPr>
      </w:pPr>
      <w:r>
        <w:rPr>
          <w:rFonts w:hint="eastAsia" w:ascii="宋体" w:hAnsi="宋体" w:cs="宋体"/>
          <w:bCs/>
          <w:szCs w:val="21"/>
        </w:rPr>
        <w:t>8、</w:t>
      </w:r>
      <w:r>
        <w:rPr>
          <w:rFonts w:hint="eastAsia" w:ascii="宋体" w:hAnsi="宋体" w:cs="宋体"/>
          <w:bCs/>
          <w:szCs w:val="21"/>
          <w:lang w:val="zh-TW" w:eastAsia="zh-TW"/>
        </w:rPr>
        <w:t>对本合同及</w:t>
      </w:r>
      <w:r>
        <w:rPr>
          <w:rFonts w:hint="eastAsia" w:ascii="宋体" w:hAnsi="宋体" w:cs="宋体"/>
          <w:bCs/>
          <w:szCs w:val="21"/>
          <w:lang w:val="zh-TW"/>
        </w:rPr>
        <w:t>磋商文件</w:t>
      </w:r>
      <w:r>
        <w:rPr>
          <w:rFonts w:hint="eastAsia" w:ascii="宋体" w:hAnsi="宋体" w:cs="宋体"/>
          <w:bCs/>
          <w:szCs w:val="21"/>
          <w:lang w:val="zh-TW" w:eastAsia="zh-TW"/>
        </w:rPr>
        <w:t>中规定的委托服务范围内的项目享有管理权并履行要求的服务义务。</w:t>
      </w:r>
    </w:p>
    <w:p w14:paraId="41CC96EE">
      <w:pPr>
        <w:spacing w:line="520" w:lineRule="exact"/>
        <w:ind w:firstLine="420" w:firstLineChars="200"/>
        <w:rPr>
          <w:rFonts w:ascii="宋体" w:hAnsi="宋体" w:cs="宋体"/>
          <w:bCs/>
          <w:szCs w:val="21"/>
        </w:rPr>
      </w:pPr>
      <w:r>
        <w:rPr>
          <w:rFonts w:hint="eastAsia" w:ascii="宋体" w:hAnsi="宋体" w:cs="宋体"/>
          <w:bCs/>
          <w:szCs w:val="21"/>
        </w:rPr>
        <w:t>9</w:t>
      </w:r>
      <w:r>
        <w:rPr>
          <w:rFonts w:hint="eastAsia" w:ascii="宋体" w:hAnsi="宋体" w:cs="宋体"/>
          <w:bCs/>
          <w:szCs w:val="21"/>
          <w:lang w:val="zh-TW" w:eastAsia="zh-TW"/>
        </w:rPr>
        <w:t>、根据本合同的规定向甲方收取相关服务费用，并有权在本项目管理范围内管理及合理使用。</w:t>
      </w:r>
    </w:p>
    <w:p w14:paraId="72C4D609">
      <w:pPr>
        <w:spacing w:line="520" w:lineRule="exact"/>
        <w:ind w:firstLine="420" w:firstLineChars="200"/>
        <w:rPr>
          <w:rFonts w:ascii="宋体" w:hAnsi="宋体" w:cs="宋体"/>
          <w:bCs/>
          <w:szCs w:val="21"/>
          <w:lang w:val="zh-TW" w:eastAsia="zh-TW"/>
        </w:rPr>
      </w:pPr>
      <w:r>
        <w:rPr>
          <w:rFonts w:hint="eastAsia" w:ascii="宋体" w:hAnsi="宋体" w:cs="宋体"/>
          <w:bCs/>
          <w:szCs w:val="21"/>
        </w:rPr>
        <w:t>10</w:t>
      </w:r>
      <w:r>
        <w:rPr>
          <w:rFonts w:hint="eastAsia" w:ascii="宋体" w:hAnsi="宋体" w:cs="宋体"/>
          <w:bCs/>
          <w:szCs w:val="21"/>
          <w:lang w:val="zh-TW" w:eastAsia="zh-TW"/>
        </w:rPr>
        <w:t>、及时向甲方通告本项目服务范围内有关服务的重大事项，及时处理因服务及饭菜质量引起的投诉。</w:t>
      </w:r>
    </w:p>
    <w:p w14:paraId="14666A26">
      <w:pPr>
        <w:spacing w:line="520" w:lineRule="exact"/>
        <w:ind w:firstLine="420" w:firstLineChars="200"/>
        <w:rPr>
          <w:rFonts w:ascii="宋体" w:hAnsi="宋体" w:cs="宋体"/>
          <w:bCs/>
          <w:szCs w:val="21"/>
        </w:rPr>
      </w:pPr>
      <w:r>
        <w:rPr>
          <w:rFonts w:hint="eastAsia" w:ascii="宋体" w:hAnsi="宋体" w:cs="宋体"/>
          <w:bCs/>
          <w:szCs w:val="21"/>
        </w:rPr>
        <w:t>11</w:t>
      </w:r>
      <w:r>
        <w:rPr>
          <w:rFonts w:hint="eastAsia" w:ascii="宋体" w:hAnsi="宋体" w:cs="宋体"/>
          <w:bCs/>
          <w:szCs w:val="21"/>
          <w:lang w:val="zh-TW" w:eastAsia="zh-TW"/>
        </w:rPr>
        <w:t>、乙方应当配备不低于</w:t>
      </w:r>
      <w:r>
        <w:rPr>
          <w:rFonts w:hint="eastAsia" w:ascii="宋体" w:hAnsi="宋体" w:cs="宋体"/>
          <w:bCs/>
          <w:szCs w:val="21"/>
          <w:lang w:val="zh-TW"/>
        </w:rPr>
        <w:t>磋商文件</w:t>
      </w:r>
      <w:r>
        <w:rPr>
          <w:rFonts w:hint="eastAsia" w:ascii="宋体" w:hAnsi="宋体" w:cs="宋体"/>
          <w:bCs/>
          <w:szCs w:val="21"/>
          <w:lang w:val="zh-TW" w:eastAsia="zh-TW"/>
        </w:rPr>
        <w:t>要求的工作人员，以确保服务质量。乙方配备的工作人员必须具备有效健康证、仪容端正、品德良好，无违法犯罪记录。乙方进场后，所有人员应向甲方报备。乙方更换人员时，应提前告知甲方，并征得甲方同意后，方可更换，更换后应及时给甲方报备。</w:t>
      </w:r>
    </w:p>
    <w:p w14:paraId="208837AF">
      <w:pPr>
        <w:spacing w:line="520" w:lineRule="exact"/>
        <w:ind w:firstLine="420" w:firstLineChars="200"/>
        <w:rPr>
          <w:rFonts w:ascii="宋体" w:hAnsi="宋体" w:cs="宋体"/>
          <w:bCs/>
          <w:szCs w:val="21"/>
        </w:rPr>
      </w:pPr>
      <w:r>
        <w:rPr>
          <w:rFonts w:hint="eastAsia" w:ascii="宋体" w:hAnsi="宋体" w:cs="宋体"/>
          <w:bCs/>
          <w:szCs w:val="21"/>
        </w:rPr>
        <w:t>12</w:t>
      </w:r>
      <w:r>
        <w:rPr>
          <w:rFonts w:hint="eastAsia" w:ascii="宋体" w:hAnsi="宋体" w:cs="宋体"/>
          <w:bCs/>
          <w:szCs w:val="21"/>
          <w:lang w:val="zh-TW" w:eastAsia="zh-TW"/>
        </w:rPr>
        <w:t>、乙方人员在服务期间应身穿公司统一配发的工装、佩戴工牌。</w:t>
      </w:r>
    </w:p>
    <w:p w14:paraId="1A364C3A">
      <w:pPr>
        <w:spacing w:line="520" w:lineRule="exact"/>
        <w:ind w:firstLine="420" w:firstLineChars="200"/>
        <w:rPr>
          <w:rFonts w:ascii="宋体" w:hAnsi="宋体" w:cs="宋体"/>
          <w:bCs/>
          <w:szCs w:val="21"/>
        </w:rPr>
      </w:pPr>
      <w:r>
        <w:rPr>
          <w:rFonts w:hint="eastAsia" w:ascii="宋体" w:hAnsi="宋体" w:cs="宋体"/>
          <w:bCs/>
          <w:szCs w:val="21"/>
        </w:rPr>
        <w:t>13</w:t>
      </w:r>
      <w:r>
        <w:rPr>
          <w:rFonts w:hint="eastAsia" w:ascii="宋体" w:hAnsi="宋体" w:cs="宋体"/>
          <w:bCs/>
          <w:szCs w:val="21"/>
          <w:lang w:val="zh-TW" w:eastAsia="zh-TW"/>
        </w:rPr>
        <w:t>、乙方应本着节约的原则，注意节省水、电、能源使用和食材使用，降低餐饮服务成本；若</w:t>
      </w:r>
      <w:r>
        <w:rPr>
          <w:rFonts w:hint="eastAsia" w:ascii="宋体" w:hAnsi="宋体" w:cs="宋体"/>
          <w:bCs/>
          <w:szCs w:val="21"/>
          <w:lang w:val="zh-TW"/>
        </w:rPr>
        <w:t>（正常使用过程中机器损坏，乙方应及时向甲方反馈并申请维修）</w:t>
      </w:r>
      <w:r>
        <w:rPr>
          <w:rFonts w:hint="eastAsia" w:ascii="宋体" w:hAnsi="宋体" w:cs="宋体"/>
          <w:bCs/>
          <w:szCs w:val="21"/>
          <w:lang w:val="zh-TW" w:eastAsia="zh-TW"/>
        </w:rPr>
        <w:t>因乙方操作不当导致设备损坏的，乙方有维修换新的义务。</w:t>
      </w:r>
    </w:p>
    <w:p w14:paraId="5DF305E4">
      <w:pPr>
        <w:spacing w:line="520" w:lineRule="exact"/>
        <w:ind w:firstLine="420" w:firstLineChars="200"/>
        <w:rPr>
          <w:rFonts w:ascii="宋体" w:hAnsi="宋体" w:cs="宋体"/>
          <w:bCs/>
          <w:szCs w:val="21"/>
        </w:rPr>
      </w:pPr>
      <w:r>
        <w:rPr>
          <w:rFonts w:hint="eastAsia" w:ascii="宋体" w:hAnsi="宋体" w:cs="宋体"/>
          <w:bCs/>
          <w:szCs w:val="21"/>
        </w:rPr>
        <w:t>14</w:t>
      </w:r>
      <w:r>
        <w:rPr>
          <w:rFonts w:hint="eastAsia" w:ascii="宋体" w:hAnsi="宋体" w:cs="宋体"/>
          <w:bCs/>
          <w:szCs w:val="21"/>
          <w:lang w:val="zh-TW" w:eastAsia="zh-TW"/>
        </w:rPr>
        <w:t>、乙方工作人员必须将每天食品留样</w:t>
      </w:r>
      <w:r>
        <w:rPr>
          <w:rFonts w:hint="eastAsia" w:ascii="宋体" w:hAnsi="宋体" w:cs="宋体"/>
          <w:bCs/>
          <w:szCs w:val="21"/>
        </w:rPr>
        <w:t>48</w:t>
      </w:r>
      <w:r>
        <w:rPr>
          <w:rFonts w:hint="eastAsia" w:ascii="宋体" w:hAnsi="宋体" w:cs="宋体"/>
          <w:bCs/>
          <w:szCs w:val="21"/>
          <w:lang w:val="zh-TW" w:eastAsia="zh-TW"/>
        </w:rPr>
        <w:t>小时，以便发生事故追查原因。</w:t>
      </w:r>
    </w:p>
    <w:p w14:paraId="4D6EC255">
      <w:pPr>
        <w:spacing w:line="520" w:lineRule="exact"/>
        <w:ind w:firstLine="420" w:firstLineChars="200"/>
        <w:rPr>
          <w:rFonts w:ascii="宋体" w:hAnsi="宋体" w:cs="宋体"/>
          <w:bCs/>
          <w:szCs w:val="21"/>
        </w:rPr>
      </w:pPr>
      <w:r>
        <w:rPr>
          <w:rFonts w:hint="eastAsia" w:ascii="宋体" w:hAnsi="宋体" w:cs="宋体"/>
          <w:bCs/>
          <w:szCs w:val="21"/>
        </w:rPr>
        <w:t>15</w:t>
      </w:r>
      <w:r>
        <w:rPr>
          <w:rFonts w:hint="eastAsia" w:ascii="宋体" w:hAnsi="宋体" w:cs="宋体"/>
          <w:bCs/>
          <w:szCs w:val="21"/>
          <w:lang w:val="zh-TW" w:eastAsia="zh-TW"/>
        </w:rPr>
        <w:t>、乙方人员必须每天做好厨房、餐厅等所有工作场地的卫生及餐具清洁与消毒。</w:t>
      </w:r>
    </w:p>
    <w:p w14:paraId="172120EA">
      <w:pPr>
        <w:spacing w:line="520" w:lineRule="exact"/>
        <w:ind w:firstLine="420" w:firstLineChars="200"/>
        <w:rPr>
          <w:rFonts w:ascii="宋体" w:hAnsi="宋体" w:cs="宋体"/>
          <w:bCs/>
          <w:szCs w:val="21"/>
        </w:rPr>
      </w:pPr>
      <w:r>
        <w:rPr>
          <w:rFonts w:hint="eastAsia" w:ascii="宋体" w:hAnsi="宋体" w:cs="宋体"/>
          <w:bCs/>
          <w:szCs w:val="21"/>
        </w:rPr>
        <w:t>16</w:t>
      </w:r>
      <w:r>
        <w:rPr>
          <w:rFonts w:hint="eastAsia" w:ascii="宋体" w:hAnsi="宋体" w:cs="宋体"/>
          <w:bCs/>
          <w:szCs w:val="21"/>
          <w:lang w:val="zh-TW" w:eastAsia="zh-TW"/>
        </w:rPr>
        <w:t>、乙方工作人员应遵纪守法，自觉服从甲方管理，不得泄露秘密</w:t>
      </w:r>
      <w:r>
        <w:rPr>
          <w:rFonts w:hint="eastAsia" w:ascii="宋体" w:hAnsi="宋体" w:cs="宋体"/>
          <w:bCs/>
          <w:szCs w:val="21"/>
          <w:lang w:val="zh-TW"/>
        </w:rPr>
        <w:t>。</w:t>
      </w:r>
    </w:p>
    <w:p w14:paraId="6BE0D5C1">
      <w:pPr>
        <w:spacing w:line="520" w:lineRule="exact"/>
        <w:ind w:firstLine="420" w:firstLineChars="200"/>
        <w:rPr>
          <w:rFonts w:ascii="宋体" w:hAnsi="宋体" w:cs="宋体"/>
          <w:bCs/>
          <w:szCs w:val="21"/>
        </w:rPr>
      </w:pPr>
      <w:r>
        <w:rPr>
          <w:rFonts w:hint="eastAsia" w:ascii="宋体" w:hAnsi="宋体" w:cs="宋体"/>
          <w:bCs/>
          <w:szCs w:val="21"/>
        </w:rPr>
        <w:t>17</w:t>
      </w:r>
      <w:r>
        <w:rPr>
          <w:rFonts w:hint="eastAsia" w:ascii="宋体" w:hAnsi="宋体" w:cs="宋体"/>
          <w:bCs/>
          <w:szCs w:val="21"/>
          <w:lang w:val="zh-TW" w:eastAsia="zh-TW"/>
        </w:rPr>
        <w:t>、乙方负责如期完成约定的服务内容。工作期间，乙方工作人员不得在办公楼串门、闲聊或私自从事、承接其他劳务活动。</w:t>
      </w:r>
    </w:p>
    <w:p w14:paraId="1401FFBC">
      <w:pPr>
        <w:spacing w:line="520" w:lineRule="exact"/>
        <w:ind w:firstLine="420" w:firstLineChars="200"/>
        <w:rPr>
          <w:rFonts w:ascii="宋体" w:hAnsi="宋体" w:cs="宋体"/>
          <w:bCs/>
          <w:szCs w:val="21"/>
          <w:highlight w:val="none"/>
        </w:rPr>
      </w:pPr>
      <w:r>
        <w:rPr>
          <w:rFonts w:hint="eastAsia" w:ascii="宋体" w:hAnsi="宋体" w:cs="宋体"/>
          <w:bCs/>
          <w:szCs w:val="21"/>
          <w:highlight w:val="none"/>
        </w:rPr>
        <w:t>18</w:t>
      </w:r>
      <w:r>
        <w:rPr>
          <w:rFonts w:hint="eastAsia" w:ascii="宋体" w:hAnsi="宋体" w:cs="宋体"/>
          <w:bCs/>
          <w:szCs w:val="21"/>
          <w:highlight w:val="none"/>
          <w:lang w:val="zh-TW" w:eastAsia="zh-TW"/>
        </w:rPr>
        <w:t>、乙方在日常服务操作过程中若给甲方造成设施设备的损失或损坏，由双方共同查清事实后，划分责任并明确赔偿事宜。情况严重者要依法追究经济和刑事责任</w:t>
      </w:r>
      <w:r>
        <w:rPr>
          <w:rFonts w:hint="eastAsia" w:ascii="宋体" w:hAnsi="宋体" w:cs="宋体"/>
          <w:bCs/>
          <w:color w:val="FF0000"/>
          <w:szCs w:val="21"/>
          <w:highlight w:val="none"/>
          <w:lang w:val="zh-TW" w:eastAsia="zh-TW"/>
        </w:rPr>
        <w:t>。</w:t>
      </w:r>
    </w:p>
    <w:p w14:paraId="76BA88D0">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rPr>
        <w:t>19</w:t>
      </w:r>
      <w:r>
        <w:rPr>
          <w:rFonts w:hint="eastAsia" w:ascii="宋体" w:hAnsi="宋体" w:cs="宋体"/>
          <w:bCs/>
          <w:szCs w:val="21"/>
          <w:highlight w:val="none"/>
          <w:lang w:val="zh-TW" w:eastAsia="zh-TW"/>
        </w:rPr>
        <w:t>、如遇政策性调整、不可抗力或其他特殊原因，导致每月用餐天数增减超过正常工作日，甲方可提前告知乙方，超出部分经双方确认按照实际天数结算费用。</w:t>
      </w:r>
    </w:p>
    <w:p w14:paraId="292A90E3">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rPr>
        <w:t>20、</w:t>
      </w:r>
      <w:r>
        <w:rPr>
          <w:rFonts w:hint="eastAsia" w:ascii="宋体" w:hAnsi="宋体" w:cs="宋体"/>
          <w:bCs/>
          <w:szCs w:val="21"/>
          <w:highlight w:val="none"/>
          <w:lang w:val="zh-TW" w:eastAsia="zh-TW"/>
        </w:rPr>
        <w:t>国家法律、法规所规定由乙方承担的其他责任。</w:t>
      </w:r>
    </w:p>
    <w:p w14:paraId="03B69EF6">
      <w:pPr>
        <w:autoSpaceDE w:val="0"/>
        <w:autoSpaceDN w:val="0"/>
        <w:adjustRightInd w:val="0"/>
        <w:spacing w:line="520" w:lineRule="exact"/>
        <w:ind w:firstLine="422" w:firstLineChars="200"/>
        <w:rPr>
          <w:rFonts w:ascii="宋体" w:hAnsi="宋体" w:cs="宋体"/>
          <w:b/>
          <w:bCs/>
          <w:szCs w:val="21"/>
          <w:highlight w:val="none"/>
          <w:lang w:val="zh-TW" w:eastAsia="zh-TW"/>
        </w:rPr>
      </w:pPr>
      <w:r>
        <w:rPr>
          <w:rFonts w:hint="eastAsia" w:ascii="宋体" w:hAnsi="宋体" w:cs="宋体"/>
          <w:b/>
          <w:bCs/>
          <w:szCs w:val="21"/>
          <w:highlight w:val="none"/>
          <w:lang w:val="zh-TW" w:eastAsia="zh-TW"/>
        </w:rPr>
        <w:t>六、 双方费用承担</w:t>
      </w:r>
    </w:p>
    <w:p w14:paraId="7E75C334">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（一）甲方承担费用</w:t>
      </w:r>
    </w:p>
    <w:p w14:paraId="64408AB4">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1.水、电、气费用。</w:t>
      </w:r>
    </w:p>
    <w:p w14:paraId="0CC227E1">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2.餐厅桌椅维修维保费用。</w:t>
      </w:r>
    </w:p>
    <w:p w14:paraId="54F0F590">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3.餐厅操作间及公共区域设施维修费用。</w:t>
      </w:r>
    </w:p>
    <w:p w14:paraId="01265BEE">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4.餐厅照明灯具及公共设施维修维护费用。</w:t>
      </w:r>
    </w:p>
    <w:p w14:paraId="721198CA">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5.餐厅运水烟罩、燃气报警器、排油烟系统清洗、维修维护费用。</w:t>
      </w:r>
    </w:p>
    <w:p w14:paraId="1E5D5C5D">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6.餐厅餐卡网络设备系统维修维护费用。</w:t>
      </w:r>
    </w:p>
    <w:p w14:paraId="4A4AE334">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7.餐厅病媒防治工作由甲方聘请具有专业资质的公司实施，费用由甲方承担。</w:t>
      </w:r>
    </w:p>
    <w:p w14:paraId="119A92B8">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8.甲方临时性指定的工作任务和专项保障任务所产生费用。</w:t>
      </w:r>
    </w:p>
    <w:p w14:paraId="7BFE67B1">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9.甲方要求制作的餐厅宣传展板及标识等所产生的费用。</w:t>
      </w:r>
    </w:p>
    <w:p w14:paraId="353C12CC">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（二）乙方承担费用</w:t>
      </w:r>
    </w:p>
    <w:p w14:paraId="7BC6B8DE">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1.餐厅米、面、油、肉类、冻货、蔬菜及调味品等原材料采购费用。</w:t>
      </w:r>
    </w:p>
    <w:p w14:paraId="01FB981A">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2.餐厅工作人员劳务费用。</w:t>
      </w:r>
    </w:p>
    <w:p w14:paraId="6860B49C">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3.甲方仅免费为乙方提供住宿和办公的基础条件（床、员工衣柜、办公桌椅、文件柜），其他设施设备所产生的费用（包括但不限于员工个人用品、办公网络费用等）由乙方承担。</w:t>
      </w:r>
    </w:p>
    <w:p w14:paraId="691C883B">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4.甲方免费提供现有餐厨设备。</w:t>
      </w:r>
    </w:p>
    <w:p w14:paraId="684233D4">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5.外卖和就餐者所需一次性打包餐具及餐厅低值易耗品配备费用由乙方提供并收取成本费用。</w:t>
      </w:r>
    </w:p>
    <w:p w14:paraId="6EFE315D">
      <w:pPr>
        <w:autoSpaceDE w:val="0"/>
        <w:autoSpaceDN w:val="0"/>
        <w:adjustRightIn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eastAsia="zh-TW"/>
        </w:rPr>
        <w:t>6.餐厅工作人员业务培训费用由乙方承担。</w:t>
      </w:r>
    </w:p>
    <w:p w14:paraId="41ACDDE0">
      <w:pPr>
        <w:autoSpaceDE w:val="0"/>
        <w:autoSpaceDN w:val="0"/>
        <w:adjustRightInd w:val="0"/>
        <w:spacing w:line="520" w:lineRule="exact"/>
        <w:ind w:firstLine="422" w:firstLineChars="200"/>
        <w:rPr>
          <w:rFonts w:ascii="宋体" w:hAnsi="宋体" w:cs="宋体"/>
          <w:b/>
          <w:bCs/>
          <w:szCs w:val="21"/>
          <w:highlight w:val="none"/>
          <w:lang w:val="zh-TW" w:eastAsia="zh-TW"/>
        </w:rPr>
      </w:pPr>
      <w:r>
        <w:rPr>
          <w:rFonts w:hint="eastAsia" w:ascii="宋体" w:hAnsi="宋体" w:cs="宋体"/>
          <w:b/>
          <w:bCs/>
          <w:szCs w:val="21"/>
          <w:highlight w:val="none"/>
          <w:lang w:val="zh-TW" w:eastAsia="zh-TW"/>
        </w:rPr>
        <w:t>七、验收</w:t>
      </w:r>
    </w:p>
    <w:p w14:paraId="57598FA5">
      <w:pPr>
        <w:autoSpaceDE w:val="0"/>
        <w:autoSpaceDN w:val="0"/>
        <w:adjustRightInd w:val="0"/>
        <w:snapToGrid w:val="0"/>
        <w:spacing w:line="520" w:lineRule="exact"/>
        <w:ind w:firstLine="420" w:firstLineChars="200"/>
        <w:rPr>
          <w:rFonts w:ascii="宋体" w:hAnsi="宋体" w:cs="宋体"/>
          <w:bCs/>
          <w:szCs w:val="21"/>
          <w:highlight w:val="none"/>
        </w:rPr>
      </w:pPr>
      <w:r>
        <w:rPr>
          <w:rFonts w:hint="eastAsia" w:ascii="宋体" w:hAnsi="宋体" w:cs="宋体"/>
          <w:bCs/>
          <w:szCs w:val="21"/>
          <w:highlight w:val="none"/>
        </w:rPr>
        <w:t>（一）本项目验收费用，由乙方自行承担。</w:t>
      </w:r>
    </w:p>
    <w:p w14:paraId="23F457F6">
      <w:pPr>
        <w:autoSpaceDE w:val="0"/>
        <w:autoSpaceDN w:val="0"/>
        <w:adjustRightInd w:val="0"/>
        <w:snapToGrid w:val="0"/>
        <w:spacing w:line="520" w:lineRule="exact"/>
        <w:ind w:firstLine="420" w:firstLineChars="200"/>
        <w:rPr>
          <w:rFonts w:ascii="宋体" w:hAnsi="宋体" w:cs="宋体"/>
          <w:bCs/>
          <w:szCs w:val="21"/>
          <w:highlight w:val="none"/>
        </w:rPr>
      </w:pPr>
      <w:r>
        <w:rPr>
          <w:rFonts w:hint="eastAsia" w:ascii="宋体" w:hAnsi="宋体" w:cs="宋体"/>
          <w:bCs/>
          <w:szCs w:val="21"/>
          <w:highlight w:val="none"/>
        </w:rPr>
        <w:t>（二）</w:t>
      </w:r>
      <w:r>
        <w:rPr>
          <w:rFonts w:hint="eastAsia" w:ascii="宋体" w:hAnsi="宋体" w:cs="宋体"/>
          <w:szCs w:val="21"/>
          <w:highlight w:val="none"/>
        </w:rPr>
        <w:t>验收合格后，填写项目验收单并向甲方提交所有资料，以便甲方日后管理和维护。</w:t>
      </w:r>
      <w:r>
        <w:rPr>
          <w:rFonts w:hint="eastAsia" w:ascii="宋体" w:hAnsi="宋体" w:cs="宋体"/>
          <w:bCs/>
          <w:szCs w:val="21"/>
          <w:highlight w:val="none"/>
        </w:rPr>
        <w:t xml:space="preserve"> </w:t>
      </w:r>
    </w:p>
    <w:p w14:paraId="16328B3D">
      <w:pPr>
        <w:autoSpaceDE w:val="0"/>
        <w:autoSpaceDN w:val="0"/>
        <w:adjustRightInd w:val="0"/>
        <w:snapToGrid w:val="0"/>
        <w:spacing w:line="520" w:lineRule="exact"/>
        <w:ind w:firstLine="420" w:firstLineChars="200"/>
        <w:rPr>
          <w:rFonts w:ascii="宋体" w:hAnsi="宋体" w:cs="宋体"/>
          <w:bCs/>
          <w:szCs w:val="21"/>
          <w:highlight w:val="none"/>
        </w:rPr>
      </w:pPr>
      <w:r>
        <w:rPr>
          <w:rFonts w:hint="eastAsia" w:ascii="宋体" w:hAnsi="宋体" w:cs="宋体"/>
          <w:bCs/>
          <w:szCs w:val="21"/>
          <w:highlight w:val="none"/>
        </w:rPr>
        <w:t>（三）验收依据：</w:t>
      </w:r>
    </w:p>
    <w:p w14:paraId="615E4B72">
      <w:pPr>
        <w:autoSpaceDE w:val="0"/>
        <w:autoSpaceDN w:val="0"/>
        <w:adjustRightInd w:val="0"/>
        <w:snapToGrid w:val="0"/>
        <w:spacing w:line="520" w:lineRule="exact"/>
        <w:ind w:firstLine="420" w:firstLineChars="200"/>
        <w:rPr>
          <w:rFonts w:ascii="宋体" w:hAnsi="宋体" w:cs="宋体"/>
          <w:bCs/>
          <w:szCs w:val="21"/>
          <w:highlight w:val="none"/>
        </w:rPr>
      </w:pPr>
      <w:r>
        <w:rPr>
          <w:rFonts w:hint="eastAsia" w:ascii="宋体" w:hAnsi="宋体" w:cs="宋体"/>
          <w:bCs/>
          <w:szCs w:val="21"/>
          <w:highlight w:val="none"/>
        </w:rPr>
        <w:t>1、本合同及附加文本；</w:t>
      </w:r>
    </w:p>
    <w:p w14:paraId="716FE440">
      <w:pPr>
        <w:autoSpaceDE w:val="0"/>
        <w:autoSpaceDN w:val="0"/>
        <w:adjustRightInd w:val="0"/>
        <w:snapToGrid w:val="0"/>
        <w:spacing w:line="520" w:lineRule="exact"/>
        <w:ind w:firstLine="420" w:firstLineChars="200"/>
        <w:rPr>
          <w:rFonts w:ascii="宋体" w:hAnsi="宋体" w:cs="宋体"/>
          <w:bCs/>
          <w:szCs w:val="21"/>
          <w:highlight w:val="none"/>
        </w:rPr>
      </w:pPr>
      <w:r>
        <w:rPr>
          <w:rFonts w:hint="eastAsia" w:ascii="宋体" w:hAnsi="宋体" w:cs="宋体"/>
          <w:bCs/>
          <w:szCs w:val="21"/>
          <w:highlight w:val="none"/>
        </w:rPr>
        <w:t>2、磋商文件、成交供应商的响应文件及澄清（承诺）函；</w:t>
      </w:r>
    </w:p>
    <w:p w14:paraId="7BED43D7">
      <w:pPr>
        <w:snapToGrid w:val="0"/>
        <w:spacing w:line="520" w:lineRule="exact"/>
        <w:ind w:firstLine="420" w:firstLineChars="200"/>
        <w:rPr>
          <w:rFonts w:ascii="宋体" w:hAnsi="宋体" w:cs="宋体"/>
          <w:bCs/>
          <w:szCs w:val="21"/>
          <w:highlight w:val="none"/>
        </w:rPr>
      </w:pPr>
      <w:r>
        <w:rPr>
          <w:rFonts w:hint="eastAsia" w:ascii="宋体" w:hAnsi="宋体" w:cs="宋体"/>
          <w:bCs/>
          <w:szCs w:val="21"/>
          <w:highlight w:val="none"/>
        </w:rPr>
        <w:t>3、国家相应的标准、规范。</w:t>
      </w:r>
    </w:p>
    <w:p w14:paraId="11BF0E75">
      <w:pPr>
        <w:snapToGrid w:val="0"/>
        <w:spacing w:line="520" w:lineRule="exact"/>
        <w:ind w:firstLine="422" w:firstLineChars="200"/>
        <w:rPr>
          <w:rFonts w:ascii="宋体" w:hAnsi="宋体" w:cs="宋体"/>
          <w:b/>
          <w:szCs w:val="21"/>
          <w:highlight w:val="none"/>
        </w:rPr>
      </w:pPr>
      <w:r>
        <w:rPr>
          <w:rFonts w:hint="eastAsia" w:ascii="宋体" w:hAnsi="宋体" w:cs="宋体"/>
          <w:b/>
          <w:szCs w:val="21"/>
          <w:highlight w:val="none"/>
        </w:rPr>
        <w:t>八、其它事项</w:t>
      </w:r>
    </w:p>
    <w:p w14:paraId="232A70E5">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（一）由甲、乙两方成立膳食监管委员会，对餐厅有专人监管，监管会有权对餐厅管理中存在问题提出改进建议； 餐厅负责人定期与膳食监管会成员召开研讨会，对于监管会提出问题应立即整改； 乙方每月定期要对饭菜质量、服务等满意度进行调研； 膳食监管会可随时对餐厅卫生及餐食标准进行检查，对餐厅提出改善措施及合理要求，餐厅须主动配合积极改进。</w:t>
      </w:r>
    </w:p>
    <w:p w14:paraId="532BFBA8">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（二）乙方不得转让、分包给其它单位或个人。</w:t>
      </w:r>
    </w:p>
    <w:p w14:paraId="14236604">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（三）乙方的磋商响应文件和承诺等内容将列入合同。</w:t>
      </w:r>
    </w:p>
    <w:p w14:paraId="0766228F">
      <w:pPr>
        <w:snapToGrid w:val="0"/>
        <w:spacing w:line="520" w:lineRule="exact"/>
        <w:ind w:firstLine="422" w:firstLineChars="200"/>
        <w:rPr>
          <w:rFonts w:ascii="宋体" w:hAnsi="宋体" w:cs="宋体"/>
          <w:b/>
          <w:szCs w:val="21"/>
          <w:highlight w:val="none"/>
        </w:rPr>
      </w:pPr>
      <w:r>
        <w:rPr>
          <w:rFonts w:hint="eastAsia" w:ascii="宋体" w:hAnsi="宋体" w:cs="宋体"/>
          <w:b/>
          <w:szCs w:val="21"/>
          <w:highlight w:val="none"/>
        </w:rPr>
        <w:t>九、违约责任</w:t>
      </w:r>
    </w:p>
    <w:p w14:paraId="0BC9E5BF">
      <w:pPr>
        <w:snapToGrid w:val="0"/>
        <w:spacing w:line="520" w:lineRule="exact"/>
        <w:ind w:firstLine="420" w:firstLineChars="200"/>
        <w:rPr>
          <w:rFonts w:ascii="宋体" w:hAnsi="宋体" w:cs="宋体"/>
          <w:bCs/>
          <w:szCs w:val="21"/>
          <w:highlight w:val="none"/>
          <w:lang w:val="zh-TW" w:eastAsia="zh-TW"/>
        </w:rPr>
      </w:pPr>
      <w:r>
        <w:rPr>
          <w:rFonts w:hint="eastAsia" w:ascii="宋体" w:hAnsi="宋体" w:cs="宋体"/>
          <w:bCs/>
          <w:szCs w:val="21"/>
          <w:highlight w:val="none"/>
          <w:lang w:val="zh-TW"/>
        </w:rPr>
        <w:t>（</w:t>
      </w:r>
      <w:r>
        <w:rPr>
          <w:rFonts w:hint="eastAsia" w:ascii="宋体" w:hAnsi="宋体" w:cs="宋体"/>
          <w:bCs/>
          <w:szCs w:val="21"/>
          <w:highlight w:val="none"/>
        </w:rPr>
        <w:t>一</w:t>
      </w:r>
      <w:r>
        <w:rPr>
          <w:rFonts w:hint="eastAsia" w:ascii="宋体" w:hAnsi="宋体" w:cs="宋体"/>
          <w:bCs/>
          <w:szCs w:val="21"/>
          <w:highlight w:val="none"/>
          <w:lang w:val="zh-TW"/>
        </w:rPr>
        <w:t>）</w:t>
      </w:r>
      <w:r>
        <w:rPr>
          <w:rFonts w:hint="eastAsia" w:ascii="宋体" w:hAnsi="宋体" w:cs="宋体"/>
          <w:bCs/>
          <w:szCs w:val="21"/>
          <w:highlight w:val="none"/>
          <w:lang w:val="zh-TW" w:eastAsia="zh-TW"/>
        </w:rPr>
        <w:t>不符合或未到达合同要求，甲方有权解除合同，造成经济损失由服务商承担责任并支付违约金。</w:t>
      </w:r>
    </w:p>
    <w:p w14:paraId="56B386BD">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（二）按《</w:t>
      </w:r>
      <w:r>
        <w:rPr>
          <w:rFonts w:hint="eastAsia" w:ascii="宋体" w:hAnsi="宋体" w:cs="宋体"/>
          <w:bCs/>
          <w:szCs w:val="21"/>
          <w:highlight w:val="none"/>
        </w:rPr>
        <w:t>中华人民共和国民法典</w:t>
      </w:r>
      <w:r>
        <w:rPr>
          <w:rFonts w:hint="eastAsia" w:ascii="宋体" w:hAnsi="宋体" w:cs="宋体"/>
          <w:szCs w:val="21"/>
          <w:highlight w:val="none"/>
        </w:rPr>
        <w:t>》中的相关条款执行。</w:t>
      </w:r>
    </w:p>
    <w:p w14:paraId="4DD94BF1">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（三）未按合同要求提供服务或服务质量不能满足本次采购要求，甲方会同监督机构、采购代理机构有权终止合同和对乙方违约行为进行追究，同时按政府采购法的有关规定进行相应的处罚。</w:t>
      </w:r>
    </w:p>
    <w:p w14:paraId="33DA04F1">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（四）本合同期限未满，一方要求终止合同的，应按照合同约定和国家有关规定解除合同，并赔偿由此给对方造成的经济损失。</w:t>
      </w:r>
    </w:p>
    <w:p w14:paraId="5F9076CE">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（五）当事人一方不履行或不完全按合同约定履行其义务的，视为违约，应承担违约责任，并支付合同总额5%的违约金。</w:t>
      </w:r>
    </w:p>
    <w:p w14:paraId="0918854C">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（六）由于一方违反合同约定，违章指挥（操作）导致责任事故，给对方造成经济损失的，应赔偿对方全部直接经济损失。</w:t>
      </w:r>
    </w:p>
    <w:p w14:paraId="57D7CC7C">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（七）因国家建设或不可抗力因素导致设施损坏或造成损失时，双方互不承担责任。</w:t>
      </w:r>
    </w:p>
    <w:p w14:paraId="57165BBE">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（八）除本合同约定外，双方任何一方不得提前解除或终止本合同，否则应支付对方合同金额的5%作为违约金。</w:t>
      </w:r>
    </w:p>
    <w:p w14:paraId="706E8915">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（九）其他违约责任由双方在签订合同时另行商定。</w:t>
      </w:r>
    </w:p>
    <w:p w14:paraId="569FA781">
      <w:pPr>
        <w:snapToGrid w:val="0"/>
        <w:spacing w:line="520" w:lineRule="exact"/>
        <w:ind w:firstLine="422" w:firstLineChars="200"/>
        <w:rPr>
          <w:rFonts w:ascii="宋体" w:hAnsi="宋体" w:cs="宋体"/>
          <w:b/>
          <w:szCs w:val="21"/>
          <w:highlight w:val="none"/>
        </w:rPr>
      </w:pPr>
      <w:r>
        <w:rPr>
          <w:rFonts w:hint="eastAsia" w:ascii="宋体" w:hAnsi="宋体" w:cs="宋体"/>
          <w:b/>
          <w:szCs w:val="21"/>
          <w:highlight w:val="none"/>
        </w:rPr>
        <w:t>十、合同争议解决的方式</w:t>
      </w:r>
    </w:p>
    <w:p w14:paraId="47E14347">
      <w:pPr>
        <w:autoSpaceDE w:val="0"/>
        <w:autoSpaceDN w:val="0"/>
        <w:adjustRightInd w:val="0"/>
        <w:spacing w:line="520" w:lineRule="exact"/>
        <w:ind w:firstLine="420" w:firstLineChars="200"/>
        <w:rPr>
          <w:rFonts w:ascii="宋体" w:hAnsi="宋体" w:cs="宋体"/>
          <w:bCs/>
          <w:szCs w:val="21"/>
          <w:highlight w:val="none"/>
        </w:rPr>
      </w:pPr>
      <w:r>
        <w:rPr>
          <w:rFonts w:hint="eastAsia" w:ascii="宋体" w:hAnsi="宋体" w:cs="宋体"/>
          <w:bCs/>
          <w:szCs w:val="21"/>
          <w:highlight w:val="none"/>
        </w:rPr>
        <w:t>本合同在履行过程中发生的争议，由甲、乙双方当事人协商解决，协商不成的按下列第</w:t>
      </w:r>
      <w:r>
        <w:rPr>
          <w:rFonts w:hint="eastAsia" w:ascii="宋体" w:hAnsi="宋体" w:cs="宋体"/>
          <w:bCs/>
          <w:szCs w:val="21"/>
          <w:highlight w:val="none"/>
          <w:u w:val="single"/>
        </w:rPr>
        <w:t xml:space="preserve"> 二 </w:t>
      </w:r>
      <w:r>
        <w:rPr>
          <w:rFonts w:hint="eastAsia" w:ascii="宋体" w:hAnsi="宋体" w:cs="宋体"/>
          <w:bCs/>
          <w:szCs w:val="21"/>
          <w:highlight w:val="none"/>
        </w:rPr>
        <w:t>种方式解决：</w:t>
      </w:r>
    </w:p>
    <w:p w14:paraId="216CA006">
      <w:pPr>
        <w:autoSpaceDE w:val="0"/>
        <w:autoSpaceDN w:val="0"/>
        <w:adjustRightInd w:val="0"/>
        <w:spacing w:line="520" w:lineRule="exact"/>
        <w:ind w:firstLine="420" w:firstLineChars="200"/>
        <w:rPr>
          <w:rFonts w:ascii="宋体" w:hAnsi="宋体" w:cs="宋体"/>
          <w:bCs/>
          <w:szCs w:val="21"/>
          <w:highlight w:val="none"/>
        </w:rPr>
      </w:pPr>
      <w:r>
        <w:rPr>
          <w:rFonts w:hint="eastAsia" w:ascii="宋体" w:hAnsi="宋体" w:cs="宋体"/>
          <w:bCs/>
          <w:szCs w:val="21"/>
          <w:highlight w:val="none"/>
        </w:rPr>
        <w:t>（一）提交西安仲裁委员会仲裁；</w:t>
      </w:r>
    </w:p>
    <w:p w14:paraId="58FE9D28">
      <w:pPr>
        <w:pStyle w:val="4"/>
        <w:spacing w:line="520" w:lineRule="exact"/>
        <w:ind w:left="0" w:leftChars="0"/>
        <w:rPr>
          <w:rFonts w:ascii="宋体" w:hAnsi="宋体" w:cs="宋体"/>
          <w:bCs/>
          <w:szCs w:val="21"/>
          <w:highlight w:val="none"/>
        </w:rPr>
      </w:pPr>
      <w:r>
        <w:rPr>
          <w:rFonts w:hint="eastAsia" w:ascii="宋体" w:hAnsi="宋体" w:cs="宋体"/>
          <w:bCs/>
          <w:szCs w:val="21"/>
          <w:highlight w:val="none"/>
        </w:rPr>
        <w:t>（二）依法向甲方所在地人民法院起诉</w:t>
      </w:r>
    </w:p>
    <w:p w14:paraId="404330FE">
      <w:pPr>
        <w:snapToGrid w:val="0"/>
        <w:spacing w:line="520" w:lineRule="exact"/>
        <w:ind w:firstLine="422" w:firstLineChars="200"/>
        <w:rPr>
          <w:rFonts w:ascii="宋体" w:hAnsi="宋体" w:cs="宋体"/>
          <w:b/>
          <w:szCs w:val="21"/>
          <w:highlight w:val="none"/>
        </w:rPr>
      </w:pPr>
      <w:r>
        <w:rPr>
          <w:rFonts w:hint="eastAsia" w:ascii="宋体" w:hAnsi="宋体" w:cs="宋体"/>
          <w:b/>
          <w:szCs w:val="21"/>
          <w:highlight w:val="none"/>
        </w:rPr>
        <w:t>十一、 合同变更</w:t>
      </w:r>
    </w:p>
    <w:p w14:paraId="579DEF94">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（一）本合同期满后，自行终止。</w:t>
      </w:r>
    </w:p>
    <w:p w14:paraId="22BD2F65">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（二）本合同有效期内，双方应认真履行合同内容。确因形势发生变化，一方需要变更或终止合同，须提前30日以书面形式向对方提出请求，经双方协商同意后，可以变更或解除合同。</w:t>
      </w:r>
    </w:p>
    <w:p w14:paraId="32AEB4AC">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（三）在合同执行期间，因发生不可抗力致使合同无法继续履行，双方可协商处理。</w:t>
      </w:r>
    </w:p>
    <w:p w14:paraId="43AE5F8E">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（四）因一方不履行合同义务给对方造成损失的，责任方应向对方赔偿损失。</w:t>
      </w:r>
    </w:p>
    <w:p w14:paraId="6FAE1F78">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（五）下列情形之一的，本合同的权利、义务终止：</w:t>
      </w:r>
    </w:p>
    <w:p w14:paraId="7504B40D">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1.合同已经按约定履行完毕的；</w:t>
      </w:r>
    </w:p>
    <w:p w14:paraId="211F46D5">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2.双方协商一致解除合同的；</w:t>
      </w:r>
    </w:p>
    <w:p w14:paraId="591CCAC1">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3.其他约定的终止条件出现的。</w:t>
      </w:r>
    </w:p>
    <w:p w14:paraId="7FC50D38">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（六）有下列情形之一的，双方可解除本合同：</w:t>
      </w:r>
    </w:p>
    <w:p w14:paraId="0510262C">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1.因不可抗力，致使不能实现合同目的；</w:t>
      </w:r>
    </w:p>
    <w:p w14:paraId="152641C6">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2.因一方原因致使合同不能继续履行；</w:t>
      </w:r>
    </w:p>
    <w:p w14:paraId="4C06C3FF">
      <w:pPr>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3.双方协商一致。</w:t>
      </w:r>
    </w:p>
    <w:p w14:paraId="28FFA32F">
      <w:pPr>
        <w:autoSpaceDE w:val="0"/>
        <w:autoSpaceDN w:val="0"/>
        <w:snapToGrid w:val="0"/>
        <w:spacing w:line="520" w:lineRule="exact"/>
        <w:ind w:firstLine="422" w:firstLineChars="200"/>
        <w:rPr>
          <w:rFonts w:ascii="宋体" w:hAnsi="宋体" w:cs="宋体"/>
          <w:b/>
          <w:szCs w:val="21"/>
          <w:highlight w:val="none"/>
        </w:rPr>
      </w:pPr>
      <w:r>
        <w:rPr>
          <w:rFonts w:hint="eastAsia" w:ascii="宋体" w:hAnsi="宋体" w:cs="宋体"/>
          <w:b/>
          <w:szCs w:val="21"/>
          <w:highlight w:val="none"/>
        </w:rPr>
        <w:t>十二、合同生效</w:t>
      </w:r>
    </w:p>
    <w:p w14:paraId="3F5E4ED3">
      <w:pPr>
        <w:autoSpaceDE w:val="0"/>
        <w:autoSpaceDN w:val="0"/>
        <w:snapToGrid w:val="0"/>
        <w:spacing w:line="520" w:lineRule="exact"/>
        <w:ind w:firstLine="420" w:firstLineChars="200"/>
        <w:rPr>
          <w:rFonts w:ascii="宋体" w:hAnsi="宋体" w:cs="宋体"/>
          <w:szCs w:val="21"/>
          <w:highlight w:val="none"/>
        </w:rPr>
      </w:pPr>
      <w:r>
        <w:rPr>
          <w:rFonts w:hint="eastAsia" w:ascii="宋体" w:hAnsi="宋体" w:cs="宋体"/>
          <w:szCs w:val="21"/>
          <w:highlight w:val="none"/>
        </w:rPr>
        <w:t>（一）本合同须经甲、乙双方的法定代表人（授权代表）在合同书上签字并加盖本单位公章后正式生效。</w:t>
      </w:r>
    </w:p>
    <w:p w14:paraId="5638C245">
      <w:pPr>
        <w:autoSpaceDE w:val="0"/>
        <w:autoSpaceDN w:val="0"/>
        <w:snapToGrid w:val="0"/>
        <w:spacing w:line="520" w:lineRule="exact"/>
        <w:ind w:firstLine="420" w:firstLineChars="200"/>
        <w:rPr>
          <w:rFonts w:ascii="宋体" w:hAnsi="宋体" w:cs="宋体"/>
          <w:szCs w:val="21"/>
        </w:rPr>
      </w:pPr>
      <w:r>
        <w:rPr>
          <w:rFonts w:hint="eastAsia" w:ascii="宋体" w:hAnsi="宋体" w:cs="宋体"/>
          <w:szCs w:val="21"/>
        </w:rPr>
        <w:t>（二）合同生效后，甲、乙双方须严格执行本合同条款的规定，全面履行合同，违者按《</w:t>
      </w:r>
      <w:r>
        <w:rPr>
          <w:rFonts w:hint="eastAsia" w:ascii="宋体" w:hAnsi="宋体" w:cs="宋体"/>
          <w:bCs/>
          <w:szCs w:val="21"/>
        </w:rPr>
        <w:t>中华人民共和国民法典</w:t>
      </w:r>
      <w:r>
        <w:rPr>
          <w:rFonts w:hint="eastAsia" w:ascii="宋体" w:hAnsi="宋体" w:cs="宋体"/>
          <w:szCs w:val="21"/>
        </w:rPr>
        <w:t>》的有关规定承担相应责任。</w:t>
      </w:r>
    </w:p>
    <w:p w14:paraId="20FCBAD9">
      <w:pPr>
        <w:autoSpaceDE w:val="0"/>
        <w:autoSpaceDN w:val="0"/>
        <w:snapToGrid w:val="0"/>
        <w:spacing w:line="520" w:lineRule="exact"/>
        <w:ind w:firstLine="420" w:firstLineChars="200"/>
        <w:rPr>
          <w:rFonts w:ascii="宋体" w:hAnsi="宋体" w:cs="宋体"/>
          <w:szCs w:val="21"/>
        </w:rPr>
      </w:pPr>
      <w:r>
        <w:rPr>
          <w:rFonts w:hint="eastAsia" w:ascii="宋体" w:hAnsi="宋体" w:cs="宋体"/>
          <w:szCs w:val="21"/>
        </w:rPr>
        <w:t>（三）本合同一式</w:t>
      </w:r>
      <w:r>
        <w:rPr>
          <w:rFonts w:hint="eastAsia" w:ascii="宋体" w:hAnsi="宋体" w:cs="宋体"/>
          <w:szCs w:val="21"/>
          <w:u w:val="single"/>
        </w:rPr>
        <w:t xml:space="preserve">   </w:t>
      </w:r>
      <w:r>
        <w:rPr>
          <w:rFonts w:hint="eastAsia" w:ascii="宋体" w:hAnsi="宋体" w:cs="宋体"/>
          <w:szCs w:val="21"/>
        </w:rPr>
        <w:t>份，甲乙双方各执</w:t>
      </w:r>
      <w:r>
        <w:rPr>
          <w:rFonts w:hint="eastAsia" w:ascii="宋体" w:hAnsi="宋体" w:cs="宋体"/>
          <w:szCs w:val="21"/>
          <w:u w:val="single"/>
        </w:rPr>
        <w:t xml:space="preserve">    </w:t>
      </w:r>
      <w:r>
        <w:rPr>
          <w:rFonts w:hint="eastAsia" w:ascii="宋体" w:hAnsi="宋体" w:cs="宋体"/>
          <w:szCs w:val="21"/>
        </w:rPr>
        <w:t>份。</w:t>
      </w:r>
    </w:p>
    <w:p w14:paraId="23944487">
      <w:pPr>
        <w:widowControl/>
        <w:spacing w:line="520" w:lineRule="exact"/>
        <w:ind w:firstLine="420" w:firstLineChars="200"/>
        <w:jc w:val="left"/>
        <w:rPr>
          <w:rFonts w:ascii="宋体" w:hAnsi="宋体" w:cs="宋体"/>
          <w:szCs w:val="21"/>
        </w:rPr>
      </w:pPr>
      <w:r>
        <w:rPr>
          <w:rFonts w:hint="eastAsia" w:ascii="宋体" w:hAnsi="宋体" w:cs="宋体"/>
          <w:szCs w:val="21"/>
        </w:rPr>
        <w:t>（四）本合同如有未尽事宜，甲、乙双方协商解决。</w:t>
      </w:r>
    </w:p>
    <w:tbl>
      <w:tblPr>
        <w:tblStyle w:val="8"/>
        <w:tblW w:w="0" w:type="auto"/>
        <w:tblInd w:w="0" w:type="dxa"/>
        <w:tblLayout w:type="fixed"/>
        <w:tblCellMar>
          <w:top w:w="0" w:type="dxa"/>
          <w:left w:w="108" w:type="dxa"/>
          <w:bottom w:w="0" w:type="dxa"/>
          <w:right w:w="108" w:type="dxa"/>
        </w:tblCellMar>
      </w:tblPr>
      <w:tblGrid>
        <w:gridCol w:w="4201"/>
        <w:gridCol w:w="4202"/>
      </w:tblGrid>
      <w:tr w14:paraId="0E9DD338">
        <w:tblPrEx>
          <w:tblCellMar>
            <w:top w:w="0" w:type="dxa"/>
            <w:left w:w="108" w:type="dxa"/>
            <w:bottom w:w="0" w:type="dxa"/>
            <w:right w:w="108" w:type="dxa"/>
          </w:tblCellMar>
        </w:tblPrEx>
        <w:trPr>
          <w:trHeight w:val="625" w:hRule="exact"/>
        </w:trPr>
        <w:tc>
          <w:tcPr>
            <w:tcW w:w="4201" w:type="dxa"/>
            <w:vAlign w:val="center"/>
          </w:tcPr>
          <w:p w14:paraId="3CD82318">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甲  方：</w:t>
            </w:r>
          </w:p>
        </w:tc>
        <w:tc>
          <w:tcPr>
            <w:tcW w:w="4202" w:type="dxa"/>
            <w:vAlign w:val="center"/>
          </w:tcPr>
          <w:p w14:paraId="5527E01C">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乙  方：</w:t>
            </w:r>
          </w:p>
        </w:tc>
      </w:tr>
      <w:tr w14:paraId="36ED0ACB">
        <w:tblPrEx>
          <w:tblCellMar>
            <w:top w:w="0" w:type="dxa"/>
            <w:left w:w="108" w:type="dxa"/>
            <w:bottom w:w="0" w:type="dxa"/>
            <w:right w:w="108" w:type="dxa"/>
          </w:tblCellMar>
        </w:tblPrEx>
        <w:trPr>
          <w:trHeight w:val="571" w:hRule="exact"/>
        </w:trPr>
        <w:tc>
          <w:tcPr>
            <w:tcW w:w="4201" w:type="dxa"/>
            <w:vAlign w:val="center"/>
          </w:tcPr>
          <w:p w14:paraId="128A0A88">
            <w:pPr>
              <w:autoSpaceDE w:val="0"/>
              <w:autoSpaceDN w:val="0"/>
              <w:adjustRightInd w:val="0"/>
              <w:spacing w:line="520" w:lineRule="exact"/>
              <w:ind w:firstLine="1105" w:firstLineChars="650"/>
              <w:rPr>
                <w:rFonts w:ascii="宋体" w:hAnsi="宋体" w:cs="宋体"/>
                <w:spacing w:val="-20"/>
                <w:kern w:val="0"/>
                <w:szCs w:val="21"/>
              </w:rPr>
            </w:pPr>
            <w:r>
              <w:rPr>
                <w:rFonts w:hint="eastAsia" w:ascii="宋体" w:hAnsi="宋体" w:cs="宋体"/>
                <w:spacing w:val="-20"/>
                <w:kern w:val="0"/>
                <w:szCs w:val="21"/>
              </w:rPr>
              <w:t>（盖章）</w:t>
            </w:r>
          </w:p>
        </w:tc>
        <w:tc>
          <w:tcPr>
            <w:tcW w:w="4202" w:type="dxa"/>
            <w:vAlign w:val="center"/>
          </w:tcPr>
          <w:p w14:paraId="07DBA63B">
            <w:pPr>
              <w:autoSpaceDE w:val="0"/>
              <w:autoSpaceDN w:val="0"/>
              <w:adjustRightInd w:val="0"/>
              <w:spacing w:line="520" w:lineRule="exact"/>
              <w:ind w:firstLine="1190" w:firstLineChars="700"/>
              <w:rPr>
                <w:rFonts w:ascii="宋体" w:hAnsi="宋体" w:cs="宋体"/>
                <w:spacing w:val="-20"/>
                <w:kern w:val="0"/>
                <w:szCs w:val="21"/>
              </w:rPr>
            </w:pPr>
            <w:r>
              <w:rPr>
                <w:rFonts w:hint="eastAsia" w:ascii="宋体" w:hAnsi="宋体" w:cs="宋体"/>
                <w:spacing w:val="-20"/>
                <w:kern w:val="0"/>
                <w:szCs w:val="21"/>
              </w:rPr>
              <w:t>（盖章）</w:t>
            </w:r>
          </w:p>
        </w:tc>
      </w:tr>
      <w:tr w14:paraId="05AFD136">
        <w:tblPrEx>
          <w:tblCellMar>
            <w:top w:w="0" w:type="dxa"/>
            <w:left w:w="108" w:type="dxa"/>
            <w:bottom w:w="0" w:type="dxa"/>
            <w:right w:w="108" w:type="dxa"/>
          </w:tblCellMar>
        </w:tblPrEx>
        <w:trPr>
          <w:trHeight w:val="606" w:hRule="exact"/>
        </w:trPr>
        <w:tc>
          <w:tcPr>
            <w:tcW w:w="4201" w:type="dxa"/>
            <w:vAlign w:val="center"/>
          </w:tcPr>
          <w:p w14:paraId="148E262F">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 xml:space="preserve">地址： </w:t>
            </w:r>
          </w:p>
        </w:tc>
        <w:tc>
          <w:tcPr>
            <w:tcW w:w="4202" w:type="dxa"/>
            <w:vAlign w:val="center"/>
          </w:tcPr>
          <w:p w14:paraId="716C9223">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地址：</w:t>
            </w:r>
          </w:p>
        </w:tc>
      </w:tr>
      <w:tr w14:paraId="32F4CBA0">
        <w:tblPrEx>
          <w:tblCellMar>
            <w:top w:w="0" w:type="dxa"/>
            <w:left w:w="108" w:type="dxa"/>
            <w:bottom w:w="0" w:type="dxa"/>
            <w:right w:w="108" w:type="dxa"/>
          </w:tblCellMar>
        </w:tblPrEx>
        <w:trPr>
          <w:trHeight w:val="680" w:hRule="exact"/>
        </w:trPr>
        <w:tc>
          <w:tcPr>
            <w:tcW w:w="4201" w:type="dxa"/>
            <w:vAlign w:val="center"/>
          </w:tcPr>
          <w:p w14:paraId="3D0169B4">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 xml:space="preserve">法定代表人： </w:t>
            </w:r>
          </w:p>
        </w:tc>
        <w:tc>
          <w:tcPr>
            <w:tcW w:w="4202" w:type="dxa"/>
            <w:vAlign w:val="center"/>
          </w:tcPr>
          <w:p w14:paraId="4C18DD20">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法定代表人：</w:t>
            </w:r>
          </w:p>
        </w:tc>
      </w:tr>
      <w:tr w14:paraId="2703D9EB">
        <w:tblPrEx>
          <w:tblCellMar>
            <w:top w:w="0" w:type="dxa"/>
            <w:left w:w="108" w:type="dxa"/>
            <w:bottom w:w="0" w:type="dxa"/>
            <w:right w:w="108" w:type="dxa"/>
          </w:tblCellMar>
        </w:tblPrEx>
        <w:trPr>
          <w:trHeight w:val="680" w:hRule="exact"/>
        </w:trPr>
        <w:tc>
          <w:tcPr>
            <w:tcW w:w="4201" w:type="dxa"/>
            <w:vAlign w:val="center"/>
          </w:tcPr>
          <w:p w14:paraId="48F6CA67">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被授权代表：</w:t>
            </w:r>
          </w:p>
        </w:tc>
        <w:tc>
          <w:tcPr>
            <w:tcW w:w="4202" w:type="dxa"/>
            <w:vAlign w:val="center"/>
          </w:tcPr>
          <w:p w14:paraId="14999F74">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被授权代表：</w:t>
            </w:r>
          </w:p>
        </w:tc>
      </w:tr>
      <w:tr w14:paraId="6352EF2C">
        <w:tblPrEx>
          <w:tblCellMar>
            <w:top w:w="0" w:type="dxa"/>
            <w:left w:w="108" w:type="dxa"/>
            <w:bottom w:w="0" w:type="dxa"/>
            <w:right w:w="108" w:type="dxa"/>
          </w:tblCellMar>
        </w:tblPrEx>
        <w:trPr>
          <w:trHeight w:val="680" w:hRule="exact"/>
        </w:trPr>
        <w:tc>
          <w:tcPr>
            <w:tcW w:w="4201" w:type="dxa"/>
            <w:vAlign w:val="center"/>
          </w:tcPr>
          <w:p w14:paraId="157361FD">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电话：</w:t>
            </w:r>
          </w:p>
        </w:tc>
        <w:tc>
          <w:tcPr>
            <w:tcW w:w="4202" w:type="dxa"/>
            <w:vAlign w:val="center"/>
          </w:tcPr>
          <w:p w14:paraId="45F7C1D2">
            <w:pPr>
              <w:autoSpaceDE w:val="0"/>
              <w:autoSpaceDN w:val="0"/>
              <w:adjustRightInd w:val="0"/>
              <w:spacing w:line="520" w:lineRule="exact"/>
              <w:ind w:left="510" w:hanging="510" w:hangingChars="300"/>
              <w:rPr>
                <w:rFonts w:ascii="宋体" w:hAnsi="宋体" w:cs="宋体"/>
                <w:spacing w:val="-20"/>
                <w:kern w:val="0"/>
                <w:szCs w:val="21"/>
              </w:rPr>
            </w:pPr>
            <w:r>
              <w:rPr>
                <w:rFonts w:hint="eastAsia" w:ascii="宋体" w:hAnsi="宋体" w:cs="宋体"/>
                <w:spacing w:val="-20"/>
                <w:kern w:val="0"/>
                <w:szCs w:val="21"/>
              </w:rPr>
              <w:t>电话：</w:t>
            </w:r>
          </w:p>
        </w:tc>
      </w:tr>
      <w:tr w14:paraId="087B59C6">
        <w:tblPrEx>
          <w:tblCellMar>
            <w:top w:w="0" w:type="dxa"/>
            <w:left w:w="108" w:type="dxa"/>
            <w:bottom w:w="0" w:type="dxa"/>
            <w:right w:w="108" w:type="dxa"/>
          </w:tblCellMar>
        </w:tblPrEx>
        <w:trPr>
          <w:trHeight w:val="680" w:hRule="exact"/>
        </w:trPr>
        <w:tc>
          <w:tcPr>
            <w:tcW w:w="4201" w:type="dxa"/>
            <w:vAlign w:val="center"/>
          </w:tcPr>
          <w:p w14:paraId="680A2B3A">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开户银行：</w:t>
            </w:r>
          </w:p>
        </w:tc>
        <w:tc>
          <w:tcPr>
            <w:tcW w:w="4202" w:type="dxa"/>
            <w:vAlign w:val="center"/>
          </w:tcPr>
          <w:p w14:paraId="7B169734">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开户银行：</w:t>
            </w:r>
          </w:p>
        </w:tc>
      </w:tr>
      <w:tr w14:paraId="70BDCA76">
        <w:tblPrEx>
          <w:tblCellMar>
            <w:top w:w="0" w:type="dxa"/>
            <w:left w:w="108" w:type="dxa"/>
            <w:bottom w:w="0" w:type="dxa"/>
            <w:right w:w="108" w:type="dxa"/>
          </w:tblCellMar>
        </w:tblPrEx>
        <w:trPr>
          <w:trHeight w:val="680" w:hRule="exact"/>
        </w:trPr>
        <w:tc>
          <w:tcPr>
            <w:tcW w:w="4201" w:type="dxa"/>
            <w:vAlign w:val="center"/>
          </w:tcPr>
          <w:p w14:paraId="56E01CBB">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账号：</w:t>
            </w:r>
          </w:p>
        </w:tc>
        <w:tc>
          <w:tcPr>
            <w:tcW w:w="4202" w:type="dxa"/>
            <w:vAlign w:val="center"/>
          </w:tcPr>
          <w:p w14:paraId="1993FC71">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账号：</w:t>
            </w:r>
          </w:p>
        </w:tc>
      </w:tr>
      <w:tr w14:paraId="3E5FCEE4">
        <w:tblPrEx>
          <w:tblCellMar>
            <w:top w:w="0" w:type="dxa"/>
            <w:left w:w="108" w:type="dxa"/>
            <w:bottom w:w="0" w:type="dxa"/>
            <w:right w:w="108" w:type="dxa"/>
          </w:tblCellMar>
        </w:tblPrEx>
        <w:trPr>
          <w:trHeight w:val="680" w:hRule="exact"/>
        </w:trPr>
        <w:tc>
          <w:tcPr>
            <w:tcW w:w="4201" w:type="dxa"/>
            <w:vAlign w:val="center"/>
          </w:tcPr>
          <w:p w14:paraId="2B60A4D9">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日期：</w:t>
            </w:r>
          </w:p>
        </w:tc>
        <w:tc>
          <w:tcPr>
            <w:tcW w:w="4202" w:type="dxa"/>
            <w:vAlign w:val="center"/>
          </w:tcPr>
          <w:p w14:paraId="091FB402">
            <w:pPr>
              <w:autoSpaceDE w:val="0"/>
              <w:autoSpaceDN w:val="0"/>
              <w:adjustRightInd w:val="0"/>
              <w:spacing w:line="520" w:lineRule="exact"/>
              <w:rPr>
                <w:rFonts w:ascii="宋体" w:hAnsi="宋体" w:cs="宋体"/>
                <w:spacing w:val="-20"/>
                <w:kern w:val="0"/>
                <w:szCs w:val="21"/>
              </w:rPr>
            </w:pPr>
            <w:r>
              <w:rPr>
                <w:rFonts w:hint="eastAsia" w:ascii="宋体" w:hAnsi="宋体" w:cs="宋体"/>
                <w:spacing w:val="-20"/>
                <w:kern w:val="0"/>
                <w:szCs w:val="21"/>
              </w:rPr>
              <w:t>日期：</w:t>
            </w:r>
          </w:p>
        </w:tc>
      </w:tr>
    </w:tbl>
    <w:p w14:paraId="0F241B39">
      <w:pPr>
        <w:pStyle w:val="11"/>
        <w:rPr>
          <w:rFonts w:hint="default"/>
        </w:rPr>
      </w:pPr>
    </w:p>
    <w:p w14:paraId="4FF399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CF5B0A"/>
    <w:multiLevelType w:val="singleLevel"/>
    <w:tmpl w:val="88CF5B0A"/>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jYzJlNmJhNmQyNWU1ZGFiMjU0N2E1ODNhMGQzZmQifQ=="/>
  </w:docVars>
  <w:rsids>
    <w:rsidRoot w:val="7A811A51"/>
    <w:rsid w:val="04EE72A6"/>
    <w:rsid w:val="1A1F63FD"/>
    <w:rsid w:val="1B5F2989"/>
    <w:rsid w:val="23781D53"/>
    <w:rsid w:val="37CC3AE3"/>
    <w:rsid w:val="3D7B0144"/>
    <w:rsid w:val="4A646A18"/>
    <w:rsid w:val="59B675AE"/>
    <w:rsid w:val="7A811A51"/>
    <w:rsid w:val="7FF97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autoRedefine/>
    <w:qFormat/>
    <w:uiPriority w:val="0"/>
    <w:pPr>
      <w:keepNext/>
      <w:keepLines/>
      <w:spacing w:before="340" w:after="330" w:line="576" w:lineRule="auto"/>
      <w:outlineLvl w:val="0"/>
    </w:pPr>
    <w:rPr>
      <w:rFonts w:ascii="Times New Roman" w:hAnsi="Times New Roman" w:eastAsia="宋体" w:cs="Times New Roman"/>
      <w:b/>
      <w:kern w:val="44"/>
      <w:sz w:val="32"/>
      <w:szCs w:val="20"/>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0"/>
    <w:pPr>
      <w:ind w:firstLine="420"/>
    </w:pPr>
    <w:rPr>
      <w:szCs w:val="20"/>
    </w:rPr>
  </w:style>
  <w:style w:type="paragraph" w:styleId="4">
    <w:name w:val="Body Text First Indent 2"/>
    <w:basedOn w:val="5"/>
    <w:next w:val="1"/>
    <w:autoRedefine/>
    <w:qFormat/>
    <w:uiPriority w:val="0"/>
    <w:pPr>
      <w:widowControl/>
      <w:spacing w:after="120" w:afterLines="0" w:line="312" w:lineRule="auto"/>
      <w:ind w:left="420" w:leftChars="200" w:firstLine="420" w:firstLineChars="200"/>
    </w:pPr>
    <w:rPr>
      <w:rFonts w:ascii="Times New Roman" w:eastAsia="宋体"/>
      <w:kern w:val="0"/>
      <w:sz w:val="21"/>
    </w:rPr>
  </w:style>
  <w:style w:type="paragraph" w:styleId="5">
    <w:name w:val="Body Text Indent"/>
    <w:basedOn w:val="1"/>
    <w:autoRedefine/>
    <w:qFormat/>
    <w:uiPriority w:val="0"/>
    <w:pPr>
      <w:ind w:firstLine="630"/>
    </w:pPr>
    <w:rPr>
      <w:sz w:val="32"/>
      <w:szCs w:val="20"/>
    </w:rPr>
  </w:style>
  <w:style w:type="paragraph" w:styleId="6">
    <w:name w:val="Body Text"/>
    <w:basedOn w:val="1"/>
    <w:next w:val="1"/>
    <w:autoRedefine/>
    <w:qFormat/>
    <w:uiPriority w:val="0"/>
    <w:pPr>
      <w:spacing w:after="120"/>
    </w:p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18"/>
      <w:szCs w:val="18"/>
    </w:rPr>
  </w:style>
  <w:style w:type="character" w:customStyle="1" w:styleId="10">
    <w:name w:val="标题 1 字符"/>
    <w:link w:val="2"/>
    <w:autoRedefine/>
    <w:qFormat/>
    <w:uiPriority w:val="0"/>
    <w:rPr>
      <w:rFonts w:ascii="Times New Roman" w:hAnsi="Times New Roman" w:eastAsia="宋体" w:cs="Times New Roman"/>
      <w:b/>
      <w:kern w:val="44"/>
      <w:sz w:val="32"/>
      <w:szCs w:val="20"/>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4245</Words>
  <Characters>4305</Characters>
  <Lines>0</Lines>
  <Paragraphs>0</Paragraphs>
  <TotalTime>0</TotalTime>
  <ScaleCrop>false</ScaleCrop>
  <LinksUpToDate>false</LinksUpToDate>
  <CharactersWithSpaces>4412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2023-11-26T03:23:00Z</dcterms:created>
  <dc:creator>V.en</dc:creator>
  <cp:lastModifiedBy>小名王钢蛋儿</cp:lastModifiedBy>
  <dcterms:modified xsi:type="dcterms:W3CDTF">2025-11-12T04:14:53Z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C18D99AD2CF34770804194E848C0B2CC_13</vt:lpwstr>
  </property>
  <property fmtid="{D5CDD505-2E9C-101B-9397-08002B2CF9AE}" pid="4" name="KSOTemplateDocerSaveRecord">
    <vt:lpwstr>eyJoZGlkIjoiNDNhNzVkZDE5ZmYwODk1MmFjZmFmNzhjMGYzNTY0ZDYiLCJ1c2VySWQiOiIxMzg0Nzg2NzMyIn0=</vt:lpwstr>
  </property>
</Properties>
</file>