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版本号：SXSJ-202503720251223001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含元东路社区居民服务综合改造提升项目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SXSJ-2025037</w:t>
      </w:r>
      <w:r>
        <w:br/>
      </w:r>
      <w:r>
        <w:br/>
      </w:r>
      <w:r>
        <w:br/>
      </w:r>
    </w:p>
    <w:p>
      <w:pPr>
        <w:pStyle w:val="null3"/>
        <w:jc w:val="center"/>
        <w:outlineLvl w:val="2"/>
      </w:pPr>
      <w:r>
        <w:rPr>
          <w:rFonts w:ascii="仿宋_GB2312" w:hAnsi="仿宋_GB2312" w:cs="仿宋_GB2312" w:eastAsia="仿宋_GB2312"/>
          <w:sz w:val="28"/>
          <w:b/>
        </w:rPr>
        <w:t>西安市新城区太华路街道办事处</w:t>
      </w:r>
    </w:p>
    <w:p>
      <w:pPr>
        <w:pStyle w:val="null3"/>
        <w:jc w:val="center"/>
        <w:outlineLvl w:val="2"/>
      </w:pPr>
      <w:r>
        <w:rPr>
          <w:rFonts w:ascii="仿宋_GB2312" w:hAnsi="仿宋_GB2312" w:cs="仿宋_GB2312" w:eastAsia="仿宋_GB2312"/>
          <w:sz w:val="28"/>
          <w:b/>
        </w:rPr>
        <w:t>陕西昇杰项目管理有限公司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陕西昇杰项目管理有限公司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西安市新城区太华路街道办事处</w:t>
      </w:r>
      <w:r>
        <w:rPr>
          <w:rFonts w:ascii="仿宋_GB2312" w:hAnsi="仿宋_GB2312" w:cs="仿宋_GB2312" w:eastAsia="仿宋_GB2312"/>
        </w:rPr>
        <w:t>委托，拟对</w:t>
      </w:r>
      <w:r>
        <w:rPr>
          <w:rFonts w:ascii="仿宋_GB2312" w:hAnsi="仿宋_GB2312" w:cs="仿宋_GB2312" w:eastAsia="仿宋_GB2312"/>
        </w:rPr>
        <w:t>含元东路社区居民服务综合改造提升项目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SXSJ-2025037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含元东路社区居民服务综合改造提升项目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根据中共西安市新城区委组织部关于印发《新城区党建引领助推社区建设提升三年行动计划》的通知（新组发〔2021〕10 号）文件要求，要分批、分步骤对我区所有社区进行规范提升，努力把社区建设成为“民有所呼、我有所行”的坚强阵地。根据文件要求，结合基层治理需要，我街道对含元东路社区服务阵地进行规范提升。项目位于靓明巷与六合窑巷交叉口雅安恒盛居，占地约面积430平方米，设有便民服务区、休闲阅览区、邻里交流区、档案室、多功能活动室、儿童之家、心理咨询矛盾调解室、爱心驿站、人大代表政协委员接待室、综网中心、新时代文明实践站等，为居民提供文化活动场地、学习交流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采购包1（含元东路社区居民服务综合改造提升项目）：属于专门面向中小企业采购。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1、具有独立承担民事责任的能力：提供注册登记凭证（在中华人民共和国境内注册，并有效存续的营业执照/事业单位法人证书/非企业专业服务机构执业许可证/民办非企业单位登记证书、税务 登证、组织机构代码证，或“三证合一”后的注册登记证）；</w:t>
      </w:r>
    </w:p>
    <w:p>
      <w:pPr>
        <w:pStyle w:val="null3"/>
      </w:pPr>
      <w:r>
        <w:rPr>
          <w:rFonts w:ascii="仿宋_GB2312" w:hAnsi="仿宋_GB2312" w:cs="仿宋_GB2312" w:eastAsia="仿宋_GB2312"/>
        </w:rPr>
        <w:t>2、法定代表人委托授权书：法定代表人资格证明书（原件）或法定代表人委托授权书（原件，法人委派授权人参加的需提供）；（供应商应授权合法的人员参加投标全过程，提供该人员近3个月缴纳社保记录证明，新办企业及新录用人员除外）</w:t>
      </w:r>
    </w:p>
    <w:p>
      <w:pPr>
        <w:pStyle w:val="null3"/>
      </w:pPr>
      <w:r>
        <w:rPr>
          <w:rFonts w:ascii="仿宋_GB2312" w:hAnsi="仿宋_GB2312" w:cs="仿宋_GB2312" w:eastAsia="仿宋_GB2312"/>
        </w:rPr>
        <w:t>3、《基本资格条件承诺函》：按要求提供《基本资格条件承诺函》；</w:t>
      </w:r>
    </w:p>
    <w:p>
      <w:pPr>
        <w:pStyle w:val="null3"/>
      </w:pPr>
      <w:r>
        <w:rPr>
          <w:rFonts w:ascii="仿宋_GB2312" w:hAnsi="仿宋_GB2312" w:cs="仿宋_GB2312" w:eastAsia="仿宋_GB2312"/>
        </w:rPr>
        <w:t>4、资质要求：供应商需具备建筑装修装饰专业承包二级（含）及以上资质，并具有有效的《安全生产许可证》，供应商须在“陕西省建筑市场监管与诚信信息平台”可查询；</w:t>
      </w:r>
    </w:p>
    <w:p>
      <w:pPr>
        <w:pStyle w:val="null3"/>
      </w:pPr>
      <w:r>
        <w:rPr>
          <w:rFonts w:ascii="仿宋_GB2312" w:hAnsi="仿宋_GB2312" w:cs="仿宋_GB2312" w:eastAsia="仿宋_GB2312"/>
        </w:rPr>
        <w:t>5、拟派项目负责人（项目经理）证书等级和专业要求：证书等级：二级（含）及以上注册建造师资格和有效的安全生产考核合格证书 专业：建筑工程 补充说明：未担任其他在建工程项目的项目经理，项目经理须在“陕西省建筑市场监管与诚信信息平台”可查询</w:t>
      </w:r>
    </w:p>
    <w:p>
      <w:pPr>
        <w:pStyle w:val="null3"/>
      </w:pPr>
      <w:r>
        <w:rPr>
          <w:rFonts w:ascii="仿宋_GB2312" w:hAnsi="仿宋_GB2312" w:cs="仿宋_GB2312" w:eastAsia="仿宋_GB2312"/>
        </w:rPr>
        <w:t>6、中小企业声明函：本项目为专门面向中小企业采购项目须根据《政府采购促进中小企业发展管理办法》（财库﹝2020﹞46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7、本项目不接受联合体投标：提供非联合体投标书面声明函。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西安市新城区太华路街道办事处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西安市含元路253号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西安市新城区太华路街道办事处经办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029-86243451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陕西昇杰项目管理有限公司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陕西省西安市高新区高新四路创业广场B座12层1203-B36号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15332393126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代理服务费收费标准：招标代理服务费收取参考国家计委颁布的《招标代理服务收费管理暂行办法》（计价格[2002]1980号）和（发改办价格[2003]857号）文收费标准计取。 不足5000.00元按5000.00元收取。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西安市新城区太华路街道办事处</w:t>
      </w:r>
      <w:r>
        <w:rPr>
          <w:rFonts w:ascii="仿宋_GB2312" w:hAnsi="仿宋_GB2312" w:cs="仿宋_GB2312" w:eastAsia="仿宋_GB2312"/>
        </w:rPr>
        <w:t>和</w:t>
      </w:r>
      <w:r>
        <w:rPr>
          <w:rFonts w:ascii="仿宋_GB2312" w:hAnsi="仿宋_GB2312" w:cs="仿宋_GB2312" w:eastAsia="仿宋_GB2312"/>
        </w:rPr>
        <w:t>陕西昇杰项目管理有限公司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西安市新城区太华路街道办事处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陕西昇杰项目管理有限公司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西安市新城区太华路街道办事处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陕西昇杰项目管理有限公司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联系人：付潭</w:t>
      </w:r>
    </w:p>
    <w:p>
      <w:pPr>
        <w:pStyle w:val="null3"/>
      </w:pPr>
      <w:r>
        <w:rPr>
          <w:rFonts w:ascii="仿宋_GB2312" w:hAnsi="仿宋_GB2312" w:cs="仿宋_GB2312" w:eastAsia="仿宋_GB2312"/>
        </w:rPr>
        <w:t>联系电话： 15332393126</w:t>
      </w:r>
    </w:p>
    <w:p>
      <w:pPr>
        <w:pStyle w:val="null3"/>
      </w:pPr>
      <w:r>
        <w:rPr>
          <w:rFonts w:ascii="仿宋_GB2312" w:hAnsi="仿宋_GB2312" w:cs="仿宋_GB2312" w:eastAsia="仿宋_GB2312"/>
        </w:rPr>
        <w:t>地址：陕西省西安市高新区高新四路创业广场B座12层1203-B36号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1,061,687.73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含元东路社区居民服务综合改造提升项目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标的名称：含元东路社区居民服务综合改造提升项目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20" w:right="225"/>
              <w:jc w:val="center"/>
            </w:pPr>
            <w:r>
              <w:rPr>
                <w:rFonts w:ascii="仿宋_GB2312" w:hAnsi="仿宋_GB2312" w:cs="仿宋_GB2312" w:eastAsia="仿宋_GB2312"/>
                <w:sz w:val="33"/>
                <w:b/>
              </w:rPr>
              <w:t>工程量清单编制说明</w:t>
            </w:r>
          </w:p>
          <w:p>
            <w:pPr>
              <w:pStyle w:val="null3"/>
              <w:numPr>
                <w:ilvl w:val="0"/>
                <w:numId w:val="1"/>
              </w:numPr>
              <w:ind w:left="120" w:right="225"/>
              <w:jc w:val="both"/>
            </w:pPr>
            <w:r>
              <w:rPr>
                <w:rFonts w:ascii="仿宋_GB2312" w:hAnsi="仿宋_GB2312" w:cs="仿宋_GB2312" w:eastAsia="仿宋_GB2312"/>
                <w:sz w:val="28"/>
                <w:b/>
                <w:color w:val="000000"/>
              </w:rPr>
              <w:t>工程概况：</w:t>
            </w:r>
            <w:r>
              <w:rPr>
                <w:rFonts w:ascii="仿宋_GB2312" w:hAnsi="仿宋_GB2312" w:cs="仿宋_GB2312" w:eastAsia="仿宋_GB2312"/>
                <w:sz w:val="21"/>
                <w:b/>
              </w:rPr>
              <w:t xml:space="preserve"> </w:t>
            </w:r>
          </w:p>
          <w:p>
            <w:pPr>
              <w:pStyle w:val="null3"/>
              <w:ind w:firstLine="560"/>
              <w:jc w:val="left"/>
            </w:pPr>
            <w:r>
              <w:rPr>
                <w:rFonts w:ascii="仿宋_GB2312" w:hAnsi="仿宋_GB2312" w:cs="仿宋_GB2312" w:eastAsia="仿宋_GB2312"/>
                <w:sz w:val="28"/>
                <w:color w:val="000000"/>
              </w:rPr>
              <w:t>工程名称：含元东路社区居民服务综合改造提升项目</w:t>
            </w:r>
          </w:p>
          <w:p>
            <w:pPr>
              <w:pStyle w:val="null3"/>
              <w:numPr>
                <w:ilvl w:val="0"/>
                <w:numId w:val="1"/>
              </w:numPr>
              <w:ind w:left="120"/>
              <w:jc w:val="left"/>
            </w:pPr>
            <w:r>
              <w:rPr>
                <w:rFonts w:ascii="仿宋_GB2312" w:hAnsi="仿宋_GB2312" w:cs="仿宋_GB2312" w:eastAsia="仿宋_GB2312"/>
                <w:sz w:val="28"/>
                <w:b/>
                <w:color w:val="000000"/>
              </w:rPr>
              <w:t>编制范围：</w:t>
            </w:r>
          </w:p>
          <w:p>
            <w:pPr>
              <w:pStyle w:val="null3"/>
              <w:ind w:firstLine="560"/>
              <w:jc w:val="left"/>
            </w:pPr>
            <w:r>
              <w:rPr>
                <w:rFonts w:ascii="仿宋_GB2312" w:hAnsi="仿宋_GB2312" w:cs="仿宋_GB2312" w:eastAsia="仿宋_GB2312"/>
                <w:sz w:val="28"/>
                <w:color w:val="000000"/>
              </w:rPr>
              <w:t>含元东路社区居民服务综合改造提升项目</w:t>
            </w:r>
            <w:r>
              <w:rPr>
                <w:rFonts w:ascii="仿宋_GB2312" w:hAnsi="仿宋_GB2312" w:cs="仿宋_GB2312" w:eastAsia="仿宋_GB2312"/>
                <w:sz w:val="28"/>
                <w:color w:val="000000"/>
              </w:rPr>
              <w:t>装饰装修、安装、给排水等全部计入</w:t>
            </w:r>
          </w:p>
          <w:p>
            <w:pPr>
              <w:pStyle w:val="null3"/>
              <w:ind w:right="-330"/>
              <w:jc w:val="both"/>
            </w:pPr>
            <w:r>
              <w:rPr>
                <w:rFonts w:ascii="仿宋_GB2312" w:hAnsi="仿宋_GB2312" w:cs="仿宋_GB2312" w:eastAsia="仿宋_GB2312"/>
                <w:sz w:val="28"/>
                <w:b/>
                <w:color w:val="000000"/>
              </w:rPr>
              <w:t>三、编制</w:t>
            </w:r>
            <w:r>
              <w:rPr>
                <w:rFonts w:ascii="仿宋_GB2312" w:hAnsi="仿宋_GB2312" w:cs="仿宋_GB2312" w:eastAsia="仿宋_GB2312"/>
                <w:sz w:val="28"/>
                <w:b/>
                <w:color w:val="000000"/>
              </w:rPr>
              <w:t>依据：</w:t>
            </w:r>
            <w:r>
              <w:rPr>
                <w:rFonts w:ascii="仿宋_GB2312" w:hAnsi="仿宋_GB2312" w:cs="仿宋_GB2312" w:eastAsia="仿宋_GB2312"/>
                <w:sz w:val="21"/>
                <w:b/>
              </w:rPr>
              <w:t xml:space="preserve"> </w:t>
            </w:r>
          </w:p>
          <w:p>
            <w:pPr>
              <w:pStyle w:val="null3"/>
              <w:ind w:firstLine="560"/>
              <w:jc w:val="both"/>
            </w:pPr>
            <w:r>
              <w:rPr>
                <w:rFonts w:ascii="仿宋_GB2312" w:hAnsi="仿宋_GB2312" w:cs="仿宋_GB2312" w:eastAsia="仿宋_GB2312"/>
                <w:sz w:val="28"/>
                <w:color w:val="000000"/>
              </w:rPr>
              <w:t>1、《关于印发2025陕西省建设工程费用规则等计价依据的通知》（陕建管发〔2025〕10号），陕西省工程建设标准《建设工程工程量清单计价标准》（2025）、《房屋建筑与装饰工程工程量计算标准》（2025）、《市政工程工程量计算标准》（2025）、《通用安装工程工程量计算标准》（2025）、《园林绿化工程工程量计算标准》（2025）；</w:t>
            </w:r>
          </w:p>
          <w:p>
            <w:pPr>
              <w:pStyle w:val="null3"/>
              <w:ind w:firstLine="560"/>
              <w:jc w:val="both"/>
            </w:pPr>
            <w:r>
              <w:rPr>
                <w:rFonts w:ascii="仿宋_GB2312" w:hAnsi="仿宋_GB2312" w:cs="仿宋_GB2312" w:eastAsia="仿宋_GB2312"/>
                <w:sz w:val="28"/>
                <w:color w:val="000000"/>
              </w:rPr>
              <w:t>2、《陕西省建设工程费用规则》（2025）；《陕西省房屋建筑与装饰工程消耗量定额》（2025）、《陕西省通用安装工程消耗量定额》（2025）、《陕西省市政工程消耗量定额》（2025）、《陕西省园林绿化工程消耗量定额》（2025）；与定额相配套使用的基价表；《陕西省建设工程施工机械台班费用定额》（2025）；《陕西省建设工程施工仪器仪表台班费用定额》（2025）及其他相关的计价依据和办法。</w:t>
            </w:r>
          </w:p>
          <w:p>
            <w:pPr>
              <w:pStyle w:val="null3"/>
              <w:numPr>
                <w:ilvl w:val="0"/>
                <w:numId w:val="2"/>
              </w:numPr>
              <w:jc w:val="both"/>
            </w:pPr>
            <w:r>
              <w:rPr>
                <w:rFonts w:ascii="仿宋_GB2312" w:hAnsi="仿宋_GB2312" w:cs="仿宋_GB2312" w:eastAsia="仿宋_GB2312"/>
                <w:sz w:val="28"/>
              </w:rPr>
              <w:t>与本工程有关的标准文件（包括标准图集）、规范、技术资料等；</w:t>
            </w:r>
          </w:p>
          <w:p>
            <w:pPr>
              <w:pStyle w:val="null3"/>
              <w:numPr>
                <w:ilvl w:val="0"/>
                <w:numId w:val="2"/>
              </w:numPr>
              <w:jc w:val="both"/>
            </w:pPr>
            <w:r>
              <w:rPr>
                <w:rFonts w:ascii="仿宋_GB2312" w:hAnsi="仿宋_GB2312" w:cs="仿宋_GB2312" w:eastAsia="仿宋_GB2312"/>
                <w:sz w:val="28"/>
              </w:rPr>
              <w:t>其他有关文件、资料；</w:t>
            </w:r>
          </w:p>
          <w:p>
            <w:pPr>
              <w:pStyle w:val="null3"/>
              <w:numPr>
                <w:ilvl w:val="0"/>
                <w:numId w:val="2"/>
              </w:numPr>
              <w:jc w:val="both"/>
            </w:pPr>
            <w:r>
              <w:rPr>
                <w:rFonts w:ascii="仿宋_GB2312" w:hAnsi="仿宋_GB2312" w:cs="仿宋_GB2312" w:eastAsia="仿宋_GB2312"/>
                <w:sz w:val="28"/>
              </w:rPr>
              <w:t>材料价格参照《陕西工程造价信息》</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及市场价计入。</w:t>
            </w:r>
          </w:p>
          <w:p>
            <w:pPr>
              <w:pStyle w:val="null3"/>
              <w:numPr>
                <w:ilvl w:val="0"/>
                <w:numId w:val="2"/>
              </w:numPr>
              <w:jc w:val="both"/>
            </w:pPr>
            <w:r>
              <w:rPr>
                <w:rFonts w:ascii="仿宋_GB2312" w:hAnsi="仿宋_GB2312" w:cs="仿宋_GB2312" w:eastAsia="仿宋_GB2312"/>
                <w:sz w:val="28"/>
                <w:color w:val="000000"/>
              </w:rPr>
              <w:t>广联达版本号：</w:t>
            </w:r>
            <w:r>
              <w:rPr>
                <w:rFonts w:ascii="仿宋_GB2312" w:hAnsi="仿宋_GB2312" w:cs="仿宋_GB2312" w:eastAsia="仿宋_GB2312"/>
                <w:sz w:val="28"/>
                <w:color w:val="000000"/>
              </w:rPr>
              <w:t>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1.工期：自合同签订之日起60个日历日； 2.本项目为据实结算。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按要求提供《基本资格条件承诺函》。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提供注册登记凭证（在中华人民共和国境内注册，并有效存续的营业执照/事业单位法人证书/非企业专业服务机构执业许可证/民办非企业单位登记证书、税务 登证、组织机构代码证，或“三证合一”后的注册登记证）；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供应商应授权合法的人员参加投标全过程，提供该人员近3个月缴纳社保记录证明，新办企业及新录用人员除外）</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按要求提供《基本资格条件承诺函》；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供应商需具备建筑装修装饰专业承包二级（含）及以上资质，并具有有效的《安全生产许可证》，供应商须在“陕西省建筑市场监管与诚信信息平台”可查询；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拟派项目负责人（项目经理）证书等级和专业要求</w:t>
            </w:r>
          </w:p>
        </w:tc>
        <w:tc>
          <w:tcPr>
            <w:tcW w:type="dxa" w:w="3322"/>
          </w:tcPr>
          <w:p>
            <w:pPr>
              <w:pStyle w:val="null3"/>
            </w:pPr>
            <w:r>
              <w:rPr>
                <w:rFonts w:ascii="仿宋_GB2312" w:hAnsi="仿宋_GB2312" w:cs="仿宋_GB2312" w:eastAsia="仿宋_GB2312"/>
              </w:rPr>
              <w:t>证书等级：二级（含）及以上注册建造师资格和有效的安全生产考核合格证书 专业：建筑工程 补充说明：未担任其他在建工程项目的项目经理，项目经理须在“陕西省建筑市场监管与诚信信息平台”可查询</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提供非联合体投标书面声明函。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未超过最高限价，无选择性报价，否则按无效报价处理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供应商应提供2023年1月1日以后的类似业绩，业绩以合同及签订日期为评审依据，每提供1份计2分，最高共计10分。 说明：响应文件中附合同的复印件或扫描件并加盖申请人公章。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1.项目经理：具有相关专业中级及以上职称，得3.0分。须提供职称证书扫描件，未提供不得分。2.（1）项目部组成科学合理、人员表配置充足，有详细的人员配置清单，证明材料齐全，针对性强，能够很好的满足项目需求，得7.0分；（2）项目部组成科学合理、人员表配置较齐全，有人员配置清单，证明材料较齐全，基本满足项目需求，得5.0分； （3）项目部组成人员缺乏科学合理性，无人员配置清单，证明材料简单，无法满足项目需求，得3.0分；未提供不得分。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确保质量的技术组织措施。内容合理、方案具体可行、完全符合要求得7.0分；内容较合理、方案可行性一般，基本符合要求得5.0分；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确保文明施工的技术组织措施及环境保护措施。内容合理、方案具体可行、完全符合要求得7.0分；内容较合理、方案可行性一般，基本符合要求得5.0分；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施工机械配备和材料投入计划。计划完备，详细、可行性强计7.0分； 计划较合理、较详细、基本可行得5.0分； 计划欠缺或内容不完备得3.0分；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项目总体施工方案</w:t>
            </w:r>
          </w:p>
        </w:tc>
        <w:tc>
          <w:tcPr>
            <w:tcW w:type="dxa" w:w="2492"/>
          </w:tcPr>
          <w:p>
            <w:pPr>
              <w:pStyle w:val="null3"/>
            </w:pPr>
            <w:r>
              <w:rPr>
                <w:rFonts w:ascii="仿宋_GB2312" w:hAnsi="仿宋_GB2312" w:cs="仿宋_GB2312" w:eastAsia="仿宋_GB2312"/>
              </w:rPr>
              <w:t>项目总体施工方案。内容合理、方案具体可行、完全符合要求得7.0分；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施工进度表或施工网络图。整体进度安排（施工进度表或施工网络图）及各阶段进度保证措施内容合理、方案具体可行、完全符合要求得7.0分； 内容较合理、方案可行性一般，基本符合要求得5.0分； 内容不完备、方案可行性差、不能全面符合要求得3.0分；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劳动力安排计划及劳务分包情况表。措施完备，详细、可操作性强计7.0分； 措施基本合理、较详细、可操作性一般得5.0分；措施欠缺或内容不完备得3.0分；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施工总平面布置图。内容合理、方案具体可行、完全符合要求得7.0分； 内容较合理、方案可行性一般，基本符合要求得5.0分；内容不完备、方案可行性差、不能全面符合要求得3.0分；未提供不计分。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