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版本号：SXHT2025-ZC-CS100120250205001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智能矩阵教室建设项目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SXHT2025-ZC-CS1001</w:t>
      </w:r>
      <w:r>
        <w:br/>
      </w:r>
      <w:r>
        <w:br/>
      </w:r>
      <w:r>
        <w:br/>
      </w:r>
    </w:p>
    <w:p>
      <w:pPr>
        <w:pStyle w:val="null3"/>
        <w:jc w:val="center"/>
        <w:outlineLvl w:val="2"/>
      </w:pPr>
      <w:r>
        <w:rPr>
          <w:rFonts w:ascii="仿宋_GB2312" w:hAnsi="仿宋_GB2312" w:cs="仿宋_GB2312" w:eastAsia="仿宋_GB2312"/>
          <w:sz w:val="28"/>
          <w:b/>
        </w:rPr>
        <w:t>西安市黄河中学</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西安市黄河中学</w:t>
      </w:r>
      <w:r>
        <w:rPr>
          <w:rFonts w:ascii="仿宋_GB2312" w:hAnsi="仿宋_GB2312" w:cs="仿宋_GB2312" w:eastAsia="仿宋_GB2312"/>
        </w:rPr>
        <w:t>委托，拟对</w:t>
      </w:r>
      <w:r>
        <w:rPr>
          <w:rFonts w:ascii="仿宋_GB2312" w:hAnsi="仿宋_GB2312" w:cs="仿宋_GB2312" w:eastAsia="仿宋_GB2312"/>
        </w:rPr>
        <w:t>智能矩阵教室建设项目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SXHT2025-ZC-CS1001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智能矩阵教室建设项目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满足录播教室多端音视频矩阵交互存储智能联动，提升教育教学。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采购包1（智能矩阵教室建设项目）：属于专门面向中小企业采购。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西安市黄河中学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西安市新城区金康路8号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029-83210299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西安市未央区未央路104号二层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申晶、林锡之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采购包1：799,700.00元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西安市黄河中学</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西安市黄河中学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联系人：申晶、林锡之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地址：西安市未央区未央路104号二层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满足录播教室多端音视频矩阵交互存储智能联动，提升教育教学。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799,700.00</w:t>
      </w:r>
    </w:p>
    <w:p>
      <w:pPr>
        <w:pStyle w:val="null3"/>
      </w:pPr>
      <w:r>
        <w:rPr>
          <w:rFonts w:ascii="仿宋_GB2312" w:hAnsi="仿宋_GB2312" w:cs="仿宋_GB2312" w:eastAsia="仿宋_GB2312"/>
        </w:rPr>
        <w:t>采购包最高限价（元）: 799,700.00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智能矩阵教室建设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799,700.00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标的名称：智能矩阵教室建设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66"/>
              <w:gridCol w:w="266"/>
              <w:gridCol w:w="266"/>
              <w:gridCol w:w="266"/>
              <w:gridCol w:w="266"/>
              <w:gridCol w:w="266"/>
              <w:gridCol w:w="266"/>
            </w:tblGrid>
            <w:tr>
              <w:tc>
                <w:tcPr>
                  <w:tcW w:type="dxa" w:w="266"/>
                </w:tcPr>
                <w:p>
                  <w:pPr>
                    <w:pStyle w:val="null3"/>
                  </w:pPr>
                  <w:r>
                    <w:rPr>
                      <w:rFonts w:ascii="仿宋_GB2312" w:hAnsi="仿宋_GB2312" w:cs="仿宋_GB2312" w:eastAsia="仿宋_GB2312"/>
                      <w:sz w:val="19"/>
                    </w:rPr>
                    <w:t>序号</w:t>
                  </w:r>
                </w:p>
              </w:tc>
              <w:tc>
                <w:tcPr>
                  <w:tcW w:type="dxa" w:w="266"/>
                </w:tcPr>
                <w:p>
                  <w:pPr>
                    <w:pStyle w:val="null3"/>
                  </w:pPr>
                  <w:r>
                    <w:rPr>
                      <w:rFonts w:ascii="仿宋_GB2312" w:hAnsi="仿宋_GB2312" w:cs="仿宋_GB2312" w:eastAsia="仿宋_GB2312"/>
                      <w:sz w:val="19"/>
                    </w:rPr>
                    <w:t>设备名称</w:t>
                  </w:r>
                </w:p>
              </w:tc>
              <w:tc>
                <w:tcPr>
                  <w:tcW w:type="dxa" w:w="532"/>
                  <w:gridSpan w:val="2"/>
                </w:tcPr>
                <w:p>
                  <w:pPr>
                    <w:pStyle w:val="null3"/>
                  </w:pPr>
                  <w:r>
                    <w:rPr>
                      <w:rFonts w:ascii="仿宋_GB2312" w:hAnsi="仿宋_GB2312" w:cs="仿宋_GB2312" w:eastAsia="仿宋_GB2312"/>
                      <w:sz w:val="19"/>
                    </w:rPr>
                    <w:t>功能模块</w:t>
                  </w:r>
                </w:p>
              </w:tc>
              <w:tc>
                <w:tcPr>
                  <w:tcW w:type="dxa" w:w="266"/>
                </w:tcPr>
                <w:p>
                  <w:pPr>
                    <w:pStyle w:val="null3"/>
                  </w:pPr>
                  <w:r>
                    <w:rPr>
                      <w:rFonts w:ascii="仿宋_GB2312" w:hAnsi="仿宋_GB2312" w:cs="仿宋_GB2312" w:eastAsia="仿宋_GB2312"/>
                      <w:sz w:val="19"/>
                    </w:rPr>
                    <w:t>参数</w:t>
                  </w:r>
                </w:p>
              </w:tc>
              <w:tc>
                <w:tcPr>
                  <w:tcW w:type="dxa" w:w="266"/>
                </w:tcPr>
                <w:p>
                  <w:pPr>
                    <w:pStyle w:val="null3"/>
                  </w:pPr>
                  <w:r>
                    <w:rPr>
                      <w:rFonts w:ascii="仿宋_GB2312" w:hAnsi="仿宋_GB2312" w:cs="仿宋_GB2312" w:eastAsia="仿宋_GB2312"/>
                      <w:sz w:val="19"/>
                    </w:rPr>
                    <w:t>数量</w:t>
                  </w:r>
                </w:p>
              </w:tc>
              <w:tc>
                <w:tcPr>
                  <w:tcW w:type="dxa" w:w="266"/>
                </w:tcPr>
                <w:p>
                  <w:pPr>
                    <w:pStyle w:val="null3"/>
                  </w:pPr>
                  <w:r>
                    <w:rPr>
                      <w:rFonts w:ascii="仿宋_GB2312" w:hAnsi="仿宋_GB2312" w:cs="仿宋_GB2312" w:eastAsia="仿宋_GB2312"/>
                      <w:sz w:val="19"/>
                    </w:rPr>
                    <w:t>单位</w:t>
                  </w:r>
                </w:p>
              </w:tc>
            </w:tr>
            <w:tr>
              <w:tc>
                <w:tcPr>
                  <w:tcW w:type="dxa" w:w="266"/>
                </w:tcPr>
                <w:p>
                  <w:pPr>
                    <w:pStyle w:val="null3"/>
                  </w:pPr>
                  <w:r>
                    <w:rPr>
                      <w:rFonts w:ascii="仿宋_GB2312" w:hAnsi="仿宋_GB2312" w:cs="仿宋_GB2312" w:eastAsia="仿宋_GB2312"/>
                      <w:sz w:val="19"/>
                    </w:rPr>
                    <w:t>1</w:t>
                  </w:r>
                </w:p>
              </w:tc>
              <w:tc>
                <w:tcPr>
                  <w:tcW w:type="dxa" w:w="266"/>
                  <w:vMerge w:val="restart"/>
                </w:tcPr>
                <w:p>
                  <w:pPr>
                    <w:pStyle w:val="null3"/>
                  </w:pPr>
                  <w:r>
                    <w:rPr>
                      <w:rFonts w:ascii="仿宋_GB2312" w:hAnsi="仿宋_GB2312" w:cs="仿宋_GB2312" w:eastAsia="仿宋_GB2312"/>
                      <w:sz w:val="19"/>
                    </w:rPr>
                    <w:t>（智能矩阵教室）</w:t>
                  </w:r>
                </w:p>
                <w:p>
                  <w:pPr>
                    <w:pStyle w:val="null3"/>
                  </w:pPr>
                  <w:r>
                    <w:rPr>
                      <w:rFonts w:ascii="仿宋_GB2312" w:hAnsi="仿宋_GB2312" w:cs="仿宋_GB2312" w:eastAsia="仿宋_GB2312"/>
                      <w:sz w:val="19"/>
                    </w:rPr>
                    <w:t>互动录播系统</w:t>
                  </w:r>
                </w:p>
              </w:tc>
              <w:tc>
                <w:tcPr>
                  <w:tcW w:type="dxa" w:w="532"/>
                  <w:gridSpan w:val="2"/>
                </w:tcPr>
                <w:p>
                  <w:pPr>
                    <w:pStyle w:val="null3"/>
                  </w:pPr>
                  <w:r>
                    <w:rPr>
                      <w:rFonts w:ascii="仿宋_GB2312" w:hAnsi="仿宋_GB2312" w:cs="仿宋_GB2312" w:eastAsia="仿宋_GB2312"/>
                      <w:sz w:val="19"/>
                    </w:rPr>
                    <w:t>录播系统软件</w:t>
                  </w:r>
                </w:p>
              </w:tc>
              <w:tc>
                <w:tcPr>
                  <w:tcW w:type="dxa" w:w="266"/>
                </w:tcPr>
                <w:p>
                  <w:pPr>
                    <w:pStyle w:val="null3"/>
                  </w:pPr>
                  <w:r>
                    <w:rPr>
                      <w:rFonts w:ascii="仿宋_GB2312" w:hAnsi="仿宋_GB2312" w:cs="仿宋_GB2312" w:eastAsia="仿宋_GB2312"/>
                      <w:sz w:val="19"/>
                    </w:rPr>
                    <w:t>一、总体要求</w:t>
                  </w:r>
                </w:p>
                <w:p>
                  <w:pPr>
                    <w:pStyle w:val="null3"/>
                  </w:pPr>
                  <w:r>
                    <w:rPr>
                      <w:rFonts w:ascii="仿宋_GB2312" w:hAnsi="仿宋_GB2312" w:cs="仿宋_GB2312" w:eastAsia="仿宋_GB2312"/>
                      <w:sz w:val="19"/>
                    </w:rPr>
                    <w:t>1.系统架构：B/S架构，支持用户通过浏览器访问使用。</w:t>
                  </w:r>
                </w:p>
                <w:p>
                  <w:pPr>
                    <w:pStyle w:val="null3"/>
                  </w:pPr>
                  <w:r>
                    <w:rPr>
                      <w:rFonts w:ascii="仿宋_GB2312" w:hAnsi="仿宋_GB2312" w:cs="仿宋_GB2312" w:eastAsia="仿宋_GB2312"/>
                      <w:sz w:val="19"/>
                    </w:rPr>
                    <w:t>2.用户管理：支持批量导入学校、教职工等用户数据，支持超级管理员、教务管理员、教师和学生等多种用户角色，不同角色具有不同使用权限。</w:t>
                  </w:r>
                </w:p>
                <w:p>
                  <w:pPr>
                    <w:pStyle w:val="null3"/>
                  </w:pPr>
                  <w:r>
                    <w:rPr>
                      <w:rFonts w:ascii="仿宋_GB2312" w:hAnsi="仿宋_GB2312" w:cs="仿宋_GB2312" w:eastAsia="仿宋_GB2312"/>
                      <w:sz w:val="19"/>
                    </w:rPr>
                    <w:t>3.访问方式：支持多种登录方式，用户可通过平台账号登录，也可绑定手机号、邮箱号登录。</w:t>
                  </w:r>
                </w:p>
                <w:p>
                  <w:pPr>
                    <w:pStyle w:val="null3"/>
                  </w:pPr>
                  <w:r>
                    <w:rPr>
                      <w:rFonts w:ascii="仿宋_GB2312" w:hAnsi="仿宋_GB2312" w:cs="仿宋_GB2312" w:eastAsia="仿宋_GB2312"/>
                      <w:sz w:val="19"/>
                    </w:rPr>
                    <w:t>二、账号管理</w:t>
                  </w:r>
                </w:p>
                <w:p>
                  <w:pPr>
                    <w:pStyle w:val="null3"/>
                  </w:pPr>
                  <w:r>
                    <w:rPr>
                      <w:rFonts w:ascii="仿宋_GB2312" w:hAnsi="仿宋_GB2312" w:cs="仿宋_GB2312" w:eastAsia="仿宋_GB2312"/>
                      <w:sz w:val="19"/>
                    </w:rPr>
                    <w:t>1.学校管理：支持查看学校基本信息、修改邮箱账号和添加学段，选择本学校对应的学段、科目，完成学校基础信息的创建。</w:t>
                  </w:r>
                </w:p>
                <w:p>
                  <w:pPr>
                    <w:pStyle w:val="null3"/>
                  </w:pPr>
                  <w:r>
                    <w:rPr>
                      <w:rFonts w:ascii="仿宋_GB2312" w:hAnsi="仿宋_GB2312" w:cs="仿宋_GB2312" w:eastAsia="仿宋_GB2312"/>
                      <w:sz w:val="19"/>
                    </w:rPr>
                    <w:t>2.教职工管理：支持创建教职工账号，账号信息包括姓名、工号、初始密码和角色分配，可选择单个添加或批量导入、导出教职工账号；支持对账号进行重新编辑、重置密码和删除操作。</w:t>
                  </w:r>
                </w:p>
                <w:p>
                  <w:pPr>
                    <w:pStyle w:val="null3"/>
                  </w:pPr>
                  <w:r>
                    <w:rPr>
                      <w:rFonts w:ascii="仿宋_GB2312" w:hAnsi="仿宋_GB2312" w:cs="仿宋_GB2312" w:eastAsia="仿宋_GB2312"/>
                      <w:sz w:val="19"/>
                    </w:rPr>
                    <w:t>3.学生管理：支持创建学生账号，账号信息包括姓名、学籍号、班级、学号和初始密码，可选择单个添加或批量导入、导出学生账号；支持对账号进行分班、重新编辑、重置密码和删除操作。</w:t>
                  </w:r>
                </w:p>
                <w:p>
                  <w:pPr>
                    <w:pStyle w:val="null3"/>
                  </w:pPr>
                  <w:r>
                    <w:rPr>
                      <w:rFonts w:ascii="仿宋_GB2312" w:hAnsi="仿宋_GB2312" w:cs="仿宋_GB2312" w:eastAsia="仿宋_GB2312"/>
                      <w:sz w:val="19"/>
                    </w:rPr>
                    <w:t>4.班级管理：支持创建班级信息，班级信息包括院系、学段、班级名称和入学年份，可通过班级详情界面添加科目和任课教师，并可选择单个添加或批量导入、导出学生账号；支持按院系、学段、年级查询班级信息。</w:t>
                  </w:r>
                </w:p>
                <w:p>
                  <w:pPr>
                    <w:pStyle w:val="null3"/>
                  </w:pPr>
                  <w:r>
                    <w:rPr>
                      <w:rFonts w:ascii="仿宋_GB2312" w:hAnsi="仿宋_GB2312" w:cs="仿宋_GB2312" w:eastAsia="仿宋_GB2312"/>
                      <w:sz w:val="19"/>
                    </w:rPr>
                    <w:t>5.科目管理：支持查看科目信息，科目信息包括默认科目和自定义科目；支持添加完成后重新编辑或删除科目。</w:t>
                  </w:r>
                </w:p>
                <w:p>
                  <w:pPr>
                    <w:pStyle w:val="null3"/>
                  </w:pPr>
                  <w:r>
                    <w:rPr>
                      <w:rFonts w:ascii="仿宋_GB2312" w:hAnsi="仿宋_GB2312" w:cs="仿宋_GB2312" w:eastAsia="仿宋_GB2312"/>
                      <w:sz w:val="19"/>
                    </w:rPr>
                    <w:t>6.课表管理：支持创建课表信息，课表信息包括开始时间、课节时长和课节间隔时长，课节时长默认45分钟，课节间隔时长默认10分钟；支持对已创建的课表进行重新编辑和删除操作。</w:t>
                  </w:r>
                </w:p>
                <w:p>
                  <w:pPr>
                    <w:pStyle w:val="null3"/>
                  </w:pPr>
                  <w:r>
                    <w:rPr>
                      <w:rFonts w:ascii="仿宋_GB2312" w:hAnsi="仿宋_GB2312" w:cs="仿宋_GB2312" w:eastAsia="仿宋_GB2312"/>
                      <w:sz w:val="19"/>
                    </w:rPr>
                    <w:t>7.教室管理：支持创建教室、实验室、报告厅、会议室等空间并关联设备SN；支持对已创建的空间类型进行重新编辑和删除操作；支持按类型和名称查询空间信息。</w:t>
                  </w:r>
                </w:p>
                <w:p>
                  <w:pPr>
                    <w:pStyle w:val="null3"/>
                  </w:pPr>
                  <w:r>
                    <w:rPr>
                      <w:rFonts w:ascii="仿宋_GB2312" w:hAnsi="仿宋_GB2312" w:cs="仿宋_GB2312" w:eastAsia="仿宋_GB2312"/>
                      <w:sz w:val="19"/>
                    </w:rPr>
                    <w:t>8.角色管理：支持添加教师、教务人员、学生等多种角色，可自由编辑角色名称并勾选相应的权限范围，权限范围包括班级管理、学生管理、科目管理等内容，管理员可赋予不同角色以不同的权限范围。</w:t>
                  </w:r>
                </w:p>
                <w:p>
                  <w:pPr>
                    <w:pStyle w:val="null3"/>
                  </w:pPr>
                  <w:r>
                    <w:rPr>
                      <w:rFonts w:ascii="仿宋_GB2312" w:hAnsi="仿宋_GB2312" w:cs="仿宋_GB2312" w:eastAsia="仿宋_GB2312"/>
                      <w:sz w:val="19"/>
                    </w:rPr>
                    <w:t>三、资源管理</w:t>
                  </w:r>
                </w:p>
                <w:p>
                  <w:pPr>
                    <w:pStyle w:val="null3"/>
                  </w:pPr>
                  <w:r>
                    <w:rPr>
                      <w:rFonts w:ascii="仿宋_GB2312" w:hAnsi="仿宋_GB2312" w:cs="仿宋_GB2312" w:eastAsia="仿宋_GB2312"/>
                      <w:sz w:val="19"/>
                    </w:rPr>
                    <w:t>1.资源上传：支持上传图片、视频、音频、文档等文件和添加链接至个人空间，并具备大容量本地存储空间。</w:t>
                  </w:r>
                </w:p>
                <w:p>
                  <w:pPr>
                    <w:pStyle w:val="null3"/>
                  </w:pPr>
                  <w:r>
                    <w:rPr>
                      <w:rFonts w:ascii="仿宋_GB2312" w:hAnsi="仿宋_GB2312" w:cs="仿宋_GB2312" w:eastAsia="仿宋_GB2312"/>
                      <w:sz w:val="19"/>
                    </w:rPr>
                    <w:t>2.资源分类：支持创建新文件夹对资源进行分类管理；支持将课堂上创建的课程资源、白板内容、批注资源自动保存至对应的默认文件夹。</w:t>
                  </w:r>
                </w:p>
                <w:p>
                  <w:pPr>
                    <w:pStyle w:val="null3"/>
                  </w:pPr>
                  <w:r>
                    <w:rPr>
                      <w:rFonts w:ascii="仿宋_GB2312" w:hAnsi="仿宋_GB2312" w:cs="仿宋_GB2312" w:eastAsia="仿宋_GB2312"/>
                      <w:sz w:val="19"/>
                    </w:rPr>
                    <w:t>3.资源编辑：支持对已上传的资源进行移动、重命名、删除、下载、分享操作；支持查看资源名称、资源大小、修改时间。</w:t>
                  </w:r>
                </w:p>
                <w:p>
                  <w:pPr>
                    <w:pStyle w:val="null3"/>
                  </w:pPr>
                  <w:r>
                    <w:rPr>
                      <w:rFonts w:ascii="仿宋_GB2312" w:hAnsi="仿宋_GB2312" w:cs="仿宋_GB2312" w:eastAsia="仿宋_GB2312"/>
                      <w:sz w:val="19"/>
                    </w:rPr>
                    <w:t>4.资源分享：支持将个人空间资源分享至资源中心；支持分享时填写资源名称、简介并选择所属科目、院系、年级。</w:t>
                  </w:r>
                </w:p>
                <w:p>
                  <w:pPr>
                    <w:pStyle w:val="null3"/>
                  </w:pPr>
                  <w:r>
                    <w:rPr>
                      <w:rFonts w:ascii="仿宋_GB2312" w:hAnsi="仿宋_GB2312" w:cs="仿宋_GB2312" w:eastAsia="仿宋_GB2312"/>
                      <w:sz w:val="19"/>
                    </w:rPr>
                    <w:t>5.资源审核：支持管理员对分享的个人资源进行查看、下载、发布、驳回操作；支持查看分享来源、发布状态、资源大小、分享时间，审核发布后即可成为校本资源。</w:t>
                  </w:r>
                </w:p>
                <w:p>
                  <w:pPr>
                    <w:pStyle w:val="null3"/>
                  </w:pPr>
                  <w:r>
                    <w:rPr>
                      <w:rFonts w:ascii="仿宋_GB2312" w:hAnsi="仿宋_GB2312" w:cs="仿宋_GB2312" w:eastAsia="仿宋_GB2312"/>
                      <w:sz w:val="19"/>
                    </w:rPr>
                    <w:t>6.资源中心：支持全校师生查看、下载所有已发布的校本资源；支持按年级、科目、文件类型、教师、关键词、分享时间等方式查找校本资源。</w:t>
                  </w:r>
                </w:p>
                <w:p>
                  <w:pPr>
                    <w:pStyle w:val="null3"/>
                  </w:pPr>
                  <w:r>
                    <w:rPr>
                      <w:rFonts w:ascii="仿宋_GB2312" w:hAnsi="仿宋_GB2312" w:cs="仿宋_GB2312" w:eastAsia="仿宋_GB2312"/>
                      <w:sz w:val="19"/>
                    </w:rPr>
                    <w:t>四、数据统计</w:t>
                  </w:r>
                </w:p>
                <w:p>
                  <w:pPr>
                    <w:pStyle w:val="null3"/>
                  </w:pPr>
                  <w:r>
                    <w:rPr>
                      <w:rFonts w:ascii="仿宋_GB2312" w:hAnsi="仿宋_GB2312" w:cs="仿宋_GB2312" w:eastAsia="仿宋_GB2312"/>
                      <w:sz w:val="19"/>
                    </w:rPr>
                    <w:t>1.统计维度：支持以总览、课程、教师等维度进行数据统计，数据内容包括访客数、访问量、互动次数、创建课堂次数、出勤率、答题正确率等信息。</w:t>
                  </w:r>
                </w:p>
                <w:p>
                  <w:pPr>
                    <w:pStyle w:val="null3"/>
                  </w:pPr>
                  <w:r>
                    <w:rPr>
                      <w:rFonts w:ascii="仿宋_GB2312" w:hAnsi="仿宋_GB2312" w:cs="仿宋_GB2312" w:eastAsia="仿宋_GB2312"/>
                      <w:sz w:val="19"/>
                    </w:rPr>
                    <w:t>2.数据看板：支持以一图总览显示学校详细统计数据，统计时间包括当日、最近7天、最近30天、近一学年四个区间，可查看访问量、访客数、答题正确率排名、上课次数、出勤率分布及互动次数等数据。</w:t>
                  </w:r>
                </w:p>
                <w:p>
                  <w:pPr>
                    <w:pStyle w:val="null3"/>
                  </w:pPr>
                  <w:r>
                    <w:rPr>
                      <w:rFonts w:ascii="仿宋_GB2312" w:hAnsi="仿宋_GB2312" w:cs="仿宋_GB2312" w:eastAsia="仿宋_GB2312"/>
                      <w:sz w:val="19"/>
                    </w:rPr>
                    <w:t>3.图表：支持以柱状图显示统计数据，统计内容包括层级、教师数量、学生数量、课程数量、上课次数、学生出勤率、答题正确率、互动次数等，并支持不少于10项数据在图表中同时对比显示；支持按最近一周、最近30天、近一学年或指定日期区间筛选统计数据。</w:t>
                  </w:r>
                </w:p>
                <w:p>
                  <w:pPr>
                    <w:pStyle w:val="null3"/>
                  </w:pPr>
                  <w:r>
                    <w:rPr>
                      <w:rFonts w:ascii="仿宋_GB2312" w:hAnsi="仿宋_GB2312" w:cs="仿宋_GB2312" w:eastAsia="仿宋_GB2312"/>
                      <w:sz w:val="19"/>
                    </w:rPr>
                    <w:t>4.课程图表：支持以柱状图显示课程统计数据，统计内容包括课程、任课教师、上课次数、学生出勤率、答题正确率、互动次数等，并支持不少于10个数据在图表中同时对比显示；支持按课程/教师名称或指定日期区间筛选统计数据。</w:t>
                  </w:r>
                </w:p>
                <w:p>
                  <w:pPr>
                    <w:pStyle w:val="null3"/>
                  </w:pPr>
                  <w:r>
                    <w:rPr>
                      <w:rFonts w:ascii="仿宋_GB2312" w:hAnsi="仿宋_GB2312" w:cs="仿宋_GB2312" w:eastAsia="仿宋_GB2312"/>
                      <w:sz w:val="19"/>
                    </w:rPr>
                    <w:t>5.教师图表：支持以柱状图显示教师统计数据，统计内容包括教师名、工号、上课次数、学生出勤率、答题正确率、互动次数等，并支持不少于10个数据在图表中同时对比显示；支持按教职工名称/工号或指定日期区间筛选统计数据。</w:t>
                  </w:r>
                </w:p>
                <w:p>
                  <w:pPr>
                    <w:pStyle w:val="null3"/>
                  </w:pPr>
                  <w:r>
                    <w:rPr>
                      <w:rFonts w:ascii="仿宋_GB2312" w:hAnsi="仿宋_GB2312" w:cs="仿宋_GB2312" w:eastAsia="仿宋_GB2312"/>
                      <w:sz w:val="19"/>
                    </w:rPr>
                    <w:t>6.课节统计：支持查看任意课节的详细统计数据，包括上课时长、学生出勤率、答题正确率、单选、多选等互动答题次数和截屏、批注等工具使用次数，支持按指定日期区间筛选统计数据。</w:t>
                  </w:r>
                </w:p>
                <w:p>
                  <w:pPr>
                    <w:pStyle w:val="null3"/>
                  </w:pPr>
                  <w:r>
                    <w:rPr>
                      <w:rFonts w:ascii="仿宋_GB2312" w:hAnsi="仿宋_GB2312" w:cs="仿宋_GB2312" w:eastAsia="仿宋_GB2312"/>
                      <w:sz w:val="19"/>
                    </w:rPr>
                    <w:t>7.答题统计：支持查看任意课节的互动答题数据，包括学生签到数量、发起答题次数、出勤率、答题正确率、答题列表等信息，支持教师通过答题列表查看答题柱状图、查看题目和修改正确答案。</w:t>
                  </w:r>
                </w:p>
                <w:p>
                  <w:pPr>
                    <w:pStyle w:val="null3"/>
                  </w:pPr>
                  <w:r>
                    <w:rPr>
                      <w:rFonts w:ascii="仿宋_GB2312" w:hAnsi="仿宋_GB2312" w:cs="仿宋_GB2312" w:eastAsia="仿宋_GB2312"/>
                      <w:sz w:val="19"/>
                    </w:rPr>
                    <w:t>五、录播管理</w:t>
                  </w:r>
                </w:p>
                <w:p>
                  <w:pPr>
                    <w:pStyle w:val="null3"/>
                  </w:pPr>
                  <w:r>
                    <w:rPr>
                      <w:rFonts w:ascii="仿宋_GB2312" w:hAnsi="仿宋_GB2312" w:cs="仿宋_GB2312" w:eastAsia="仿宋_GB2312"/>
                      <w:sz w:val="19"/>
                    </w:rPr>
                    <w:t>1.创建课程：支持编辑课程名称、主讲教师、任教、课程详情；支持创建完成后继续编辑课程信息或进行删除。</w:t>
                  </w:r>
                </w:p>
                <w:p>
                  <w:pPr>
                    <w:pStyle w:val="null3"/>
                  </w:pPr>
                  <w:r>
                    <w:rPr>
                      <w:rFonts w:ascii="仿宋_GB2312" w:hAnsi="仿宋_GB2312" w:cs="仿宋_GB2312" w:eastAsia="仿宋_GB2312"/>
                      <w:sz w:val="19"/>
                    </w:rPr>
                    <w:t>2.查询课程：支持按科目、教师、班级、学年、关键字查询课程信息。</w:t>
                  </w:r>
                </w:p>
                <w:p>
                  <w:pPr>
                    <w:pStyle w:val="null3"/>
                  </w:pPr>
                  <w:r>
                    <w:rPr>
                      <w:rFonts w:ascii="仿宋_GB2312" w:hAnsi="仿宋_GB2312" w:cs="仿宋_GB2312" w:eastAsia="仿宋_GB2312"/>
                      <w:sz w:val="19"/>
                    </w:rPr>
                    <w:t>3.排课管理：支持管理员按照学校课表进行排课，排课完成后可在主机端到点自动登录教师账号并开课。</w:t>
                  </w:r>
                </w:p>
                <w:p>
                  <w:pPr>
                    <w:pStyle w:val="null3"/>
                  </w:pPr>
                  <w:r>
                    <w:rPr>
                      <w:rFonts w:ascii="仿宋_GB2312" w:hAnsi="仿宋_GB2312" w:cs="仿宋_GB2312" w:eastAsia="仿宋_GB2312"/>
                      <w:sz w:val="19"/>
                    </w:rPr>
                    <w:t>（1）新建课节：支持在管理界面使用课表排课，支持自定义课节名称，选择开始时间，选择节次自动带出对应的时间范围，可自定义延长或缩短时长；支持关联主讲教师、任教科目及班级；支持创建直播课、录播课；</w:t>
                  </w:r>
                </w:p>
                <w:p>
                  <w:pPr>
                    <w:pStyle w:val="null3"/>
                  </w:pPr>
                  <w:r>
                    <w:rPr>
                      <w:rFonts w:ascii="仿宋_GB2312" w:hAnsi="仿宋_GB2312" w:cs="仿宋_GB2312" w:eastAsia="仿宋_GB2312"/>
                      <w:sz w:val="19"/>
                    </w:rPr>
                    <w:t>（2）导入/导出课节：支持批量导入课节，导入数据前需下载导入模板；支持批量导出课节，导出时间可按本周、本月、本学年或具体时间范围进行选择；</w:t>
                  </w:r>
                </w:p>
                <w:p>
                  <w:pPr>
                    <w:pStyle w:val="null3"/>
                  </w:pPr>
                  <w:r>
                    <w:rPr>
                      <w:rFonts w:ascii="仿宋_GB2312" w:hAnsi="仿宋_GB2312" w:cs="仿宋_GB2312" w:eastAsia="仿宋_GB2312"/>
                      <w:sz w:val="19"/>
                    </w:rPr>
                    <w:t>（3）查找课节：支持按教室、日期查找课节，课节状态包括未开始、进行中、已结束等信息，在课表中以不同的颜色进行区分。</w:t>
                  </w:r>
                </w:p>
                <w:p>
                  <w:pPr>
                    <w:pStyle w:val="null3"/>
                  </w:pPr>
                  <w:r>
                    <w:rPr>
                      <w:rFonts w:ascii="仿宋_GB2312" w:hAnsi="仿宋_GB2312" w:cs="仿宋_GB2312" w:eastAsia="仿宋_GB2312"/>
                      <w:sz w:val="19"/>
                    </w:rPr>
                    <w:t>4.预约管理：支持管理员和教师提前预约课节，预约完成后可在主机端手动登录教师账号并开课。</w:t>
                  </w:r>
                </w:p>
                <w:p>
                  <w:pPr>
                    <w:pStyle w:val="null3"/>
                  </w:pPr>
                  <w:r>
                    <w:rPr>
                      <w:rFonts w:ascii="仿宋_GB2312" w:hAnsi="仿宋_GB2312" w:cs="仿宋_GB2312" w:eastAsia="仿宋_GB2312"/>
                      <w:sz w:val="19"/>
                    </w:rPr>
                    <w:t>（1）管理员预约课节：支持在管理界面自定义课节名称，选择开始时间，时间可精确到年、月、日、时、分；支持选择课节时长，课节时长默认45分钟，可自定义延长或缩短时长；支持关联主讲教师、任教科目及班级；支持创建直播课、录播课；</w:t>
                  </w:r>
                </w:p>
                <w:p>
                  <w:pPr>
                    <w:pStyle w:val="null3"/>
                  </w:pPr>
                  <w:r>
                    <w:rPr>
                      <w:rFonts w:ascii="仿宋_GB2312" w:hAnsi="仿宋_GB2312" w:cs="仿宋_GB2312" w:eastAsia="仿宋_GB2312"/>
                      <w:sz w:val="19"/>
                    </w:rPr>
                    <w:t>（2）教师预约课节：支持在个人空间自定义课节名称，选择开始时间，时间可精确到年、月、日、时、分；支持选择课节时长，课节时长默认45分钟，可自定义延长或缩短时长；支持关联任教科目及班级；支持创建直播课、录播课。</w:t>
                  </w:r>
                </w:p>
                <w:p>
                  <w:pPr>
                    <w:pStyle w:val="null3"/>
                  </w:pPr>
                  <w:r>
                    <w:rPr>
                      <w:rFonts w:ascii="仿宋_GB2312" w:hAnsi="仿宋_GB2312" w:cs="仿宋_GB2312" w:eastAsia="仿宋_GB2312"/>
                      <w:sz w:val="19"/>
                    </w:rPr>
                    <w:t>5.分享直播课：支持分享直播课至全校，分享时填写课节名称、简介，选择所属科目、年级，并可选择个人空间资源或本地资源上传课件。</w:t>
                  </w:r>
                </w:p>
                <w:p>
                  <w:pPr>
                    <w:pStyle w:val="null3"/>
                  </w:pPr>
                  <w:r>
                    <w:rPr>
                      <w:rFonts w:ascii="仿宋_GB2312" w:hAnsi="仿宋_GB2312" w:cs="仿宋_GB2312" w:eastAsia="仿宋_GB2312"/>
                      <w:sz w:val="19"/>
                    </w:rPr>
                    <w:t>6.分享录播课：支持分享录播课至全校，分享时填写课节名称、简介，选择所属科目、年级，并可选择个人空间资源或本地资源上传课件；支持管理员对分享的录播课进行发布或驳回操作；支持查看分享来源、发布状态、时长、分享时间，审核发布后即可成为校本资源。</w:t>
                  </w:r>
                </w:p>
                <w:p>
                  <w:pPr>
                    <w:pStyle w:val="null3"/>
                  </w:pPr>
                  <w:r>
                    <w:rPr>
                      <w:rFonts w:ascii="仿宋_GB2312" w:hAnsi="仿宋_GB2312" w:cs="仿宋_GB2312" w:eastAsia="仿宋_GB2312"/>
                      <w:sz w:val="19"/>
                    </w:rPr>
                    <w:t>7.收看直播课：支持扫码观看和平台端观看两种方式收看直播课。</w:t>
                  </w:r>
                </w:p>
                <w:p>
                  <w:pPr>
                    <w:pStyle w:val="null3"/>
                  </w:pPr>
                  <w:r>
                    <w:rPr>
                      <w:rFonts w:ascii="仿宋_GB2312" w:hAnsi="仿宋_GB2312" w:cs="仿宋_GB2312" w:eastAsia="仿宋_GB2312"/>
                      <w:sz w:val="19"/>
                    </w:rPr>
                    <w:t>（1）扫码观看：支持全校师生通过移动端直接扫码观看；支持声音开关、全屏播放、画中画播放和暂停播放；</w:t>
                  </w:r>
                </w:p>
                <w:p>
                  <w:pPr>
                    <w:pStyle w:val="null3"/>
                  </w:pPr>
                  <w:r>
                    <w:rPr>
                      <w:rFonts w:ascii="仿宋_GB2312" w:hAnsi="仿宋_GB2312" w:cs="仿宋_GB2312" w:eastAsia="仿宋_GB2312"/>
                      <w:sz w:val="19"/>
                    </w:rPr>
                    <w:t>（2）平台端观看：支持全校师生登录平台端在线观看；支持声音开关、全屏播放、画中画播放和暂停播放；支持查看、下载教学资源；支持查看课堂互动详情；支持按年级、科目、教师、关键词、分享时间等方式查找直播课。</w:t>
                  </w:r>
                </w:p>
                <w:p>
                  <w:pPr>
                    <w:pStyle w:val="null3"/>
                  </w:pPr>
                  <w:r>
                    <w:rPr>
                      <w:rFonts w:ascii="仿宋_GB2312" w:hAnsi="仿宋_GB2312" w:cs="仿宋_GB2312" w:eastAsia="仿宋_GB2312"/>
                      <w:sz w:val="19"/>
                    </w:rPr>
                    <w:t>8.收看录播课：支持全校师生登录平台在线观看和下载录播课；支持声音开关、全屏播放、画中画播放和暂停播放操作；支持手动拖拽播放进度和设定倍速播放进度；支持查看、下载教学资源；支持查看课堂互动详情；支持按年级、科目、教师、关键词、分享时间等方式查找录播课。</w:t>
                  </w:r>
                </w:p>
                <w:p>
                  <w:pPr>
                    <w:pStyle w:val="null3"/>
                  </w:pPr>
                  <w:r>
                    <w:rPr>
                      <w:rFonts w:ascii="仿宋_GB2312" w:hAnsi="仿宋_GB2312" w:cs="仿宋_GB2312" w:eastAsia="仿宋_GB2312"/>
                      <w:sz w:val="19"/>
                    </w:rPr>
                    <w:t>9.在线巡课：支持按照教室名称查找已上课或未上课的教室，用户可自由设置单屏、四分屏、九分屏布局模式巡视摄像机画面。</w:t>
                  </w:r>
                </w:p>
                <w:p>
                  <w:pPr>
                    <w:pStyle w:val="null3"/>
                  </w:pPr>
                  <w:r>
                    <w:rPr>
                      <w:rFonts w:ascii="仿宋_GB2312" w:hAnsi="仿宋_GB2312" w:cs="仿宋_GB2312" w:eastAsia="仿宋_GB2312"/>
                      <w:sz w:val="19"/>
                    </w:rPr>
                    <w:t>10.课堂观摩：支持按照教室名称查找正在上课的教室，用户可自由设置单屏、四分屏、九分屏布局模式观摩教室屏幕画面和摄像机画面；支持在主机端设置观摩版式。</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套</w:t>
                  </w:r>
                </w:p>
              </w:tc>
            </w:tr>
            <w:tr>
              <w:tc>
                <w:tcPr>
                  <w:tcW w:type="dxa" w:w="266"/>
                </w:tcPr>
                <w:p>
                  <w:pPr>
                    <w:pStyle w:val="null3"/>
                  </w:pPr>
                  <w:r>
                    <w:rPr>
                      <w:rFonts w:ascii="仿宋_GB2312" w:hAnsi="仿宋_GB2312" w:cs="仿宋_GB2312" w:eastAsia="仿宋_GB2312"/>
                      <w:sz w:val="19"/>
                    </w:rPr>
                    <w:t>2</w:t>
                  </w:r>
                </w:p>
              </w:tc>
              <w:tc>
                <w:tcPr>
                  <w:tcW w:type="dxa" w:w="266"/>
                  <w:vMerge/>
                </w:tcPr>
                <w:p/>
              </w:tc>
              <w:tc>
                <w:tcPr>
                  <w:tcW w:type="dxa" w:w="532"/>
                  <w:gridSpan w:val="2"/>
                </w:tcPr>
                <w:p>
                  <w:pPr>
                    <w:pStyle w:val="null3"/>
                  </w:pPr>
                  <w:r>
                    <w:rPr>
                      <w:rFonts w:ascii="仿宋_GB2312" w:hAnsi="仿宋_GB2312" w:cs="仿宋_GB2312" w:eastAsia="仿宋_GB2312"/>
                      <w:sz w:val="19"/>
                    </w:rPr>
                    <w:t>智能交互终端</w:t>
                  </w:r>
                </w:p>
              </w:tc>
              <w:tc>
                <w:tcPr>
                  <w:tcW w:type="dxa" w:w="266"/>
                </w:tcPr>
                <w:p>
                  <w:pPr>
                    <w:pStyle w:val="null3"/>
                  </w:pPr>
                  <w:r>
                    <w:rPr>
                      <w:rFonts w:ascii="仿宋_GB2312" w:hAnsi="仿宋_GB2312" w:cs="仿宋_GB2312" w:eastAsia="仿宋_GB2312"/>
                      <w:sz w:val="19"/>
                    </w:rPr>
                    <w:t>1.嵌入式Android系统；</w:t>
                  </w:r>
                </w:p>
                <w:p>
                  <w:pPr>
                    <w:pStyle w:val="null3"/>
                  </w:pPr>
                  <w:r>
                    <w:rPr>
                      <w:rFonts w:ascii="仿宋_GB2312" w:hAnsi="仿宋_GB2312" w:cs="仿宋_GB2312" w:eastAsia="仿宋_GB2312"/>
                      <w:sz w:val="19"/>
                    </w:rPr>
                    <w:t>2.CPU不低于双核心、双线程，主频≥1.8GHz，三级缓存不低2MB；</w:t>
                  </w:r>
                </w:p>
                <w:p>
                  <w:pPr>
                    <w:pStyle w:val="null3"/>
                  </w:pPr>
                  <w:r>
                    <w:rPr>
                      <w:rFonts w:ascii="仿宋_GB2312" w:hAnsi="仿宋_GB2312" w:cs="仿宋_GB2312" w:eastAsia="仿宋_GB2312"/>
                      <w:sz w:val="19"/>
                    </w:rPr>
                    <w:t>3.设备内存容量≥8GB，内置存储≥128GB；</w:t>
                  </w:r>
                </w:p>
                <w:p>
                  <w:pPr>
                    <w:pStyle w:val="null3"/>
                  </w:pPr>
                  <w:r>
                    <w:rPr>
                      <w:rFonts w:ascii="仿宋_GB2312" w:hAnsi="仿宋_GB2312" w:cs="仿宋_GB2312" w:eastAsia="仿宋_GB2312"/>
                      <w:sz w:val="19"/>
                    </w:rPr>
                    <w:t>4.设备端具有电源按键、录制按键；</w:t>
                  </w:r>
                </w:p>
                <w:p>
                  <w:pPr>
                    <w:pStyle w:val="null3"/>
                  </w:pPr>
                  <w:r>
                    <w:rPr>
                      <w:rFonts w:ascii="仿宋_GB2312" w:hAnsi="仿宋_GB2312" w:cs="仿宋_GB2312" w:eastAsia="仿宋_GB2312"/>
                      <w:sz w:val="19"/>
                    </w:rPr>
                    <w:t>5.具备高清视频接口，其中HDMIIN≥1，HDMIOUT≥1，支持多种输出显示分辨率，最高支持3840*2160分辨率；</w:t>
                  </w:r>
                </w:p>
                <w:p>
                  <w:pPr>
                    <w:pStyle w:val="null3"/>
                  </w:pPr>
                  <w:r>
                    <w:rPr>
                      <w:rFonts w:ascii="仿宋_GB2312" w:hAnsi="仿宋_GB2312" w:cs="仿宋_GB2312" w:eastAsia="仿宋_GB2312"/>
                      <w:sz w:val="19"/>
                    </w:rPr>
                    <w:t>6.具备音频接口：Linein≥1，Lineout≥1；</w:t>
                  </w:r>
                </w:p>
                <w:p>
                  <w:pPr>
                    <w:pStyle w:val="null3"/>
                  </w:pPr>
                  <w:r>
                    <w:rPr>
                      <w:rFonts w:ascii="仿宋_GB2312" w:hAnsi="仿宋_GB2312" w:cs="仿宋_GB2312" w:eastAsia="仿宋_GB2312"/>
                      <w:sz w:val="19"/>
                    </w:rPr>
                    <w:t>7.具备USB接口≥3；</w:t>
                  </w:r>
                </w:p>
                <w:p>
                  <w:pPr>
                    <w:pStyle w:val="null3"/>
                  </w:pPr>
                  <w:r>
                    <w:rPr>
                      <w:rFonts w:ascii="仿宋_GB2312" w:hAnsi="仿宋_GB2312" w:cs="仿宋_GB2312" w:eastAsia="仿宋_GB2312"/>
                      <w:sz w:val="19"/>
                    </w:rPr>
                    <w:t>8.具备网络接口≥3，支持100/1000Mbps自适应；</w:t>
                  </w:r>
                </w:p>
                <w:p>
                  <w:pPr>
                    <w:pStyle w:val="null3"/>
                  </w:pPr>
                  <w:r>
                    <w:rPr>
                      <w:rFonts w:ascii="仿宋_GB2312" w:hAnsi="仿宋_GB2312" w:cs="仿宋_GB2312" w:eastAsia="仿宋_GB2312"/>
                      <w:sz w:val="19"/>
                    </w:rPr>
                    <w:t>9.具备无线wifi功能，支持2.4GHz和5GHz频段；支持802.11a/b/g/n/ac多种协议模式，最大工作速率：1300Mbps；</w:t>
                  </w:r>
                </w:p>
                <w:p>
                  <w:pPr>
                    <w:pStyle w:val="null3"/>
                  </w:pPr>
                  <w:r>
                    <w:rPr>
                      <w:rFonts w:ascii="仿宋_GB2312" w:hAnsi="仿宋_GB2312" w:cs="仿宋_GB2312" w:eastAsia="仿宋_GB2312"/>
                      <w:sz w:val="19"/>
                    </w:rPr>
                    <w:t>10.具备多种网络工作模式，支持无线路由器、无线交换和网络终端等模式。</w:t>
                  </w:r>
                </w:p>
                <w:p>
                  <w:pPr>
                    <w:pStyle w:val="null3"/>
                  </w:pPr>
                  <w:r>
                    <w:rPr>
                      <w:rFonts w:ascii="仿宋_GB2312" w:hAnsi="仿宋_GB2312" w:cs="仿宋_GB2312" w:eastAsia="仿宋_GB2312"/>
                      <w:sz w:val="19"/>
                    </w:rPr>
                    <w:t>11.支持定时重启功能，能够在每天自定义时间进行设备重启。</w:t>
                  </w:r>
                  <w:r>
                    <w:rPr>
                      <w:rFonts w:ascii="仿宋_GB2312" w:hAnsi="仿宋_GB2312" w:cs="仿宋_GB2312" w:eastAsia="仿宋_GB2312"/>
                      <w:sz w:val="19"/>
                      <w:b/>
                    </w:rPr>
                    <w:t>（须提供现场演示）</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台</w:t>
                  </w:r>
                </w:p>
              </w:tc>
            </w:tr>
            <w:tr>
              <w:tc>
                <w:tcPr>
                  <w:tcW w:type="dxa" w:w="266"/>
                </w:tcPr>
                <w:p>
                  <w:pPr>
                    <w:pStyle w:val="null3"/>
                  </w:pPr>
                  <w:r>
                    <w:rPr>
                      <w:rFonts w:ascii="仿宋_GB2312" w:hAnsi="仿宋_GB2312" w:cs="仿宋_GB2312" w:eastAsia="仿宋_GB2312"/>
                      <w:sz w:val="19"/>
                    </w:rPr>
                    <w:t>3</w:t>
                  </w:r>
                </w:p>
              </w:tc>
              <w:tc>
                <w:tcPr>
                  <w:tcW w:type="dxa" w:w="266"/>
                  <w:vMerge/>
                </w:tcPr>
                <w:p/>
              </w:tc>
              <w:tc>
                <w:tcPr>
                  <w:tcW w:type="dxa" w:w="532"/>
                  <w:gridSpan w:val="2"/>
                </w:tcPr>
                <w:p>
                  <w:pPr>
                    <w:pStyle w:val="null3"/>
                  </w:pPr>
                  <w:r>
                    <w:rPr>
                      <w:rFonts w:ascii="仿宋_GB2312" w:hAnsi="仿宋_GB2312" w:cs="仿宋_GB2312" w:eastAsia="仿宋_GB2312"/>
                      <w:sz w:val="19"/>
                    </w:rPr>
                    <w:t>智能交互软件</w:t>
                  </w:r>
                </w:p>
              </w:tc>
              <w:tc>
                <w:tcPr>
                  <w:tcW w:type="dxa" w:w="266"/>
                </w:tcPr>
                <w:p>
                  <w:pPr>
                    <w:pStyle w:val="null3"/>
                  </w:pPr>
                  <w:r>
                    <w:rPr>
                      <w:rFonts w:ascii="仿宋_GB2312" w:hAnsi="仿宋_GB2312" w:cs="仿宋_GB2312" w:eastAsia="仿宋_GB2312"/>
                      <w:sz w:val="19"/>
                    </w:rPr>
                    <w:t>1.系统时间管理：可以自定义系统时间或设置为自动同步网络时间；</w:t>
                  </w:r>
                </w:p>
                <w:p>
                  <w:pPr>
                    <w:pStyle w:val="null3"/>
                  </w:pPr>
                  <w:r>
                    <w:rPr>
                      <w:rFonts w:ascii="仿宋_GB2312" w:hAnsi="仿宋_GB2312" w:cs="仿宋_GB2312" w:eastAsia="仿宋_GB2312"/>
                      <w:sz w:val="19"/>
                    </w:rPr>
                    <w:t>2.语言切换：系统至少支持简体中文、英文、韩语等多种语言模式，可快速进行切换。</w:t>
                  </w:r>
                  <w:r>
                    <w:rPr>
                      <w:rFonts w:ascii="仿宋_GB2312" w:hAnsi="仿宋_GB2312" w:cs="仿宋_GB2312" w:eastAsia="仿宋_GB2312"/>
                      <w:sz w:val="19"/>
                      <w:b/>
                    </w:rPr>
                    <w:t>（须提供现场演示）</w:t>
                  </w:r>
                </w:p>
                <w:p>
                  <w:pPr>
                    <w:pStyle w:val="null3"/>
                  </w:pPr>
                  <w:r>
                    <w:rPr>
                      <w:rFonts w:ascii="仿宋_GB2312" w:hAnsi="仿宋_GB2312" w:cs="仿宋_GB2312" w:eastAsia="仿宋_GB2312"/>
                      <w:sz w:val="19"/>
                    </w:rPr>
                    <w:t>3.快捷工具条：用户可直接在触控显示屏上点击系统工具条，或通过鼠标点击工具条进行操作，工具条具有截屏、录制、布局、切屏、批注、白板等功能按钮，并显示时间、设备名称、网络IP等信息。</w:t>
                  </w:r>
                </w:p>
                <w:p>
                  <w:pPr>
                    <w:pStyle w:val="null3"/>
                  </w:pPr>
                  <w:r>
                    <w:rPr>
                      <w:rFonts w:ascii="仿宋_GB2312" w:hAnsi="仿宋_GB2312" w:cs="仿宋_GB2312" w:eastAsia="仿宋_GB2312"/>
                      <w:sz w:val="19"/>
                    </w:rPr>
                    <w:t>4.软件控制器：支持用户扫码下载遥控器APP即可将移动终端作为控制端，支持Windows、Android、iOS系统的设备安装控制端软件。使用遥控器APP可拍摄多达8张照片或录制多达8段短视频上传至屏幕同屏显示，亦可将遥控器（手机/平板/电脑端）本地的多达8个文件，上传至屏幕分屏显示。支持在遥控器APP端或触控显示屏端对显示画面进行缩小、放大操作，达到对文字或重点画面逐步放大的效果，能够对单屏或多屏画面进行最大400%放大。</w:t>
                  </w:r>
                </w:p>
                <w:p>
                  <w:pPr>
                    <w:pStyle w:val="null3"/>
                  </w:pPr>
                  <w:r>
                    <w:rPr>
                      <w:rFonts w:ascii="仿宋_GB2312" w:hAnsi="仿宋_GB2312" w:cs="仿宋_GB2312" w:eastAsia="仿宋_GB2312"/>
                      <w:sz w:val="19"/>
                    </w:rPr>
                    <w:t>5.多终端投屏：支持不少于16路终端设备同时接入到终端，包括iOS、macOS、Android和Windows等系统设备无需安装任何APP即可直接投屏，并可自由拖动画面位置，支持对设备画面进行静音、画面旋转、画面全屏、画面移除等操作或对全体设备画面音量调节。</w:t>
                  </w:r>
                </w:p>
                <w:p>
                  <w:pPr>
                    <w:pStyle w:val="null3"/>
                  </w:pPr>
                  <w:r>
                    <w:rPr>
                      <w:rFonts w:ascii="仿宋_GB2312" w:hAnsi="仿宋_GB2312" w:cs="仿宋_GB2312" w:eastAsia="仿宋_GB2312"/>
                      <w:sz w:val="19"/>
                    </w:rPr>
                    <w:t>6.文件读取：系统支持读取本地U盘或云盘等方式，直接读取播放或下载后播放教学资料内容（包含但不限于图片、视频、音频、office文件等）；</w:t>
                  </w:r>
                </w:p>
                <w:p>
                  <w:pPr>
                    <w:pStyle w:val="null3"/>
                  </w:pPr>
                  <w:r>
                    <w:rPr>
                      <w:rFonts w:ascii="仿宋_GB2312" w:hAnsi="仿宋_GB2312" w:cs="仿宋_GB2312" w:eastAsia="仿宋_GB2312"/>
                      <w:sz w:val="19"/>
                    </w:rPr>
                    <w:t>7.手写板投屏：支持不少于60台手写板通过Wifi连接系统，手写板书写笔迹可实时呈现在显示屏，支持对手写板画面进行旋转、清屏、移除等操作。</w:t>
                  </w:r>
                </w:p>
                <w:p>
                  <w:pPr>
                    <w:pStyle w:val="null3"/>
                  </w:pPr>
                  <w:r>
                    <w:rPr>
                      <w:rFonts w:ascii="仿宋_GB2312" w:hAnsi="仿宋_GB2312" w:cs="仿宋_GB2312" w:eastAsia="仿宋_GB2312"/>
                      <w:sz w:val="19"/>
                    </w:rPr>
                    <w:t>8.设备和文件分类：系统自动对有线接入设备、无线投屏设备、U盘、手写板等设备画面进行分类；支持对已连接的设备进行置顶、重命名等操作。</w:t>
                  </w:r>
                </w:p>
                <w:p>
                  <w:pPr>
                    <w:pStyle w:val="null3"/>
                  </w:pPr>
                  <w:r>
                    <w:rPr>
                      <w:rFonts w:ascii="仿宋_GB2312" w:hAnsi="仿宋_GB2312" w:cs="仿宋_GB2312" w:eastAsia="仿宋_GB2312"/>
                      <w:sz w:val="19"/>
                    </w:rPr>
                    <w:t>9.作品展示：教师可调取学生的作品并进行展示、讲解和对比。支持多屏画面布局，画面支持多种对比模式（如均分屏幕、一大两小、一大三小、窗口悬浮等不少于10种默认画面布局），一键点击即可选择相应布局。</w:t>
                  </w:r>
                  <w:r>
                    <w:rPr>
                      <w:rFonts w:ascii="仿宋_GB2312" w:hAnsi="仿宋_GB2312" w:cs="仿宋_GB2312" w:eastAsia="仿宋_GB2312"/>
                      <w:sz w:val="19"/>
                      <w:b/>
                    </w:rPr>
                    <w:t>（须提供现场演示）</w:t>
                  </w:r>
                </w:p>
                <w:p>
                  <w:pPr>
                    <w:pStyle w:val="null3"/>
                  </w:pPr>
                  <w:r>
                    <w:rPr>
                      <w:rFonts w:ascii="仿宋_GB2312" w:hAnsi="仿宋_GB2312" w:cs="仿宋_GB2312" w:eastAsia="仿宋_GB2312"/>
                      <w:sz w:val="19"/>
                    </w:rPr>
                    <w:t>10.界面布局：支持全屏模式和显示工具条模式。全屏模式下，工具条自动隐藏，隐藏后可点击隐藏按钮再次显示，显示工具条模式下，支持工具条显示在左边或右边。</w:t>
                  </w:r>
                </w:p>
                <w:p>
                  <w:pPr>
                    <w:pStyle w:val="null3"/>
                  </w:pPr>
                  <w:r>
                    <w:rPr>
                      <w:rFonts w:ascii="仿宋_GB2312" w:hAnsi="仿宋_GB2312" w:cs="仿宋_GB2312" w:eastAsia="仿宋_GB2312"/>
                      <w:sz w:val="19"/>
                    </w:rPr>
                    <w:t>11.微课录制：支持2种及以上微课录制快捷操作模式，通过硬件设备上的“录制”按键或软件工具栏中的“录制”按钮一键开始录课。课程录制支持多画面和外接麦克风声音同步录入，支持720P和1080P格式，录制的视频可保存在外接U盘或本地硬盘中，支持录制存储空间不足时文字的提醒功能；</w:t>
                  </w:r>
                </w:p>
                <w:p>
                  <w:pPr>
                    <w:pStyle w:val="null3"/>
                  </w:pPr>
                  <w:r>
                    <w:rPr>
                      <w:rFonts w:ascii="仿宋_GB2312" w:hAnsi="仿宋_GB2312" w:cs="仿宋_GB2312" w:eastAsia="仿宋_GB2312"/>
                      <w:sz w:val="19"/>
                    </w:rPr>
                    <w:t>12.批注白板：批注提供选择画笔、激光笔、颜色、图形、画笔粗细、板擦、撤销、清空、重做等工具；支持板擦手势擦除；支持选择某一区域进行聚焦讲解，聚焦内容可以以图片形式保存到本地硬盘，并可将当前显示区域截取到白板中进行重点批注讲解；关灯模式下可将当前显示区域以外的画面进行黑屏操作；支持白板界面下的随写板书写；教师可选择当前页面内容或选择课件中的多张内容，生成二维码；学生通过移动设备直接扫码，即可下载课件内容。</w:t>
                  </w:r>
                </w:p>
                <w:p>
                  <w:pPr>
                    <w:pStyle w:val="null3"/>
                  </w:pPr>
                  <w:r>
                    <w:rPr>
                      <w:rFonts w:ascii="仿宋_GB2312" w:hAnsi="仿宋_GB2312" w:cs="仿宋_GB2312" w:eastAsia="仿宋_GB2312"/>
                      <w:sz w:val="19"/>
                    </w:rPr>
                    <w:t>13.推拉流：支持RTMP协议推流，可实时将教学画面、声音通过互联网直播，用户可预置多个推流、拉流地址。</w:t>
                  </w:r>
                </w:p>
                <w:p>
                  <w:pPr>
                    <w:pStyle w:val="null3"/>
                  </w:pPr>
                  <w:r>
                    <w:rPr>
                      <w:rFonts w:ascii="仿宋_GB2312" w:hAnsi="仿宋_GB2312" w:cs="仿宋_GB2312" w:eastAsia="仿宋_GB2312"/>
                      <w:sz w:val="19"/>
                    </w:rPr>
                    <w:t>14.App应用：支持第三方应用程序嵌入式安装在主机中，无需借助其他终端可直接开启第三方应用。</w:t>
                  </w:r>
                </w:p>
                <w:p>
                  <w:pPr>
                    <w:pStyle w:val="null3"/>
                  </w:pPr>
                  <w:r>
                    <w:rPr>
                      <w:rFonts w:ascii="仿宋_GB2312" w:hAnsi="仿宋_GB2312" w:cs="仿宋_GB2312" w:eastAsia="仿宋_GB2312"/>
                      <w:sz w:val="19"/>
                    </w:rPr>
                    <w:t>15.Web应用：支持添加第三方Web端网页链接，可支持在屏幕端展示多个网页界面。</w:t>
                  </w:r>
                </w:p>
                <w:p>
                  <w:pPr>
                    <w:pStyle w:val="null3"/>
                  </w:pPr>
                  <w:r>
                    <w:rPr>
                      <w:rFonts w:ascii="仿宋_GB2312" w:hAnsi="仿宋_GB2312" w:cs="仿宋_GB2312" w:eastAsia="仿宋_GB2312"/>
                      <w:sz w:val="19"/>
                    </w:rPr>
                    <w:t>16.欢迎主题：系统内置不少于8种模板，可选择系统模板、自定义模板和文字模板，支持插入文本、分割线和导入外接U盘的音乐、图片，可针对自定义内容保存为模板，自由导入和导出主题。</w:t>
                  </w:r>
                </w:p>
                <w:p>
                  <w:pPr>
                    <w:pStyle w:val="null3"/>
                  </w:pPr>
                  <w:r>
                    <w:rPr>
                      <w:rFonts w:ascii="仿宋_GB2312" w:hAnsi="仿宋_GB2312" w:cs="仿宋_GB2312" w:eastAsia="仿宋_GB2312"/>
                      <w:sz w:val="19"/>
                    </w:rPr>
                    <w:t>17.反向控制：支持在触控显示屏上对HDMI有线接入的Windows电脑进行反向控制操作，支持无线投屏的部分Android、Windows设备进行反向控制操作，可在大屏端触摸或通过主机设备外接鼠标反向控制。</w:t>
                  </w:r>
                </w:p>
                <w:p>
                  <w:pPr>
                    <w:pStyle w:val="null3"/>
                  </w:pPr>
                  <w:r>
                    <w:rPr>
                      <w:rFonts w:ascii="仿宋_GB2312" w:hAnsi="仿宋_GB2312" w:cs="仿宋_GB2312" w:eastAsia="仿宋_GB2312"/>
                      <w:sz w:val="19"/>
                    </w:rPr>
                    <w:t>18.安全策略：支持设置随机PIN码和固定PIN码，移动端设备无线投屏或使用遥控器APP时均需输入对应的PIN码。</w:t>
                  </w:r>
                  <w:r>
                    <w:rPr>
                      <w:rFonts w:ascii="仿宋_GB2312" w:hAnsi="仿宋_GB2312" w:cs="仿宋_GB2312" w:eastAsia="仿宋_GB2312"/>
                      <w:sz w:val="19"/>
                      <w:b/>
                    </w:rPr>
                    <w:t>（须提供现场演示）</w:t>
                  </w:r>
                </w:p>
                <w:p>
                  <w:pPr>
                    <w:pStyle w:val="null3"/>
                  </w:pPr>
                  <w:r>
                    <w:rPr>
                      <w:rFonts w:ascii="仿宋_GB2312" w:hAnsi="仿宋_GB2312" w:cs="仿宋_GB2312" w:eastAsia="仿宋_GB2312"/>
                      <w:sz w:val="19"/>
                    </w:rPr>
                    <w:t>19.上课登录：支持教师通过微信扫描二维码进行登录；支持教师输入账号和密码进行登录；支持教师以访客模式进行登录。</w:t>
                  </w:r>
                </w:p>
                <w:p>
                  <w:pPr>
                    <w:pStyle w:val="null3"/>
                  </w:pPr>
                  <w:r>
                    <w:rPr>
                      <w:rFonts w:ascii="仿宋_GB2312" w:hAnsi="仿宋_GB2312" w:cs="仿宋_GB2312" w:eastAsia="仿宋_GB2312"/>
                      <w:sz w:val="19"/>
                    </w:rPr>
                    <w:t>20.课程报告：支持对学生签到信息、发起答题数量、出勤率、答题正确率进行统计，支持教师通过答题列表查看答题柱状图、查看题目和修改正确答案。</w:t>
                  </w:r>
                </w:p>
                <w:p>
                  <w:pPr>
                    <w:pStyle w:val="null3"/>
                  </w:pPr>
                  <w:r>
                    <w:rPr>
                      <w:rFonts w:ascii="仿宋_GB2312" w:hAnsi="仿宋_GB2312" w:cs="仿宋_GB2312" w:eastAsia="仿宋_GB2312"/>
                      <w:sz w:val="19"/>
                    </w:rPr>
                    <w:t>21.课堂互动：支持学生通过微信扫描二维码进入课堂并完成签到，支持完成单选题、多选题、判断题、算术题、简答题的作答，支持教师端发起投票、挑人功能。支持教师使用教师端小程序发起单选题、多选题、判断题、算术题、手写题、简答题的作答和投票、挑人、抢答功能；还支持查看本地课堂和临时课堂的统计数据，本地课堂统计可按年度查看对应班级和课程的课节列表、课程报告，临时课堂统计可按周、月、季度和学年查看课程报告。</w:t>
                  </w:r>
                </w:p>
                <w:p>
                  <w:pPr>
                    <w:pStyle w:val="null3"/>
                  </w:pPr>
                  <w:r>
                    <w:rPr>
                      <w:rFonts w:ascii="仿宋_GB2312" w:hAnsi="仿宋_GB2312" w:cs="仿宋_GB2312" w:eastAsia="仿宋_GB2312"/>
                      <w:sz w:val="19"/>
                    </w:rPr>
                    <w:t>22.录制设定：支持添加追踪摄像机并对摄像机镜头和焦距进行控制，实现对教师、学生、板书的自动跟踪拍摄和切换。提供720P和1080P视频显示格式可选，支持屏幕画面、摄像机画面和外接麦克风声音的同步录入。支持1屏、2屏（均分屏幕、一大一小、画中画）、3屏等多种画面布局，用户可自定义版式和画面。</w:t>
                  </w:r>
                </w:p>
                <w:p>
                  <w:pPr>
                    <w:pStyle w:val="null3"/>
                  </w:pPr>
                  <w:r>
                    <w:rPr>
                      <w:rFonts w:ascii="仿宋_GB2312" w:hAnsi="仿宋_GB2312" w:cs="仿宋_GB2312" w:eastAsia="仿宋_GB2312"/>
                      <w:sz w:val="19"/>
                    </w:rPr>
                    <w:t>23.录制模式：支持常态录播模式、电影模式、手动导播模式。手动导播模式下，可通过手动导播软件进行画面的选择和切换。</w:t>
                  </w:r>
                </w:p>
                <w:p>
                  <w:pPr>
                    <w:pStyle w:val="null3"/>
                  </w:pPr>
                  <w:r>
                    <w:rPr>
                      <w:rFonts w:ascii="仿宋_GB2312" w:hAnsi="仿宋_GB2312" w:cs="仿宋_GB2312" w:eastAsia="仿宋_GB2312"/>
                      <w:sz w:val="19"/>
                    </w:rPr>
                    <w:t>24.画面选择：支持大屏画面、教师全景画面、教师特写画面、学生全景画面、学生特写画面共5路可视化信号的选择和切换，支持设定自动导播画面进行预览和选择。</w:t>
                  </w:r>
                </w:p>
                <w:p>
                  <w:pPr>
                    <w:pStyle w:val="null3"/>
                  </w:pPr>
                  <w:r>
                    <w:rPr>
                      <w:rFonts w:ascii="仿宋_GB2312" w:hAnsi="仿宋_GB2312" w:cs="仿宋_GB2312" w:eastAsia="仿宋_GB2312"/>
                      <w:sz w:val="19"/>
                    </w:rPr>
                    <w:t>25.录播课堂：支持教学互动终端绑定录播平台，支持通过录播平台发起视频录制和直播，录制的视频可保存在平台中。</w:t>
                  </w:r>
                </w:p>
                <w:p>
                  <w:pPr>
                    <w:pStyle w:val="null3"/>
                  </w:pPr>
                  <w:r>
                    <w:rPr>
                      <w:rFonts w:ascii="仿宋_GB2312" w:hAnsi="仿宋_GB2312" w:cs="仿宋_GB2312" w:eastAsia="仿宋_GB2312"/>
                      <w:sz w:val="19"/>
                    </w:rPr>
                    <w:t>26.录播记录：支持查看已结束录播课的本地视频文件，支持视频文件上屏展示、下载到U盘或进行删除；支持选择单个、批量或全部视频文件进行操作。</w:t>
                  </w:r>
                </w:p>
                <w:p>
                  <w:pPr>
                    <w:pStyle w:val="null3"/>
                  </w:pPr>
                  <w:r>
                    <w:rPr>
                      <w:rFonts w:ascii="仿宋_GB2312" w:hAnsi="仿宋_GB2312" w:cs="仿宋_GB2312" w:eastAsia="仿宋_GB2312"/>
                      <w:sz w:val="19"/>
                    </w:rPr>
                    <w:t>27.扫码带走：支持将截屏的图片和录制的视频通过扫描二维码或下载链接保存到客户端，用户可选择公网模式或局域网模式，在教学互动终端接入互联网或断开互联网时均可生成二维码。</w:t>
                  </w:r>
                  <w:r>
                    <w:rPr>
                      <w:rFonts w:ascii="仿宋_GB2312" w:hAnsi="仿宋_GB2312" w:cs="仿宋_GB2312" w:eastAsia="仿宋_GB2312"/>
                      <w:sz w:val="19"/>
                      <w:b/>
                    </w:rPr>
                    <w:t>（须提供现场演示）</w:t>
                  </w:r>
                </w:p>
                <w:p>
                  <w:pPr>
                    <w:pStyle w:val="null3"/>
                  </w:pPr>
                  <w:r>
                    <w:rPr>
                      <w:rFonts w:ascii="仿宋_GB2312" w:hAnsi="仿宋_GB2312" w:cs="仿宋_GB2312" w:eastAsia="仿宋_GB2312"/>
                      <w:sz w:val="19"/>
                    </w:rPr>
                    <w:t>以上功能参数要求必须为一个设备实现，不得通过多个设备组合拼凑。且系统支持联网自动检查更新，本地升级。</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套</w:t>
                  </w:r>
                </w:p>
              </w:tc>
            </w:tr>
            <w:tr>
              <w:tc>
                <w:tcPr>
                  <w:tcW w:type="dxa" w:w="266"/>
                </w:tcPr>
                <w:p>
                  <w:pPr>
                    <w:pStyle w:val="null3"/>
                  </w:pPr>
                  <w:r>
                    <w:rPr>
                      <w:rFonts w:ascii="仿宋_GB2312" w:hAnsi="仿宋_GB2312" w:cs="仿宋_GB2312" w:eastAsia="仿宋_GB2312"/>
                      <w:sz w:val="19"/>
                    </w:rPr>
                    <w:t>4</w:t>
                  </w:r>
                </w:p>
              </w:tc>
              <w:tc>
                <w:tcPr>
                  <w:tcW w:type="dxa" w:w="266"/>
                  <w:vMerge/>
                </w:tcPr>
                <w:p/>
              </w:tc>
              <w:tc>
                <w:tcPr>
                  <w:tcW w:type="dxa" w:w="532"/>
                  <w:gridSpan w:val="2"/>
                </w:tcPr>
                <w:p>
                  <w:pPr>
                    <w:pStyle w:val="null3"/>
                  </w:pPr>
                  <w:r>
                    <w:rPr>
                      <w:rFonts w:ascii="仿宋_GB2312" w:hAnsi="仿宋_GB2312" w:cs="仿宋_GB2312" w:eastAsia="仿宋_GB2312"/>
                      <w:sz w:val="19"/>
                    </w:rPr>
                    <w:t>教师跟踪摄像机</w:t>
                  </w:r>
                </w:p>
              </w:tc>
              <w:tc>
                <w:tcPr>
                  <w:tcW w:type="dxa" w:w="266"/>
                </w:tcPr>
                <w:p>
                  <w:pPr>
                    <w:pStyle w:val="null3"/>
                  </w:pPr>
                  <w:r>
                    <w:rPr>
                      <w:rFonts w:ascii="仿宋_GB2312" w:hAnsi="仿宋_GB2312" w:cs="仿宋_GB2312" w:eastAsia="仿宋_GB2312"/>
                      <w:sz w:val="19"/>
                    </w:rPr>
                    <w:t>1.支持4K超高清分辨率图像，最大可提供4K@30fps/25fps图像编码输出，同时向下兼容1080p，720p等分辨率；</w:t>
                  </w:r>
                </w:p>
                <w:p>
                  <w:pPr>
                    <w:pStyle w:val="null3"/>
                  </w:pPr>
                  <w:r>
                    <w:rPr>
                      <w:rFonts w:ascii="仿宋_GB2312" w:hAnsi="仿宋_GB2312" w:cs="仿宋_GB2312" w:eastAsia="仿宋_GB2312"/>
                      <w:sz w:val="19"/>
                    </w:rPr>
                    <w:t>2.传感器要求：传感器尺寸≥1/2.8英寸,有效像素≥800万；</w:t>
                  </w:r>
                </w:p>
                <w:p>
                  <w:pPr>
                    <w:pStyle w:val="null3"/>
                  </w:pPr>
                  <w:r>
                    <w:rPr>
                      <w:rFonts w:ascii="仿宋_GB2312" w:hAnsi="仿宋_GB2312" w:cs="仿宋_GB2312" w:eastAsia="仿宋_GB2312"/>
                      <w:sz w:val="19"/>
                    </w:rPr>
                    <w:t>3.内置图像识别与跟踪算法，无其他辅助的情况下，即可实现平滑自然的EPTZ跟踪效果；</w:t>
                  </w:r>
                </w:p>
                <w:p>
                  <w:pPr>
                    <w:pStyle w:val="null3"/>
                  </w:pPr>
                  <w:r>
                    <w:rPr>
                      <w:rFonts w:ascii="仿宋_GB2312" w:hAnsi="仿宋_GB2312" w:cs="仿宋_GB2312" w:eastAsia="仿宋_GB2312"/>
                      <w:sz w:val="19"/>
                    </w:rPr>
                    <w:t>4.镜头焦距：8±0.3mm；</w:t>
                  </w:r>
                </w:p>
                <w:p>
                  <w:pPr>
                    <w:pStyle w:val="null3"/>
                  </w:pPr>
                  <w:r>
                    <w:rPr>
                      <w:rFonts w:ascii="仿宋_GB2312" w:hAnsi="仿宋_GB2312" w:cs="仿宋_GB2312" w:eastAsia="仿宋_GB2312"/>
                      <w:sz w:val="19"/>
                    </w:rPr>
                    <w:t>5.摄像机可同时输出4路码流的图像，支持全景画面和特写画面同时输出，且至少一路视频支持自动导切视频输出，全景画面和特写画面分辨率同时支持1920x1080@25fps以上；</w:t>
                  </w:r>
                </w:p>
                <w:p>
                  <w:pPr>
                    <w:pStyle w:val="null3"/>
                  </w:pPr>
                  <w:r>
                    <w:rPr>
                      <w:rFonts w:ascii="仿宋_GB2312" w:hAnsi="仿宋_GB2312" w:cs="仿宋_GB2312" w:eastAsia="仿宋_GB2312"/>
                      <w:sz w:val="19"/>
                    </w:rPr>
                    <w:t>6.具备畸变矫正功能；</w:t>
                  </w:r>
                </w:p>
                <w:p>
                  <w:pPr>
                    <w:pStyle w:val="null3"/>
                  </w:pPr>
                  <w:r>
                    <w:rPr>
                      <w:rFonts w:ascii="仿宋_GB2312" w:hAnsi="仿宋_GB2312" w:cs="仿宋_GB2312" w:eastAsia="仿宋_GB2312"/>
                      <w:sz w:val="19"/>
                    </w:rPr>
                    <w:t>7.支持自动平衡方式；</w:t>
                  </w:r>
                </w:p>
                <w:p>
                  <w:pPr>
                    <w:pStyle w:val="null3"/>
                  </w:pPr>
                  <w:r>
                    <w:rPr>
                      <w:rFonts w:ascii="仿宋_GB2312" w:hAnsi="仿宋_GB2312" w:cs="仿宋_GB2312" w:eastAsia="仿宋_GB2312"/>
                      <w:sz w:val="19"/>
                    </w:rPr>
                    <w:t>8.USB接口兼容会议软件和平台软件，USB接口支持自动导切视频输出；</w:t>
                  </w:r>
                </w:p>
                <w:p>
                  <w:pPr>
                    <w:pStyle w:val="null3"/>
                  </w:pPr>
                  <w:r>
                    <w:rPr>
                      <w:rFonts w:ascii="仿宋_GB2312" w:hAnsi="仿宋_GB2312" w:cs="仿宋_GB2312" w:eastAsia="仿宋_GB2312"/>
                      <w:sz w:val="19"/>
                    </w:rPr>
                    <w:t>9.支持H.265/H.264/MJEPG三种视频编码标准，音频AAC编码标准；支持RTSP、RTMP、Onvif、组播等网络协议；</w:t>
                  </w:r>
                </w:p>
                <w:p>
                  <w:pPr>
                    <w:pStyle w:val="null3"/>
                  </w:pPr>
                  <w:r>
                    <w:rPr>
                      <w:rFonts w:ascii="仿宋_GB2312" w:hAnsi="仿宋_GB2312" w:cs="仿宋_GB2312" w:eastAsia="仿宋_GB2312"/>
                      <w:sz w:val="19"/>
                    </w:rPr>
                    <w:t>10.支持EPTZ功能，至少支持4X数字变焦；</w:t>
                  </w:r>
                </w:p>
                <w:p>
                  <w:pPr>
                    <w:pStyle w:val="null3"/>
                  </w:pPr>
                  <w:r>
                    <w:rPr>
                      <w:rFonts w:ascii="仿宋_GB2312" w:hAnsi="仿宋_GB2312" w:cs="仿宋_GB2312" w:eastAsia="仿宋_GB2312"/>
                      <w:sz w:val="19"/>
                    </w:rPr>
                    <w:t>11.支持LINEIN外接音频输入，可与视频同步编码后网络输出；</w:t>
                  </w:r>
                </w:p>
                <w:p>
                  <w:pPr>
                    <w:pStyle w:val="null3"/>
                  </w:pPr>
                  <w:r>
                    <w:rPr>
                      <w:rFonts w:ascii="仿宋_GB2312" w:hAnsi="仿宋_GB2312" w:cs="仿宋_GB2312" w:eastAsia="仿宋_GB2312"/>
                      <w:sz w:val="19"/>
                    </w:rPr>
                    <w:t>12.支持WDR，可以应对不同光照环境；</w:t>
                  </w:r>
                </w:p>
                <w:p>
                  <w:pPr>
                    <w:pStyle w:val="null3"/>
                  </w:pPr>
                  <w:r>
                    <w:rPr>
                      <w:rFonts w:ascii="仿宋_GB2312" w:hAnsi="仿宋_GB2312" w:cs="仿宋_GB2312" w:eastAsia="仿宋_GB2312"/>
                      <w:sz w:val="19"/>
                    </w:rPr>
                    <w:t>13.支持图像2D和3D降噪；</w:t>
                  </w:r>
                </w:p>
                <w:p>
                  <w:pPr>
                    <w:pStyle w:val="null3"/>
                  </w:pPr>
                  <w:r>
                    <w:rPr>
                      <w:rFonts w:ascii="仿宋_GB2312" w:hAnsi="仿宋_GB2312" w:cs="仿宋_GB2312" w:eastAsia="仿宋_GB2312"/>
                      <w:sz w:val="19"/>
                    </w:rPr>
                    <w:t>14.支持PoE供电。</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台</w:t>
                  </w:r>
                </w:p>
              </w:tc>
            </w:tr>
            <w:tr>
              <w:tc>
                <w:tcPr>
                  <w:tcW w:type="dxa" w:w="266"/>
                </w:tcPr>
                <w:p>
                  <w:pPr>
                    <w:pStyle w:val="null3"/>
                  </w:pPr>
                  <w:r>
                    <w:rPr>
                      <w:rFonts w:ascii="仿宋_GB2312" w:hAnsi="仿宋_GB2312" w:cs="仿宋_GB2312" w:eastAsia="仿宋_GB2312"/>
                      <w:sz w:val="19"/>
                    </w:rPr>
                    <w:t>5</w:t>
                  </w:r>
                </w:p>
              </w:tc>
              <w:tc>
                <w:tcPr>
                  <w:tcW w:type="dxa" w:w="266"/>
                  <w:vMerge/>
                </w:tcPr>
                <w:p/>
              </w:tc>
              <w:tc>
                <w:tcPr>
                  <w:tcW w:type="dxa" w:w="532"/>
                  <w:gridSpan w:val="2"/>
                </w:tcPr>
                <w:p>
                  <w:pPr>
                    <w:pStyle w:val="null3"/>
                  </w:pPr>
                  <w:r>
                    <w:rPr>
                      <w:rFonts w:ascii="仿宋_GB2312" w:hAnsi="仿宋_GB2312" w:cs="仿宋_GB2312" w:eastAsia="仿宋_GB2312"/>
                      <w:sz w:val="19"/>
                    </w:rPr>
                    <w:t>学生跟踪摄像机</w:t>
                  </w:r>
                </w:p>
              </w:tc>
              <w:tc>
                <w:tcPr>
                  <w:tcW w:type="dxa" w:w="266"/>
                </w:tcPr>
                <w:p>
                  <w:pPr>
                    <w:pStyle w:val="null3"/>
                  </w:pPr>
                  <w:r>
                    <w:rPr>
                      <w:rFonts w:ascii="仿宋_GB2312" w:hAnsi="仿宋_GB2312" w:cs="仿宋_GB2312" w:eastAsia="仿宋_GB2312"/>
                      <w:sz w:val="19"/>
                    </w:rPr>
                    <w:t>1.支持4K超高清分辨率图像，最大可提供4K@30fps/25fps图像编码输出，同时向下兼容1080p，720p等分辨率；</w:t>
                  </w:r>
                </w:p>
                <w:p>
                  <w:pPr>
                    <w:pStyle w:val="null3"/>
                  </w:pPr>
                  <w:r>
                    <w:rPr>
                      <w:rFonts w:ascii="仿宋_GB2312" w:hAnsi="仿宋_GB2312" w:cs="仿宋_GB2312" w:eastAsia="仿宋_GB2312"/>
                      <w:sz w:val="19"/>
                    </w:rPr>
                    <w:t>2.传感器要求：传感器尺寸≥1/2.8英寸,有效像素≥800万；</w:t>
                  </w:r>
                </w:p>
                <w:p>
                  <w:pPr>
                    <w:pStyle w:val="null3"/>
                  </w:pPr>
                  <w:r>
                    <w:rPr>
                      <w:rFonts w:ascii="仿宋_GB2312" w:hAnsi="仿宋_GB2312" w:cs="仿宋_GB2312" w:eastAsia="仿宋_GB2312"/>
                      <w:sz w:val="19"/>
                    </w:rPr>
                    <w:t>3.内置图像识别与跟踪算法，无其他辅助的情况下，能够自动识别起立回答问题的学生，并可以对其进行平滑自然的EPTZ跟踪效果；</w:t>
                  </w:r>
                </w:p>
                <w:p>
                  <w:pPr>
                    <w:pStyle w:val="null3"/>
                  </w:pPr>
                  <w:r>
                    <w:rPr>
                      <w:rFonts w:ascii="仿宋_GB2312" w:hAnsi="仿宋_GB2312" w:cs="仿宋_GB2312" w:eastAsia="仿宋_GB2312"/>
                      <w:sz w:val="19"/>
                    </w:rPr>
                    <w:t>4.镜头：焦距：3.4±0.3mm；</w:t>
                  </w:r>
                </w:p>
                <w:p>
                  <w:pPr>
                    <w:pStyle w:val="null3"/>
                  </w:pPr>
                  <w:r>
                    <w:rPr>
                      <w:rFonts w:ascii="仿宋_GB2312" w:hAnsi="仿宋_GB2312" w:cs="仿宋_GB2312" w:eastAsia="仿宋_GB2312"/>
                      <w:sz w:val="19"/>
                    </w:rPr>
                    <w:t>5.摄像机可同时输出4路码流的图像，支持全景画面和特写画面同时输出，且至少一路视频支持自动导切视频输出，全景画面和特写画面分辨率同时支持1920x1080@25fps以上；</w:t>
                  </w:r>
                </w:p>
                <w:p>
                  <w:pPr>
                    <w:pStyle w:val="null3"/>
                  </w:pPr>
                  <w:r>
                    <w:rPr>
                      <w:rFonts w:ascii="仿宋_GB2312" w:hAnsi="仿宋_GB2312" w:cs="仿宋_GB2312" w:eastAsia="仿宋_GB2312"/>
                      <w:sz w:val="19"/>
                    </w:rPr>
                    <w:t>6.具备畸变矫正功能；</w:t>
                  </w:r>
                </w:p>
                <w:p>
                  <w:pPr>
                    <w:pStyle w:val="null3"/>
                  </w:pPr>
                  <w:r>
                    <w:rPr>
                      <w:rFonts w:ascii="仿宋_GB2312" w:hAnsi="仿宋_GB2312" w:cs="仿宋_GB2312" w:eastAsia="仿宋_GB2312"/>
                      <w:sz w:val="19"/>
                    </w:rPr>
                    <w:t>7.支持自动平衡方式；</w:t>
                  </w:r>
                </w:p>
                <w:p>
                  <w:pPr>
                    <w:pStyle w:val="null3"/>
                  </w:pPr>
                  <w:r>
                    <w:rPr>
                      <w:rFonts w:ascii="仿宋_GB2312" w:hAnsi="仿宋_GB2312" w:cs="仿宋_GB2312" w:eastAsia="仿宋_GB2312"/>
                      <w:sz w:val="19"/>
                    </w:rPr>
                    <w:t>8.USB接口兼容会议软件和平台软件，USB接口支持自动导切视频输出；</w:t>
                  </w:r>
                </w:p>
                <w:p>
                  <w:pPr>
                    <w:pStyle w:val="null3"/>
                  </w:pPr>
                  <w:r>
                    <w:rPr>
                      <w:rFonts w:ascii="仿宋_GB2312" w:hAnsi="仿宋_GB2312" w:cs="仿宋_GB2312" w:eastAsia="仿宋_GB2312"/>
                      <w:sz w:val="19"/>
                    </w:rPr>
                    <w:t>9.支持H.265/H.264/MJEPG三种视频编码标准，音频AAC编码标准；支持RTSP、RTMP、Onvif、组播等网络协议；</w:t>
                  </w:r>
                </w:p>
                <w:p>
                  <w:pPr>
                    <w:pStyle w:val="null3"/>
                  </w:pPr>
                  <w:r>
                    <w:rPr>
                      <w:rFonts w:ascii="仿宋_GB2312" w:hAnsi="仿宋_GB2312" w:cs="仿宋_GB2312" w:eastAsia="仿宋_GB2312"/>
                      <w:sz w:val="19"/>
                    </w:rPr>
                    <w:t>10.支持EPTZ功能，至少支持4X数字变焦；</w:t>
                  </w:r>
                </w:p>
                <w:p>
                  <w:pPr>
                    <w:pStyle w:val="null3"/>
                  </w:pPr>
                  <w:r>
                    <w:rPr>
                      <w:rFonts w:ascii="仿宋_GB2312" w:hAnsi="仿宋_GB2312" w:cs="仿宋_GB2312" w:eastAsia="仿宋_GB2312"/>
                      <w:sz w:val="19"/>
                    </w:rPr>
                    <w:t>11.支持LINEIN外接音频输入，可与视频同步编码后网络输出；</w:t>
                  </w:r>
                </w:p>
                <w:p>
                  <w:pPr>
                    <w:pStyle w:val="null3"/>
                  </w:pPr>
                  <w:r>
                    <w:rPr>
                      <w:rFonts w:ascii="仿宋_GB2312" w:hAnsi="仿宋_GB2312" w:cs="仿宋_GB2312" w:eastAsia="仿宋_GB2312"/>
                      <w:sz w:val="19"/>
                    </w:rPr>
                    <w:t>12.支持WDR，可以应对不同光照环境；</w:t>
                  </w:r>
                </w:p>
                <w:p>
                  <w:pPr>
                    <w:pStyle w:val="null3"/>
                  </w:pPr>
                  <w:r>
                    <w:rPr>
                      <w:rFonts w:ascii="仿宋_GB2312" w:hAnsi="仿宋_GB2312" w:cs="仿宋_GB2312" w:eastAsia="仿宋_GB2312"/>
                      <w:sz w:val="19"/>
                    </w:rPr>
                    <w:t>13.支持图像2D和3D降噪；</w:t>
                  </w:r>
                </w:p>
                <w:p>
                  <w:pPr>
                    <w:pStyle w:val="null3"/>
                  </w:pPr>
                  <w:r>
                    <w:rPr>
                      <w:rFonts w:ascii="仿宋_GB2312" w:hAnsi="仿宋_GB2312" w:cs="仿宋_GB2312" w:eastAsia="仿宋_GB2312"/>
                      <w:sz w:val="19"/>
                    </w:rPr>
                    <w:t>14.支持PoE供电。</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台</w:t>
                  </w:r>
                </w:p>
              </w:tc>
            </w:tr>
            <w:tr>
              <w:tc>
                <w:tcPr>
                  <w:tcW w:type="dxa" w:w="266"/>
                </w:tcPr>
                <w:p>
                  <w:pPr>
                    <w:pStyle w:val="null3"/>
                  </w:pPr>
                  <w:r>
                    <w:rPr>
                      <w:rFonts w:ascii="仿宋_GB2312" w:hAnsi="仿宋_GB2312" w:cs="仿宋_GB2312" w:eastAsia="仿宋_GB2312"/>
                      <w:sz w:val="19"/>
                    </w:rPr>
                    <w:t>6</w:t>
                  </w:r>
                </w:p>
              </w:tc>
              <w:tc>
                <w:tcPr>
                  <w:tcW w:type="dxa" w:w="266"/>
                  <w:vMerge/>
                </w:tcPr>
                <w:p/>
              </w:tc>
              <w:tc>
                <w:tcPr>
                  <w:tcW w:type="dxa" w:w="532"/>
                  <w:gridSpan w:val="2"/>
                </w:tcPr>
                <w:p>
                  <w:pPr>
                    <w:pStyle w:val="null3"/>
                  </w:pPr>
                  <w:r>
                    <w:rPr>
                      <w:rFonts w:ascii="仿宋_GB2312" w:hAnsi="仿宋_GB2312" w:cs="仿宋_GB2312" w:eastAsia="仿宋_GB2312"/>
                      <w:sz w:val="19"/>
                    </w:rPr>
                    <w:t>互动音频处理器</w:t>
                  </w:r>
                </w:p>
              </w:tc>
              <w:tc>
                <w:tcPr>
                  <w:tcW w:type="dxa" w:w="266"/>
                </w:tcPr>
                <w:p>
                  <w:pPr>
                    <w:pStyle w:val="null3"/>
                  </w:pPr>
                  <w:r>
                    <w:rPr>
                      <w:rFonts w:ascii="仿宋_GB2312" w:hAnsi="仿宋_GB2312" w:cs="仿宋_GB2312" w:eastAsia="仿宋_GB2312"/>
                      <w:sz w:val="19"/>
                    </w:rPr>
                    <w:t>1.高度1U，音频处理部分和功率放大器集成到一个机箱内；</w:t>
                  </w:r>
                </w:p>
                <w:p>
                  <w:pPr>
                    <w:pStyle w:val="null3"/>
                  </w:pPr>
                  <w:r>
                    <w:rPr>
                      <w:rFonts w:ascii="仿宋_GB2312" w:hAnsi="仿宋_GB2312" w:cs="仿宋_GB2312" w:eastAsia="仿宋_GB2312"/>
                      <w:sz w:val="19"/>
                    </w:rPr>
                    <w:t>2.支持4路48V幻象供电麦克风输入；</w:t>
                  </w:r>
                </w:p>
                <w:p>
                  <w:pPr>
                    <w:pStyle w:val="null3"/>
                  </w:pPr>
                  <w:r>
                    <w:rPr>
                      <w:rFonts w:ascii="仿宋_GB2312" w:hAnsi="仿宋_GB2312" w:cs="仿宋_GB2312" w:eastAsia="仿宋_GB2312"/>
                      <w:sz w:val="19"/>
                    </w:rPr>
                    <w:t>3.支持4路平衡式线性输入，采用凤凰端子，可接低延时无线麦克风输入（任何频段），无线麦克风和有线麦克风支持闪避设置；</w:t>
                  </w:r>
                </w:p>
                <w:p>
                  <w:pPr>
                    <w:pStyle w:val="null3"/>
                  </w:pPr>
                  <w:r>
                    <w:rPr>
                      <w:rFonts w:ascii="仿宋_GB2312" w:hAnsi="仿宋_GB2312" w:cs="仿宋_GB2312" w:eastAsia="仿宋_GB2312"/>
                      <w:sz w:val="19"/>
                    </w:rPr>
                    <w:t>4、支持6路平衡式线性输出，采用凤凰端子；支持≥1路3.5mm监听接口；</w:t>
                  </w:r>
                </w:p>
                <w:p>
                  <w:pPr>
                    <w:pStyle w:val="null3"/>
                  </w:pPr>
                  <w:r>
                    <w:rPr>
                      <w:rFonts w:ascii="仿宋_GB2312" w:hAnsi="仿宋_GB2312" w:cs="仿宋_GB2312" w:eastAsia="仿宋_GB2312"/>
                      <w:sz w:val="19"/>
                    </w:rPr>
                    <w:t>5.支持≥1路两通道USB音频接口，用于双向传输回声消除数字音频，可整合到电脑作为声卡，无缝对接在线教学平台及软会议平台音频系统；</w:t>
                  </w:r>
                </w:p>
                <w:p>
                  <w:pPr>
                    <w:pStyle w:val="null3"/>
                  </w:pPr>
                  <w:r>
                    <w:rPr>
                      <w:rFonts w:ascii="仿宋_GB2312" w:hAnsi="仿宋_GB2312" w:cs="仿宋_GB2312" w:eastAsia="仿宋_GB2312"/>
                      <w:sz w:val="19"/>
                    </w:rPr>
                    <w:t>6.2路功放输出，每通道支持2路并联，每路最大100W；</w:t>
                  </w:r>
                </w:p>
                <w:p>
                  <w:pPr>
                    <w:pStyle w:val="null3"/>
                  </w:pPr>
                  <w:r>
                    <w:rPr>
                      <w:rFonts w:ascii="仿宋_GB2312" w:hAnsi="仿宋_GB2312" w:cs="仿宋_GB2312" w:eastAsia="仿宋_GB2312"/>
                      <w:sz w:val="19"/>
                    </w:rPr>
                    <w:t>7.支持1个用于第三方远程控制的RS-232接口；</w:t>
                  </w:r>
                </w:p>
                <w:p>
                  <w:pPr>
                    <w:pStyle w:val="null3"/>
                  </w:pPr>
                  <w:r>
                    <w:rPr>
                      <w:rFonts w:ascii="仿宋_GB2312" w:hAnsi="仿宋_GB2312" w:cs="仿宋_GB2312" w:eastAsia="仿宋_GB2312"/>
                      <w:sz w:val="19"/>
                    </w:rPr>
                    <w:t>8.可通过以太网接口连接，进行软件设置和控制；</w:t>
                  </w:r>
                </w:p>
                <w:p>
                  <w:pPr>
                    <w:pStyle w:val="null3"/>
                  </w:pPr>
                  <w:r>
                    <w:rPr>
                      <w:rFonts w:ascii="仿宋_GB2312" w:hAnsi="仿宋_GB2312" w:cs="仿宋_GB2312" w:eastAsia="仿宋_GB2312"/>
                      <w:sz w:val="19"/>
                    </w:rPr>
                    <w:t>9.高通滤波器、低通滤波器、配备7段参量均衡调节模块、内置限幅器、压缩限制器等功能模块；</w:t>
                  </w:r>
                </w:p>
                <w:p>
                  <w:pPr>
                    <w:pStyle w:val="null3"/>
                  </w:pPr>
                  <w:r>
                    <w:rPr>
                      <w:rFonts w:ascii="仿宋_GB2312" w:hAnsi="仿宋_GB2312" w:cs="仿宋_GB2312" w:eastAsia="仿宋_GB2312"/>
                      <w:sz w:val="19"/>
                    </w:rPr>
                    <w:t>10.自学习声反馈抑制功能，传声增益提升幅度≥15dB；</w:t>
                  </w:r>
                </w:p>
                <w:p>
                  <w:pPr>
                    <w:pStyle w:val="null3"/>
                  </w:pPr>
                  <w:r>
                    <w:rPr>
                      <w:rFonts w:ascii="仿宋_GB2312" w:hAnsi="仿宋_GB2312" w:cs="仿宋_GB2312" w:eastAsia="仿宋_GB2312"/>
                      <w:sz w:val="19"/>
                    </w:rPr>
                    <w:t>11.AEC自适应声学回声抑制功能，回音消除尾音长度：≥512ms；</w:t>
                  </w:r>
                </w:p>
                <w:p>
                  <w:pPr>
                    <w:pStyle w:val="null3"/>
                  </w:pPr>
                  <w:r>
                    <w:rPr>
                      <w:rFonts w:ascii="仿宋_GB2312" w:hAnsi="仿宋_GB2312" w:cs="仿宋_GB2312" w:eastAsia="仿宋_GB2312"/>
                      <w:sz w:val="19"/>
                    </w:rPr>
                    <w:t>12.信噪比≥100dB；</w:t>
                  </w:r>
                </w:p>
                <w:p>
                  <w:pPr>
                    <w:pStyle w:val="null3"/>
                  </w:pPr>
                  <w:r>
                    <w:rPr>
                      <w:rFonts w:ascii="仿宋_GB2312" w:hAnsi="仿宋_GB2312" w:cs="仿宋_GB2312" w:eastAsia="仿宋_GB2312"/>
                      <w:sz w:val="19"/>
                    </w:rPr>
                    <w:t>13.信号处理延时：&lt;8ms；</w:t>
                  </w:r>
                </w:p>
                <w:p>
                  <w:pPr>
                    <w:pStyle w:val="null3"/>
                  </w:pPr>
                  <w:r>
                    <w:rPr>
                      <w:rFonts w:ascii="仿宋_GB2312" w:hAnsi="仿宋_GB2312" w:cs="仿宋_GB2312" w:eastAsia="仿宋_GB2312"/>
                      <w:sz w:val="19"/>
                    </w:rPr>
                    <w:t>14.动态自适应背景降噪技术，信噪比提升≥18dB；</w:t>
                  </w:r>
                </w:p>
                <w:p>
                  <w:pPr>
                    <w:pStyle w:val="null3"/>
                  </w:pPr>
                  <w:r>
                    <w:rPr>
                      <w:rFonts w:ascii="仿宋_GB2312" w:hAnsi="仿宋_GB2312" w:cs="仿宋_GB2312" w:eastAsia="仿宋_GB2312"/>
                      <w:sz w:val="19"/>
                    </w:rPr>
                    <w:t>15.支持讲桌桌面安装话筒控制按钮，一键关闭或开启话筒；</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个</w:t>
                  </w:r>
                </w:p>
              </w:tc>
            </w:tr>
            <w:tr>
              <w:tc>
                <w:tcPr>
                  <w:tcW w:type="dxa" w:w="266"/>
                </w:tcPr>
                <w:p>
                  <w:pPr>
                    <w:pStyle w:val="null3"/>
                  </w:pPr>
                  <w:r>
                    <w:rPr>
                      <w:rFonts w:ascii="仿宋_GB2312" w:hAnsi="仿宋_GB2312" w:cs="仿宋_GB2312" w:eastAsia="仿宋_GB2312"/>
                      <w:sz w:val="19"/>
                    </w:rPr>
                    <w:t>7</w:t>
                  </w:r>
                </w:p>
              </w:tc>
              <w:tc>
                <w:tcPr>
                  <w:tcW w:type="dxa" w:w="266"/>
                  <w:vMerge/>
                </w:tcPr>
                <w:p/>
              </w:tc>
              <w:tc>
                <w:tcPr>
                  <w:tcW w:type="dxa" w:w="532"/>
                  <w:gridSpan w:val="2"/>
                </w:tcPr>
                <w:p>
                  <w:pPr>
                    <w:pStyle w:val="null3"/>
                  </w:pPr>
                  <w:r>
                    <w:rPr>
                      <w:rFonts w:ascii="仿宋_GB2312" w:hAnsi="仿宋_GB2312" w:cs="仿宋_GB2312" w:eastAsia="仿宋_GB2312"/>
                      <w:sz w:val="19"/>
                    </w:rPr>
                    <w:t>球形麦克风</w:t>
                  </w:r>
                </w:p>
              </w:tc>
              <w:tc>
                <w:tcPr>
                  <w:tcW w:type="dxa" w:w="266"/>
                </w:tcPr>
                <w:p>
                  <w:pPr>
                    <w:pStyle w:val="null3"/>
                  </w:pPr>
                  <w:r>
                    <w:rPr>
                      <w:rFonts w:ascii="仿宋_GB2312" w:hAnsi="仿宋_GB2312" w:cs="仿宋_GB2312" w:eastAsia="仿宋_GB2312"/>
                      <w:sz w:val="19"/>
                    </w:rPr>
                    <w:t>1.传感器类型：Φ24背极式驻极体电容极头</w:t>
                  </w:r>
                </w:p>
                <w:p>
                  <w:pPr>
                    <w:pStyle w:val="null3"/>
                  </w:pPr>
                  <w:r>
                    <w:rPr>
                      <w:rFonts w:ascii="仿宋_GB2312" w:hAnsi="仿宋_GB2312" w:cs="仿宋_GB2312" w:eastAsia="仿宋_GB2312"/>
                      <w:sz w:val="19"/>
                    </w:rPr>
                    <w:t>2.电路特征：JFET阻抗变换；电子平衡</w:t>
                  </w:r>
                </w:p>
                <w:p>
                  <w:pPr>
                    <w:pStyle w:val="null3"/>
                  </w:pPr>
                  <w:r>
                    <w:rPr>
                      <w:rFonts w:ascii="仿宋_GB2312" w:hAnsi="仿宋_GB2312" w:cs="仿宋_GB2312" w:eastAsia="仿宋_GB2312"/>
                      <w:sz w:val="19"/>
                    </w:rPr>
                    <w:t>3.指向性：360度全向拾音，拾音半径可达8米</w:t>
                  </w:r>
                </w:p>
                <w:p>
                  <w:pPr>
                    <w:pStyle w:val="null3"/>
                  </w:pPr>
                  <w:r>
                    <w:rPr>
                      <w:rFonts w:ascii="仿宋_GB2312" w:hAnsi="仿宋_GB2312" w:cs="仿宋_GB2312" w:eastAsia="仿宋_GB2312"/>
                      <w:sz w:val="19"/>
                    </w:rPr>
                    <w:t>4.频响：50Hz-20kHz</w:t>
                  </w:r>
                </w:p>
                <w:p>
                  <w:pPr>
                    <w:pStyle w:val="null3"/>
                  </w:pPr>
                  <w:r>
                    <w:rPr>
                      <w:rFonts w:ascii="仿宋_GB2312" w:hAnsi="仿宋_GB2312" w:cs="仿宋_GB2312" w:eastAsia="仿宋_GB2312"/>
                      <w:sz w:val="19"/>
                    </w:rPr>
                    <w:t>5.灵敏度：-44±3dB(0dB=1V/Pa@1kHz)</w:t>
                  </w:r>
                </w:p>
                <w:p>
                  <w:pPr>
                    <w:pStyle w:val="null3"/>
                  </w:pPr>
                  <w:r>
                    <w:rPr>
                      <w:rFonts w:ascii="仿宋_GB2312" w:hAnsi="仿宋_GB2312" w:cs="仿宋_GB2312" w:eastAsia="仿宋_GB2312"/>
                      <w:sz w:val="19"/>
                    </w:rPr>
                    <w:t>6.输出接口：迷你XLR-3公型</w:t>
                  </w:r>
                </w:p>
                <w:p>
                  <w:pPr>
                    <w:pStyle w:val="null3"/>
                  </w:pPr>
                  <w:r>
                    <w:rPr>
                      <w:rFonts w:ascii="仿宋_GB2312" w:hAnsi="仿宋_GB2312" w:cs="仿宋_GB2312" w:eastAsia="仿宋_GB2312"/>
                      <w:sz w:val="19"/>
                    </w:rPr>
                    <w:t>7.尺寸：球形(直径：≥53MM)</w:t>
                  </w:r>
                </w:p>
                <w:p>
                  <w:pPr>
                    <w:pStyle w:val="null3"/>
                  </w:pPr>
                  <w:r>
                    <w:rPr>
                      <w:rFonts w:ascii="仿宋_GB2312" w:hAnsi="仿宋_GB2312" w:cs="仿宋_GB2312" w:eastAsia="仿宋_GB2312"/>
                      <w:sz w:val="19"/>
                    </w:rPr>
                    <w:t>8.供电方式：48V幻象电源</w:t>
                  </w:r>
                </w:p>
                <w:p>
                  <w:pPr>
                    <w:pStyle w:val="null3"/>
                  </w:pPr>
                  <w:r>
                    <w:rPr>
                      <w:rFonts w:ascii="仿宋_GB2312" w:hAnsi="仿宋_GB2312" w:cs="仿宋_GB2312" w:eastAsia="仿宋_GB2312"/>
                      <w:sz w:val="19"/>
                    </w:rPr>
                    <w:t>9.安装方式：悬挂安装</w:t>
                  </w:r>
                </w:p>
              </w:tc>
              <w:tc>
                <w:tcPr>
                  <w:tcW w:type="dxa" w:w="266"/>
                </w:tcPr>
                <w:p>
                  <w:pPr>
                    <w:pStyle w:val="null3"/>
                  </w:pPr>
                  <w:r>
                    <w:rPr>
                      <w:rFonts w:ascii="仿宋_GB2312" w:hAnsi="仿宋_GB2312" w:cs="仿宋_GB2312" w:eastAsia="仿宋_GB2312"/>
                      <w:sz w:val="19"/>
                    </w:rPr>
                    <w:t>16</w:t>
                  </w:r>
                </w:p>
              </w:tc>
              <w:tc>
                <w:tcPr>
                  <w:tcW w:type="dxa" w:w="266"/>
                </w:tcPr>
                <w:p>
                  <w:pPr>
                    <w:pStyle w:val="null3"/>
                  </w:pPr>
                  <w:r>
                    <w:rPr>
                      <w:rFonts w:ascii="仿宋_GB2312" w:hAnsi="仿宋_GB2312" w:cs="仿宋_GB2312" w:eastAsia="仿宋_GB2312"/>
                      <w:sz w:val="19"/>
                    </w:rPr>
                    <w:t>支</w:t>
                  </w:r>
                </w:p>
              </w:tc>
            </w:tr>
            <w:tr>
              <w:tc>
                <w:tcPr>
                  <w:tcW w:type="dxa" w:w="266"/>
                </w:tcPr>
                <w:p>
                  <w:pPr>
                    <w:pStyle w:val="null3"/>
                  </w:pPr>
                  <w:r>
                    <w:rPr>
                      <w:rFonts w:ascii="仿宋_GB2312" w:hAnsi="仿宋_GB2312" w:cs="仿宋_GB2312" w:eastAsia="仿宋_GB2312"/>
                      <w:sz w:val="19"/>
                    </w:rPr>
                    <w:t>8</w:t>
                  </w:r>
                </w:p>
              </w:tc>
              <w:tc>
                <w:tcPr>
                  <w:tcW w:type="dxa" w:w="266"/>
                  <w:vMerge w:val="restart"/>
                </w:tcPr>
                <w:p>
                  <w:pPr>
                    <w:pStyle w:val="null3"/>
                  </w:pPr>
                  <w:r>
                    <w:rPr>
                      <w:rFonts w:ascii="仿宋_GB2312" w:hAnsi="仿宋_GB2312" w:cs="仿宋_GB2312" w:eastAsia="仿宋_GB2312"/>
                      <w:sz w:val="19"/>
                    </w:rPr>
                    <w:t>智慧后勤管理系统</w:t>
                  </w:r>
                </w:p>
              </w:tc>
              <w:tc>
                <w:tcPr>
                  <w:tcW w:type="dxa" w:w="266"/>
                  <w:vMerge w:val="restart"/>
                </w:tcPr>
                <w:p>
                  <w:pPr>
                    <w:pStyle w:val="null3"/>
                  </w:pPr>
                  <w:r>
                    <w:rPr>
                      <w:rFonts w:ascii="仿宋_GB2312" w:hAnsi="仿宋_GB2312" w:cs="仿宋_GB2312" w:eastAsia="仿宋_GB2312"/>
                      <w:sz w:val="19"/>
                    </w:rPr>
                    <w:t>后勤基础平台</w:t>
                  </w:r>
                </w:p>
              </w:tc>
              <w:tc>
                <w:tcPr>
                  <w:tcW w:type="dxa" w:w="266"/>
                </w:tcPr>
                <w:p>
                  <w:pPr>
                    <w:pStyle w:val="null3"/>
                  </w:pPr>
                  <w:r>
                    <w:rPr>
                      <w:rFonts w:ascii="仿宋_GB2312" w:hAnsi="仿宋_GB2312" w:cs="仿宋_GB2312" w:eastAsia="仿宋_GB2312"/>
                      <w:sz w:val="19"/>
                    </w:rPr>
                    <w:t>基础数据管理</w:t>
                  </w:r>
                </w:p>
              </w:tc>
              <w:tc>
                <w:tcPr>
                  <w:tcW w:type="dxa" w:w="266"/>
                </w:tcPr>
                <w:p>
                  <w:pPr>
                    <w:pStyle w:val="null3"/>
                  </w:pPr>
                  <w:r>
                    <w:rPr>
                      <w:rFonts w:ascii="仿宋_GB2312" w:hAnsi="仿宋_GB2312" w:cs="仿宋_GB2312" w:eastAsia="仿宋_GB2312"/>
                      <w:sz w:val="19"/>
                    </w:rPr>
                    <w:t>1.学校管理</w:t>
                  </w:r>
                </w:p>
                <w:p>
                  <w:pPr>
                    <w:pStyle w:val="null3"/>
                  </w:pPr>
                  <w:r>
                    <w:rPr>
                      <w:rFonts w:ascii="仿宋_GB2312" w:hAnsi="仿宋_GB2312" w:cs="仿宋_GB2312" w:eastAsia="仿宋_GB2312"/>
                      <w:sz w:val="19"/>
                    </w:rPr>
                    <w:t>对学校的系统Logo、版权单位、系统默认密码、密码强度等信息进行管理；</w:t>
                  </w:r>
                </w:p>
                <w:p>
                  <w:pPr>
                    <w:pStyle w:val="null3"/>
                  </w:pPr>
                  <w:r>
                    <w:rPr>
                      <w:rFonts w:ascii="仿宋_GB2312" w:hAnsi="仿宋_GB2312" w:cs="仿宋_GB2312" w:eastAsia="仿宋_GB2312"/>
                      <w:sz w:val="19"/>
                    </w:rPr>
                    <w:t>2.部门管理</w:t>
                  </w:r>
                </w:p>
                <w:p>
                  <w:pPr>
                    <w:pStyle w:val="null3"/>
                  </w:pPr>
                  <w:r>
                    <w:rPr>
                      <w:rFonts w:ascii="仿宋_GB2312" w:hAnsi="仿宋_GB2312" w:cs="仿宋_GB2312" w:eastAsia="仿宋_GB2312"/>
                      <w:sz w:val="19"/>
                    </w:rPr>
                    <w:t>对学校的部门进行管理，可设置多级部门，每个部门可配置独立负责人。</w:t>
                  </w:r>
                </w:p>
                <w:p>
                  <w:pPr>
                    <w:pStyle w:val="null3"/>
                  </w:pPr>
                  <w:r>
                    <w:rPr>
                      <w:rFonts w:ascii="仿宋_GB2312" w:hAnsi="仿宋_GB2312" w:cs="仿宋_GB2312" w:eastAsia="仿宋_GB2312"/>
                      <w:sz w:val="19"/>
                    </w:rPr>
                    <w:t>3.角色管理</w:t>
                  </w:r>
                </w:p>
                <w:p>
                  <w:pPr>
                    <w:pStyle w:val="null3"/>
                  </w:pPr>
                  <w:r>
                    <w:rPr>
                      <w:rFonts w:ascii="仿宋_GB2312" w:hAnsi="仿宋_GB2312" w:cs="仿宋_GB2312" w:eastAsia="仿宋_GB2312"/>
                      <w:sz w:val="19"/>
                    </w:rPr>
                    <w:t>对系统中的角色进行灵活配置，通过可视化窗口筛选部门、用户名称的方式配置用户角色。可查看角色下的用户信息。可对角色进行功能授权和数据授权，保证系统授权无死角。</w:t>
                  </w:r>
                </w:p>
                <w:p>
                  <w:pPr>
                    <w:pStyle w:val="null3"/>
                  </w:pPr>
                  <w:r>
                    <w:rPr>
                      <w:rFonts w:ascii="仿宋_GB2312" w:hAnsi="仿宋_GB2312" w:cs="仿宋_GB2312" w:eastAsia="仿宋_GB2312"/>
                      <w:sz w:val="19"/>
                    </w:rPr>
                    <w:t>4.用户管理</w:t>
                  </w:r>
                </w:p>
                <w:p>
                  <w:pPr>
                    <w:pStyle w:val="null3"/>
                  </w:pPr>
                  <w:r>
                    <w:rPr>
                      <w:rFonts w:ascii="仿宋_GB2312" w:hAnsi="仿宋_GB2312" w:cs="仿宋_GB2312" w:eastAsia="仿宋_GB2312"/>
                      <w:sz w:val="19"/>
                    </w:rPr>
                    <w:t>对系统中的用户信息进行账户禁用、启用和重置密码管理。可查看用户下的角色信息。可对用户进行功能授权和数据授权，保证系统授权无死角。</w:t>
                  </w:r>
                </w:p>
                <w:p>
                  <w:pPr>
                    <w:pStyle w:val="null3"/>
                  </w:pPr>
                  <w:r>
                    <w:rPr>
                      <w:rFonts w:ascii="仿宋_GB2312" w:hAnsi="仿宋_GB2312" w:cs="仿宋_GB2312" w:eastAsia="仿宋_GB2312"/>
                      <w:sz w:val="19"/>
                    </w:rPr>
                    <w:t>5.职务管理</w:t>
                  </w:r>
                </w:p>
                <w:p>
                  <w:pPr>
                    <w:pStyle w:val="null3"/>
                  </w:pPr>
                  <w:r>
                    <w:rPr>
                      <w:rFonts w:ascii="仿宋_GB2312" w:hAnsi="仿宋_GB2312" w:cs="仿宋_GB2312" w:eastAsia="仿宋_GB2312"/>
                      <w:sz w:val="19"/>
                    </w:rPr>
                    <w:t>职务管理是指学校对于要担负领导职责的或者管理任务的人分配岗位或者职务。职务可进行上下级岗位的设计，并且可以在工作流中进行选择。一个职务可分配多个人员。</w:t>
                  </w:r>
                </w:p>
                <w:p>
                  <w:pPr>
                    <w:pStyle w:val="null3"/>
                  </w:pPr>
                  <w:r>
                    <w:rPr>
                      <w:rFonts w:ascii="仿宋_GB2312" w:hAnsi="仿宋_GB2312" w:cs="仿宋_GB2312" w:eastAsia="仿宋_GB2312"/>
                      <w:sz w:val="19"/>
                    </w:rPr>
                    <w:t>6.支持维护学校的宿舍楼以及教学楼的楼栋信息</w:t>
                  </w:r>
                </w:p>
                <w:p>
                  <w:pPr>
                    <w:pStyle w:val="null3"/>
                  </w:pPr>
                  <w:r>
                    <w:rPr>
                      <w:rFonts w:ascii="仿宋_GB2312" w:hAnsi="仿宋_GB2312" w:cs="仿宋_GB2312" w:eastAsia="仿宋_GB2312"/>
                      <w:sz w:val="19"/>
                    </w:rPr>
                    <w:t>7.支持设置学校所有宿舍以及房间信息，支持以楼栋、楼层、房间三层方式展示，以便快速查找数据</w:t>
                  </w:r>
                </w:p>
              </w:tc>
              <w:tc>
                <w:tcPr>
                  <w:tcW w:type="dxa" w:w="266"/>
                  <w:vMerge w:val="restart"/>
                </w:tcPr>
                <w:p>
                  <w:pPr>
                    <w:pStyle w:val="null3"/>
                  </w:pPr>
                  <w:r>
                    <w:rPr>
                      <w:rFonts w:ascii="仿宋_GB2312" w:hAnsi="仿宋_GB2312" w:cs="仿宋_GB2312" w:eastAsia="仿宋_GB2312"/>
                      <w:sz w:val="19"/>
                    </w:rPr>
                    <w:t>1</w:t>
                  </w:r>
                </w:p>
              </w:tc>
              <w:tc>
                <w:tcPr>
                  <w:tcW w:type="dxa" w:w="266"/>
                  <w:vMerge w:val="restart"/>
                </w:tcPr>
                <w:p>
                  <w:pPr>
                    <w:pStyle w:val="null3"/>
                  </w:pPr>
                  <w:r>
                    <w:rPr>
                      <w:rFonts w:ascii="仿宋_GB2312" w:hAnsi="仿宋_GB2312" w:cs="仿宋_GB2312" w:eastAsia="仿宋_GB2312"/>
                      <w:sz w:val="19"/>
                    </w:rPr>
                    <w:t>套</w:t>
                  </w:r>
                </w:p>
              </w:tc>
            </w:tr>
            <w:tr>
              <w:tc>
                <w:tcPr>
                  <w:tcW w:type="dxa" w:w="266"/>
                </w:tcPr>
                <w:p>
                  <w:pPr>
                    <w:pStyle w:val="null3"/>
                  </w:pPr>
                  <w:r>
                    <w:rPr>
                      <w:rFonts w:ascii="仿宋_GB2312" w:hAnsi="仿宋_GB2312" w:cs="仿宋_GB2312" w:eastAsia="仿宋_GB2312"/>
                      <w:sz w:val="19"/>
                    </w:rPr>
                    <w:t>9</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个人设置</w:t>
                  </w:r>
                </w:p>
              </w:tc>
              <w:tc>
                <w:tcPr>
                  <w:tcW w:type="dxa" w:w="266"/>
                </w:tcPr>
                <w:p>
                  <w:pPr>
                    <w:pStyle w:val="null3"/>
                  </w:pPr>
                  <w:r>
                    <w:rPr>
                      <w:rFonts w:ascii="仿宋_GB2312" w:hAnsi="仿宋_GB2312" w:cs="仿宋_GB2312" w:eastAsia="仿宋_GB2312"/>
                      <w:sz w:val="19"/>
                    </w:rPr>
                    <w:t>1.支持设置基本信息，包括个人头像、手机号、邮箱；</w:t>
                  </w:r>
                </w:p>
                <w:p>
                  <w:pPr>
                    <w:pStyle w:val="null3"/>
                  </w:pPr>
                  <w:r>
                    <w:rPr>
                      <w:rFonts w:ascii="仿宋_GB2312" w:hAnsi="仿宋_GB2312" w:cs="仿宋_GB2312" w:eastAsia="仿宋_GB2312"/>
                      <w:sz w:val="19"/>
                    </w:rPr>
                    <w:t>2.支持修改密码；</w:t>
                  </w:r>
                </w:p>
                <w:p>
                  <w:pPr>
                    <w:pStyle w:val="null3"/>
                  </w:pPr>
                  <w:r>
                    <w:rPr>
                      <w:rFonts w:ascii="仿宋_GB2312" w:hAnsi="仿宋_GB2312" w:cs="仿宋_GB2312" w:eastAsia="仿宋_GB2312"/>
                      <w:sz w:val="19"/>
                    </w:rPr>
                    <w:t>3.支持设置自定义联系人分组以及分组成员；</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10</w:t>
                  </w:r>
                </w:p>
              </w:tc>
              <w:tc>
                <w:tcPr>
                  <w:tcW w:type="dxa" w:w="266"/>
                  <w:vMerge/>
                </w:tcPr>
                <w:p/>
              </w:tc>
              <w:tc>
                <w:tcPr>
                  <w:tcW w:type="dxa" w:w="266"/>
                  <w:vMerge w:val="restart"/>
                </w:tcPr>
                <w:p>
                  <w:pPr>
                    <w:pStyle w:val="null3"/>
                  </w:pPr>
                  <w:r>
                    <w:rPr>
                      <w:rFonts w:ascii="仿宋_GB2312" w:hAnsi="仿宋_GB2312" w:cs="仿宋_GB2312" w:eastAsia="仿宋_GB2312"/>
                      <w:sz w:val="19"/>
                    </w:rPr>
                    <w:t>固定资产管理</w:t>
                  </w:r>
                </w:p>
              </w:tc>
              <w:tc>
                <w:tcPr>
                  <w:tcW w:type="dxa" w:w="266"/>
                </w:tcPr>
                <w:p>
                  <w:pPr>
                    <w:pStyle w:val="null3"/>
                  </w:pPr>
                  <w:r>
                    <w:rPr>
                      <w:rFonts w:ascii="仿宋_GB2312" w:hAnsi="仿宋_GB2312" w:cs="仿宋_GB2312" w:eastAsia="仿宋_GB2312"/>
                      <w:sz w:val="19"/>
                    </w:rPr>
                    <w:t>资产设置</w:t>
                  </w:r>
                </w:p>
              </w:tc>
              <w:tc>
                <w:tcPr>
                  <w:tcW w:type="dxa" w:w="266"/>
                  <w:vMerge w:val="restart"/>
                </w:tcPr>
                <w:p>
                  <w:pPr>
                    <w:pStyle w:val="null3"/>
                  </w:pPr>
                  <w:r>
                    <w:rPr>
                      <w:rFonts w:ascii="仿宋_GB2312" w:hAnsi="仿宋_GB2312" w:cs="仿宋_GB2312" w:eastAsia="仿宋_GB2312"/>
                      <w:sz w:val="19"/>
                    </w:rPr>
                    <w:t>1.支持对资产类别进行维护，可以由学校管理员灵活增加修改排序等，支持多层级类别设置；</w:t>
                  </w:r>
                </w:p>
                <w:p>
                  <w:pPr>
                    <w:pStyle w:val="null3"/>
                  </w:pPr>
                  <w:r>
                    <w:rPr>
                      <w:rFonts w:ascii="仿宋_GB2312" w:hAnsi="仿宋_GB2312" w:cs="仿宋_GB2312" w:eastAsia="仿宋_GB2312"/>
                      <w:sz w:val="19"/>
                    </w:rPr>
                    <w:t>2.支持按校区设定资产审核人；</w:t>
                  </w:r>
                </w:p>
                <w:p>
                  <w:pPr>
                    <w:pStyle w:val="null3"/>
                  </w:pPr>
                  <w:r>
                    <w:rPr>
                      <w:rFonts w:ascii="仿宋_GB2312" w:hAnsi="仿宋_GB2312" w:cs="仿宋_GB2312" w:eastAsia="仿宋_GB2312"/>
                      <w:sz w:val="19"/>
                    </w:rPr>
                    <w:t>3.支持对设备配置进行预管理，按资产类别设置具体的配置项及参数值，便于资产管理快速选择，相同的配置支持快速复制；</w:t>
                  </w:r>
                </w:p>
                <w:p>
                  <w:pPr>
                    <w:pStyle w:val="null3"/>
                  </w:pPr>
                  <w:r>
                    <w:rPr>
                      <w:rFonts w:ascii="仿宋_GB2312" w:hAnsi="仿宋_GB2312" w:cs="仿宋_GB2312" w:eastAsia="仿宋_GB2312"/>
                      <w:sz w:val="19"/>
                    </w:rPr>
                    <w:t>4.支持对品牌型号进行预管理，按资产类别设置具体的品牌及型号，便于资产管理快速选择，相同的配置支持快速复制；</w:t>
                  </w:r>
                </w:p>
                <w:p>
                  <w:pPr>
                    <w:pStyle w:val="null3"/>
                  </w:pPr>
                  <w:r>
                    <w:rPr>
                      <w:rFonts w:ascii="仿宋_GB2312" w:hAnsi="仿宋_GB2312" w:cs="仿宋_GB2312" w:eastAsia="仿宋_GB2312"/>
                      <w:sz w:val="19"/>
                    </w:rPr>
                    <w:t>5.支持对固定资产进行登记，支持单个添加、批量添加及导入等多种方式。支持批量修改资产以及批量设置报废、注销等状态；</w:t>
                  </w:r>
                </w:p>
                <w:p>
                  <w:pPr>
                    <w:pStyle w:val="null3"/>
                  </w:pPr>
                  <w:r>
                    <w:rPr>
                      <w:rFonts w:ascii="仿宋_GB2312" w:hAnsi="仿宋_GB2312" w:cs="仿宋_GB2312" w:eastAsia="仿宋_GB2312"/>
                      <w:sz w:val="19"/>
                    </w:rPr>
                    <w:t>6.支持以带资产二维码的标签格式导出word</w:t>
                  </w:r>
                </w:p>
                <w:p>
                  <w:pPr>
                    <w:pStyle w:val="null3"/>
                  </w:pPr>
                  <w:r>
                    <w:rPr>
                      <w:rFonts w:ascii="仿宋_GB2312" w:hAnsi="仿宋_GB2312" w:cs="仿宋_GB2312" w:eastAsia="仿宋_GB2312"/>
                      <w:sz w:val="19"/>
                    </w:rPr>
                    <w:t>7.支持标签打印机批量打印标签纸</w:t>
                  </w:r>
                </w:p>
                <w:p>
                  <w:pPr>
                    <w:pStyle w:val="null3"/>
                  </w:pPr>
                  <w:r>
                    <w:rPr>
                      <w:rFonts w:ascii="仿宋_GB2312" w:hAnsi="仿宋_GB2312" w:cs="仿宋_GB2312" w:eastAsia="仿宋_GB2312"/>
                      <w:sz w:val="19"/>
                    </w:rPr>
                    <w:t>8.支持资产跨校区调拨，调拨到目标校区后，需要负责人接收并上传签字图片作为存档依据，支持后续补签；</w:t>
                  </w:r>
                </w:p>
                <w:p>
                  <w:pPr>
                    <w:pStyle w:val="null3"/>
                  </w:pPr>
                  <w:r>
                    <w:rPr>
                      <w:rFonts w:ascii="仿宋_GB2312" w:hAnsi="仿宋_GB2312" w:cs="仿宋_GB2312" w:eastAsia="仿宋_GB2312"/>
                      <w:sz w:val="19"/>
                    </w:rPr>
                    <w:t>9.支持资产发放和归还管理，包括手动选择资产和扫码选择资产两种方式；</w:t>
                  </w:r>
                </w:p>
                <w:p>
                  <w:pPr>
                    <w:pStyle w:val="null3"/>
                  </w:pPr>
                  <w:r>
                    <w:rPr>
                      <w:rFonts w:ascii="仿宋_GB2312" w:hAnsi="仿宋_GB2312" w:cs="仿宋_GB2312" w:eastAsia="仿宋_GB2312"/>
                      <w:sz w:val="19"/>
                    </w:rPr>
                    <w:t>10.支持以批次的形式发放资产，支持查看每个采购批次的数量以及在库数量</w:t>
                  </w:r>
                </w:p>
                <w:p>
                  <w:pPr>
                    <w:pStyle w:val="null3"/>
                  </w:pPr>
                  <w:r>
                    <w:rPr>
                      <w:rFonts w:ascii="仿宋_GB2312" w:hAnsi="仿宋_GB2312" w:cs="仿宋_GB2312" w:eastAsia="仿宋_GB2312"/>
                      <w:sz w:val="19"/>
                    </w:rPr>
                    <w:t>11.支持个人添加资产申请单，并包含修改、撤回等功能。</w:t>
                  </w:r>
                </w:p>
                <w:p>
                  <w:pPr>
                    <w:pStyle w:val="null3"/>
                  </w:pPr>
                  <w:r>
                    <w:rPr>
                      <w:rFonts w:ascii="仿宋_GB2312" w:hAnsi="仿宋_GB2312" w:cs="仿宋_GB2312" w:eastAsia="仿宋_GB2312"/>
                      <w:sz w:val="19"/>
                    </w:rPr>
                    <w:t>12.支持各部门负责人查看并审核本部门的申领请求；</w:t>
                  </w:r>
                </w:p>
                <w:p>
                  <w:pPr>
                    <w:pStyle w:val="null3"/>
                  </w:pPr>
                  <w:r>
                    <w:rPr>
                      <w:rFonts w:ascii="仿宋_GB2312" w:hAnsi="仿宋_GB2312" w:cs="仿宋_GB2312" w:eastAsia="仿宋_GB2312"/>
                      <w:sz w:val="19"/>
                    </w:rPr>
                    <w:t>13.支持查询学校所有固定资产系统的整体使用统计情况，包括资产记录、申请记录、发放记录、归还记录、调拨记录、处置记录；</w:t>
                  </w:r>
                </w:p>
                <w:p>
                  <w:pPr>
                    <w:pStyle w:val="null3"/>
                  </w:pPr>
                  <w:r>
                    <w:rPr>
                      <w:rFonts w:ascii="仿宋_GB2312" w:hAnsi="仿宋_GB2312" w:cs="仿宋_GB2312" w:eastAsia="仿宋_GB2312"/>
                      <w:sz w:val="19"/>
                    </w:rPr>
                    <w:t>14.支持通过扫枪扫码的形式快速进行资产的发放以及归还</w:t>
                  </w:r>
                </w:p>
                <w:p>
                  <w:pPr>
                    <w:pStyle w:val="null3"/>
                  </w:pPr>
                  <w:r>
                    <w:rPr>
                      <w:rFonts w:ascii="仿宋_GB2312" w:hAnsi="仿宋_GB2312" w:cs="仿宋_GB2312" w:eastAsia="仿宋_GB2312"/>
                      <w:sz w:val="19"/>
                    </w:rPr>
                    <w:t>15.支持通过资产保管员查询名下的资产，支持批量选择资产的形式快速的对资产进行入库归还。</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11</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资产登记</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12</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资产发放</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13</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资产归还</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14</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资产交接</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15</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资产申请</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16</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审核管理</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17</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资产申购</w:t>
                  </w:r>
                </w:p>
              </w:tc>
              <w:tc>
                <w:tcPr>
                  <w:tcW w:type="dxa" w:w="266"/>
                </w:tcPr>
                <w:p>
                  <w:pPr>
                    <w:pStyle w:val="null3"/>
                  </w:pPr>
                  <w:r>
                    <w:rPr>
                      <w:rFonts w:ascii="仿宋_GB2312" w:hAnsi="仿宋_GB2312" w:cs="仿宋_GB2312" w:eastAsia="仿宋_GB2312"/>
                      <w:sz w:val="19"/>
                    </w:rPr>
                    <w:t>1.支持资产采购申请在线操作，采购物品支持表格形式展示；</w:t>
                  </w:r>
                </w:p>
                <w:p>
                  <w:pPr>
                    <w:pStyle w:val="null3"/>
                  </w:pPr>
                  <w:r>
                    <w:rPr>
                      <w:rFonts w:ascii="仿宋_GB2312" w:hAnsi="仿宋_GB2312" w:cs="仿宋_GB2312" w:eastAsia="仿宋_GB2312"/>
                      <w:sz w:val="19"/>
                    </w:rPr>
                    <w:t>2.支持在线审核；</w:t>
                  </w:r>
                </w:p>
                <w:p>
                  <w:pPr>
                    <w:pStyle w:val="null3"/>
                  </w:pPr>
                  <w:r>
                    <w:rPr>
                      <w:rFonts w:ascii="仿宋_GB2312" w:hAnsi="仿宋_GB2312" w:cs="仿宋_GB2312" w:eastAsia="仿宋_GB2312"/>
                      <w:sz w:val="19"/>
                    </w:rPr>
                    <w:t>3.资产审批支持多级审批，并支持设置审批条件；</w:t>
                  </w:r>
                </w:p>
                <w:p>
                  <w:pPr>
                    <w:pStyle w:val="null3"/>
                  </w:pPr>
                  <w:r>
                    <w:rPr>
                      <w:rFonts w:ascii="仿宋_GB2312" w:hAnsi="仿宋_GB2312" w:cs="仿宋_GB2312" w:eastAsia="仿宋_GB2312"/>
                      <w:sz w:val="19"/>
                    </w:rPr>
                    <w:t>4.支持上传资产采购合同以及发票；</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18</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资产借用</w:t>
                  </w:r>
                </w:p>
              </w:tc>
              <w:tc>
                <w:tcPr>
                  <w:tcW w:type="dxa" w:w="266"/>
                </w:tcPr>
                <w:p>
                  <w:pPr>
                    <w:pStyle w:val="null3"/>
                  </w:pPr>
                  <w:r>
                    <w:rPr>
                      <w:rFonts w:ascii="仿宋_GB2312" w:hAnsi="仿宋_GB2312" w:cs="仿宋_GB2312" w:eastAsia="仿宋_GB2312"/>
                      <w:sz w:val="19"/>
                    </w:rPr>
                    <w:t>1.支持资产在线借用，并设置借用时间；</w:t>
                  </w:r>
                </w:p>
                <w:p>
                  <w:pPr>
                    <w:pStyle w:val="null3"/>
                  </w:pPr>
                  <w:r>
                    <w:rPr>
                      <w:rFonts w:ascii="仿宋_GB2312" w:hAnsi="仿宋_GB2312" w:cs="仿宋_GB2312" w:eastAsia="仿宋_GB2312"/>
                      <w:sz w:val="19"/>
                    </w:rPr>
                    <w:t>2.借用到期后，会自动给资产管理员以及借用人推送消息提醒。</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19</w:t>
                  </w:r>
                </w:p>
              </w:tc>
              <w:tc>
                <w:tcPr>
                  <w:tcW w:type="dxa" w:w="266"/>
                  <w:vMerge/>
                </w:tcPr>
                <w:p/>
              </w:tc>
              <w:tc>
                <w:tcPr>
                  <w:tcW w:type="dxa" w:w="266"/>
                  <w:vMerge w:val="restart"/>
                </w:tcPr>
                <w:p>
                  <w:pPr>
                    <w:pStyle w:val="null3"/>
                  </w:pPr>
                  <w:r>
                    <w:rPr>
                      <w:rFonts w:ascii="仿宋_GB2312" w:hAnsi="仿宋_GB2312" w:cs="仿宋_GB2312" w:eastAsia="仿宋_GB2312"/>
                      <w:sz w:val="19"/>
                    </w:rPr>
                    <w:t>易耗品管理</w:t>
                  </w:r>
                </w:p>
              </w:tc>
              <w:tc>
                <w:tcPr>
                  <w:tcW w:type="dxa" w:w="266"/>
                </w:tcPr>
                <w:p>
                  <w:pPr>
                    <w:pStyle w:val="null3"/>
                  </w:pPr>
                  <w:r>
                    <w:rPr>
                      <w:rFonts w:ascii="仿宋_GB2312" w:hAnsi="仿宋_GB2312" w:cs="仿宋_GB2312" w:eastAsia="仿宋_GB2312"/>
                      <w:sz w:val="19"/>
                    </w:rPr>
                    <w:t>基础设置</w:t>
                  </w:r>
                </w:p>
              </w:tc>
              <w:tc>
                <w:tcPr>
                  <w:tcW w:type="dxa" w:w="266"/>
                  <w:vMerge w:val="restart"/>
                </w:tcPr>
                <w:p>
                  <w:pPr>
                    <w:pStyle w:val="null3"/>
                  </w:pPr>
                  <w:r>
                    <w:rPr>
                      <w:rFonts w:ascii="仿宋_GB2312" w:hAnsi="仿宋_GB2312" w:cs="仿宋_GB2312" w:eastAsia="仿宋_GB2312"/>
                      <w:sz w:val="19"/>
                    </w:rPr>
                    <w:t>1.支持管理员可设置易耗品基础信息，包括仓库档案、物品分类、供应商档案、物品档案、申领设置、启用部门、部门负责人设置、收货确认设置、出入库类型设置；支持多校区按需设置；</w:t>
                  </w:r>
                </w:p>
                <w:p>
                  <w:pPr>
                    <w:pStyle w:val="null3"/>
                  </w:pPr>
                  <w:r>
                    <w:rPr>
                      <w:rFonts w:ascii="仿宋_GB2312" w:hAnsi="仿宋_GB2312" w:cs="仿宋_GB2312" w:eastAsia="仿宋_GB2312"/>
                      <w:sz w:val="19"/>
                    </w:rPr>
                    <w:t>2.支持库房管理员和总务领导通过首页快速查看易耗品数据概览，包括物品类别数量、物品档案数量、物品总量、物品总金额、预警物品数量、出入库物品Top10，支持通过首页快捷操作，包括出入库、出库、物品发放、调拨、物品统计；</w:t>
                  </w:r>
                </w:p>
                <w:p>
                  <w:pPr>
                    <w:pStyle w:val="null3"/>
                  </w:pPr>
                  <w:r>
                    <w:rPr>
                      <w:rFonts w:ascii="仿宋_GB2312" w:hAnsi="仿宋_GB2312" w:cs="仿宋_GB2312" w:eastAsia="仿宋_GB2312"/>
                      <w:sz w:val="19"/>
                    </w:rPr>
                    <w:t>3.支持教职工填写申领单在线申领物品，教职工选择申领物品时默认显示最常申请的物品，以便用户快速选择，教职工可随时查看申请进度，支持用户查看申领单进度并对该申领单快速再次申请；</w:t>
                  </w:r>
                </w:p>
                <w:p>
                  <w:pPr>
                    <w:pStyle w:val="null3"/>
                  </w:pPr>
                  <w:r>
                    <w:rPr>
                      <w:rFonts w:ascii="仿宋_GB2312" w:hAnsi="仿宋_GB2312" w:cs="仿宋_GB2312" w:eastAsia="仿宋_GB2312"/>
                      <w:sz w:val="19"/>
                    </w:rPr>
                    <w:t>4.支持教职工按日期段查询所有领用的物品，包括主动申领的和库房管理员直接出库到教职工名下的物品；</w:t>
                  </w:r>
                </w:p>
                <w:p>
                  <w:pPr>
                    <w:pStyle w:val="null3"/>
                  </w:pPr>
                  <w:r>
                    <w:rPr>
                      <w:rFonts w:ascii="仿宋_GB2312" w:hAnsi="仿宋_GB2312" w:cs="仿宋_GB2312" w:eastAsia="仿宋_GB2312"/>
                      <w:sz w:val="19"/>
                    </w:rPr>
                    <w:t>5.支持部门领导和总务对教职工的申领单进行两级审核，审核过程中可实时查看申领进度，审核通过后申领单自动流转到物品发放列表；</w:t>
                  </w:r>
                </w:p>
                <w:p>
                  <w:pPr>
                    <w:pStyle w:val="null3"/>
                  </w:pPr>
                  <w:r>
                    <w:rPr>
                      <w:rFonts w:ascii="仿宋_GB2312" w:hAnsi="仿宋_GB2312" w:cs="仿宋_GB2312" w:eastAsia="仿宋_GB2312"/>
                      <w:sz w:val="19"/>
                    </w:rPr>
                    <w:t>6.支持库房管理员查看教职工审核通过的申领单，并对申领物品进行在线发放；</w:t>
                  </w:r>
                </w:p>
                <w:p>
                  <w:pPr>
                    <w:pStyle w:val="null3"/>
                  </w:pPr>
                  <w:r>
                    <w:rPr>
                      <w:rFonts w:ascii="仿宋_GB2312" w:hAnsi="仿宋_GB2312" w:cs="仿宋_GB2312" w:eastAsia="仿宋_GB2312"/>
                      <w:sz w:val="19"/>
                    </w:rPr>
                    <w:t>7.支持库房管理员对库房进行综合管理，包括入库、出库、调拨、盘点；支持管理员在回收站中查看所有删除的单据，并支持对单据进行恢复；</w:t>
                  </w:r>
                </w:p>
                <w:p>
                  <w:pPr>
                    <w:pStyle w:val="null3"/>
                  </w:pPr>
                  <w:r>
                    <w:rPr>
                      <w:rFonts w:ascii="仿宋_GB2312" w:hAnsi="仿宋_GB2312" w:cs="仿宋_GB2312" w:eastAsia="仿宋_GB2312"/>
                      <w:sz w:val="19"/>
                    </w:rPr>
                    <w:t>8.支持校领导、总务主任、库房管理员查看物品统计、入库明细、出库明细、现存量、预警物品统计；</w:t>
                  </w:r>
                </w:p>
                <w:p>
                  <w:pPr>
                    <w:pStyle w:val="null3"/>
                  </w:pPr>
                  <w:r>
                    <w:rPr>
                      <w:rFonts w:ascii="仿宋_GB2312" w:hAnsi="仿宋_GB2312" w:cs="仿宋_GB2312" w:eastAsia="仿宋_GB2312"/>
                      <w:sz w:val="19"/>
                    </w:rPr>
                    <w:t>9.支持教职工通过移动端在线进行易耗品申请。</w:t>
                  </w:r>
                </w:p>
              </w:tc>
              <w:tc>
                <w:tcPr>
                  <w:tcW w:type="dxa" w:w="266"/>
                  <w:vMerge w:val="restart"/>
                </w:tcPr>
                <w:p>
                  <w:pPr>
                    <w:pStyle w:val="null3"/>
                  </w:pPr>
                  <w:r>
                    <w:rPr>
                      <w:rFonts w:ascii="仿宋_GB2312" w:hAnsi="仿宋_GB2312" w:cs="仿宋_GB2312" w:eastAsia="仿宋_GB2312"/>
                      <w:sz w:val="19"/>
                    </w:rPr>
                    <w:t>1</w:t>
                  </w:r>
                </w:p>
              </w:tc>
              <w:tc>
                <w:tcPr>
                  <w:tcW w:type="dxa" w:w="266"/>
                  <w:vMerge w:val="restart"/>
                </w:tcPr>
                <w:p>
                  <w:pPr>
                    <w:pStyle w:val="null3"/>
                  </w:pPr>
                  <w:r>
                    <w:rPr>
                      <w:rFonts w:ascii="仿宋_GB2312" w:hAnsi="仿宋_GB2312" w:cs="仿宋_GB2312" w:eastAsia="仿宋_GB2312"/>
                      <w:sz w:val="19"/>
                    </w:rPr>
                    <w:t>套</w:t>
                  </w:r>
                </w:p>
              </w:tc>
            </w:tr>
            <w:tr>
              <w:tc>
                <w:tcPr>
                  <w:tcW w:type="dxa" w:w="266"/>
                </w:tcPr>
                <w:p>
                  <w:pPr>
                    <w:pStyle w:val="null3"/>
                  </w:pPr>
                  <w:r>
                    <w:rPr>
                      <w:rFonts w:ascii="仿宋_GB2312" w:hAnsi="仿宋_GB2312" w:cs="仿宋_GB2312" w:eastAsia="仿宋_GB2312"/>
                      <w:sz w:val="19"/>
                    </w:rPr>
                    <w:t>20</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入库</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21</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出库</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22</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调拨</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23</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盘点</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24</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申请/审核</w:t>
                  </w:r>
                </w:p>
              </w:tc>
              <w:tc>
                <w:tcPr>
                  <w:tcW w:type="dxa" w:w="266"/>
                  <w:vMerge/>
                </w:tcP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25</w:t>
                  </w:r>
                </w:p>
              </w:tc>
              <w:tc>
                <w:tcPr>
                  <w:tcW w:type="dxa" w:w="266"/>
                  <w:vMerge/>
                </w:tcPr>
                <w:p/>
              </w:tc>
              <w:tc>
                <w:tcPr>
                  <w:tcW w:type="dxa" w:w="266"/>
                  <w:vMerge w:val="restart"/>
                </w:tcPr>
                <w:p>
                  <w:pPr>
                    <w:pStyle w:val="null3"/>
                  </w:pPr>
                  <w:r>
                    <w:rPr>
                      <w:rFonts w:ascii="仿宋_GB2312" w:hAnsi="仿宋_GB2312" w:cs="仿宋_GB2312" w:eastAsia="仿宋_GB2312"/>
                      <w:sz w:val="19"/>
                    </w:rPr>
                    <w:t>报修</w:t>
                  </w:r>
                </w:p>
              </w:tc>
              <w:tc>
                <w:tcPr>
                  <w:tcW w:type="dxa" w:w="266"/>
                </w:tcPr>
                <w:p>
                  <w:pPr>
                    <w:pStyle w:val="null3"/>
                  </w:pPr>
                  <w:r>
                    <w:rPr>
                      <w:rFonts w:ascii="仿宋_GB2312" w:hAnsi="仿宋_GB2312" w:cs="仿宋_GB2312" w:eastAsia="仿宋_GB2312"/>
                      <w:sz w:val="19"/>
                    </w:rPr>
                    <w:t>首页</w:t>
                  </w:r>
                </w:p>
              </w:tc>
              <w:tc>
                <w:tcPr>
                  <w:tcW w:type="dxa" w:w="266"/>
                </w:tcPr>
                <w:p>
                  <w:pPr>
                    <w:pStyle w:val="null3"/>
                  </w:pPr>
                  <w:r>
                    <w:rPr>
                      <w:rFonts w:ascii="仿宋_GB2312" w:hAnsi="仿宋_GB2312" w:cs="仿宋_GB2312" w:eastAsia="仿宋_GB2312"/>
                      <w:sz w:val="19"/>
                    </w:rPr>
                    <w:t>1.支持展示当前年度物品维修数量分析以及分类统计；</w:t>
                  </w:r>
                </w:p>
                <w:p>
                  <w:pPr>
                    <w:pStyle w:val="null3"/>
                  </w:pPr>
                  <w:r>
                    <w:rPr>
                      <w:rFonts w:ascii="仿宋_GB2312" w:hAnsi="仿宋_GB2312" w:cs="仿宋_GB2312" w:eastAsia="仿宋_GB2312"/>
                      <w:sz w:val="19"/>
                    </w:rPr>
                    <w:t>2.支持报修、维修、统计等功能的快捷入口；</w:t>
                  </w:r>
                </w:p>
              </w:tc>
              <w:tc>
                <w:tcPr>
                  <w:tcW w:type="dxa" w:w="266"/>
                  <w:vMerge w:val="restart"/>
                </w:tcPr>
                <w:p>
                  <w:pPr>
                    <w:pStyle w:val="null3"/>
                  </w:pPr>
                  <w:r>
                    <w:rPr>
                      <w:rFonts w:ascii="仿宋_GB2312" w:hAnsi="仿宋_GB2312" w:cs="仿宋_GB2312" w:eastAsia="仿宋_GB2312"/>
                      <w:sz w:val="19"/>
                    </w:rPr>
                    <w:t>1</w:t>
                  </w:r>
                </w:p>
              </w:tc>
              <w:tc>
                <w:tcPr>
                  <w:tcW w:type="dxa" w:w="266"/>
                  <w:vMerge w:val="restart"/>
                </w:tcPr>
                <w:p>
                  <w:pPr>
                    <w:pStyle w:val="null3"/>
                  </w:pPr>
                  <w:r>
                    <w:rPr>
                      <w:rFonts w:ascii="仿宋_GB2312" w:hAnsi="仿宋_GB2312" w:cs="仿宋_GB2312" w:eastAsia="仿宋_GB2312"/>
                      <w:sz w:val="19"/>
                    </w:rPr>
                    <w:t>套</w:t>
                  </w:r>
                </w:p>
              </w:tc>
            </w:tr>
            <w:tr>
              <w:tc>
                <w:tcPr>
                  <w:tcW w:type="dxa" w:w="266"/>
                </w:tcPr>
                <w:p>
                  <w:pPr>
                    <w:pStyle w:val="null3"/>
                  </w:pPr>
                  <w:r>
                    <w:rPr>
                      <w:rFonts w:ascii="仿宋_GB2312" w:hAnsi="仿宋_GB2312" w:cs="仿宋_GB2312" w:eastAsia="仿宋_GB2312"/>
                      <w:sz w:val="19"/>
                    </w:rPr>
                    <w:t>26</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报修</w:t>
                  </w:r>
                </w:p>
              </w:tc>
              <w:tc>
                <w:tcPr>
                  <w:tcW w:type="dxa" w:w="266"/>
                </w:tcPr>
                <w:p>
                  <w:pPr>
                    <w:pStyle w:val="null3"/>
                  </w:pPr>
                  <w:r>
                    <w:rPr>
                      <w:rFonts w:ascii="仿宋_GB2312" w:hAnsi="仿宋_GB2312" w:cs="仿宋_GB2312" w:eastAsia="仿宋_GB2312"/>
                      <w:sz w:val="19"/>
                    </w:rPr>
                    <w:t>1.支持教职工通过手机端填写报修单，支持查看报修单维修进度，支持修改和删除报修单，支持对已维修完成的报修单进行评价和修改评价；</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27</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维修</w:t>
                  </w:r>
                </w:p>
              </w:tc>
              <w:tc>
                <w:tcPr>
                  <w:tcW w:type="dxa" w:w="266"/>
                </w:tcPr>
                <w:p>
                  <w:pPr>
                    <w:pStyle w:val="null3"/>
                  </w:pPr>
                  <w:r>
                    <w:rPr>
                      <w:rFonts w:ascii="仿宋_GB2312" w:hAnsi="仿宋_GB2312" w:cs="仿宋_GB2312" w:eastAsia="仿宋_GB2312"/>
                      <w:sz w:val="19"/>
                    </w:rPr>
                    <w:t>1.支持组员接单，支持组长派单和接单；</w:t>
                  </w:r>
                </w:p>
                <w:p>
                  <w:pPr>
                    <w:pStyle w:val="null3"/>
                  </w:pPr>
                  <w:r>
                    <w:rPr>
                      <w:rFonts w:ascii="仿宋_GB2312" w:hAnsi="仿宋_GB2312" w:cs="仿宋_GB2312" w:eastAsia="仿宋_GB2312"/>
                      <w:sz w:val="19"/>
                    </w:rPr>
                    <w:t>2.支持维修组人员接单后在我的维修单中查看和反馈已接单维修单，维修组人员可反馈物品维修状态、维修时间、故障原因、消耗物品；支持维修组人员查看报修人评价；</w:t>
                  </w:r>
                </w:p>
                <w:p>
                  <w:pPr>
                    <w:pStyle w:val="null3"/>
                  </w:pPr>
                  <w:r>
                    <w:rPr>
                      <w:rFonts w:ascii="仿宋_GB2312" w:hAnsi="仿宋_GB2312" w:cs="仿宋_GB2312" w:eastAsia="仿宋_GB2312"/>
                      <w:sz w:val="19"/>
                    </w:rPr>
                    <w:t>3.支持维修组人员进行补单，填写报修人、报修时间、物品分类、物品名称、故障描述、具体地点、报修人电话、维修人员、维修状态、维修时间、故障原因、消耗品及数量等信息；</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28</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统计</w:t>
                  </w:r>
                </w:p>
              </w:tc>
              <w:tc>
                <w:tcPr>
                  <w:tcW w:type="dxa" w:w="266"/>
                </w:tcPr>
                <w:p>
                  <w:pPr>
                    <w:pStyle w:val="null3"/>
                  </w:pPr>
                  <w:r>
                    <w:rPr>
                      <w:rFonts w:ascii="仿宋_GB2312" w:hAnsi="仿宋_GB2312" w:cs="仿宋_GB2312" w:eastAsia="仿宋_GB2312"/>
                      <w:sz w:val="19"/>
                    </w:rPr>
                    <w:t>1.支持相关领导按日期段以图表的形式查看报修数据概览，包括维修单总量统计、维修物品分类统计、维修组统计、维修人员统计。</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29</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设置</w:t>
                  </w:r>
                </w:p>
              </w:tc>
              <w:tc>
                <w:tcPr>
                  <w:tcW w:type="dxa" w:w="266"/>
                </w:tcPr>
                <w:p>
                  <w:pPr>
                    <w:pStyle w:val="null3"/>
                  </w:pPr>
                  <w:r>
                    <w:rPr>
                      <w:rFonts w:ascii="仿宋_GB2312" w:hAnsi="仿宋_GB2312" w:cs="仿宋_GB2312" w:eastAsia="仿宋_GB2312"/>
                      <w:sz w:val="19"/>
                    </w:rPr>
                    <w:t>1.支持设置维修物品的类别。</w:t>
                  </w:r>
                </w:p>
                <w:p>
                  <w:pPr>
                    <w:pStyle w:val="null3"/>
                  </w:pPr>
                  <w:r>
                    <w:rPr>
                      <w:rFonts w:ascii="仿宋_GB2312" w:hAnsi="仿宋_GB2312" w:cs="仿宋_GB2312" w:eastAsia="仿宋_GB2312"/>
                      <w:sz w:val="19"/>
                    </w:rPr>
                    <w:t>2.支持设置学校所有的维修组，以及维修组所负责的维修物品和维修工</w:t>
                  </w:r>
                </w:p>
                <w:p>
                  <w:pPr>
                    <w:pStyle w:val="null3"/>
                  </w:pPr>
                  <w:r>
                    <w:rPr>
                      <w:rFonts w:ascii="仿宋_GB2312" w:hAnsi="仿宋_GB2312" w:cs="仿宋_GB2312" w:eastAsia="仿宋_GB2312"/>
                      <w:sz w:val="19"/>
                    </w:rPr>
                    <w:t>3.支持设置是否关联我的资产，自动维修</w:t>
                  </w:r>
                </w:p>
                <w:p>
                  <w:pPr>
                    <w:pStyle w:val="null3"/>
                  </w:pPr>
                  <w:r>
                    <w:rPr>
                      <w:rFonts w:ascii="仿宋_GB2312" w:hAnsi="仿宋_GB2312" w:cs="仿宋_GB2312" w:eastAsia="仿宋_GB2312"/>
                      <w:sz w:val="19"/>
                    </w:rPr>
                    <w:t>4.支持设置超期是否开启预警功能，以及超期时间</w:t>
                  </w:r>
                </w:p>
                <w:p>
                  <w:pPr>
                    <w:pStyle w:val="null3"/>
                  </w:pPr>
                  <w:r>
                    <w:rPr>
                      <w:rFonts w:ascii="仿宋_GB2312" w:hAnsi="仿宋_GB2312" w:cs="仿宋_GB2312" w:eastAsia="仿宋_GB2312"/>
                      <w:sz w:val="19"/>
                    </w:rPr>
                    <w:t>5.支持设置报修说明是否显示以及显示的内容，支持内容以富文本的形式编辑以及展示</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30</w:t>
                  </w:r>
                </w:p>
              </w:tc>
              <w:tc>
                <w:tcPr>
                  <w:tcW w:type="dxa" w:w="266"/>
                  <w:vMerge/>
                </w:tcPr>
                <w:p/>
              </w:tc>
              <w:tc>
                <w:tcPr>
                  <w:tcW w:type="dxa" w:w="266"/>
                  <w:vMerge w:val="restart"/>
                </w:tcPr>
                <w:p>
                  <w:pPr>
                    <w:pStyle w:val="null3"/>
                  </w:pPr>
                  <w:r>
                    <w:rPr>
                      <w:rFonts w:ascii="仿宋_GB2312" w:hAnsi="仿宋_GB2312" w:cs="仿宋_GB2312" w:eastAsia="仿宋_GB2312"/>
                      <w:sz w:val="19"/>
                    </w:rPr>
                    <w:t>移动端</w:t>
                  </w:r>
                </w:p>
              </w:tc>
              <w:tc>
                <w:tcPr>
                  <w:tcW w:type="dxa" w:w="266"/>
                </w:tcPr>
                <w:p>
                  <w:pPr>
                    <w:pStyle w:val="null3"/>
                  </w:pPr>
                  <w:r>
                    <w:rPr>
                      <w:rFonts w:ascii="仿宋_GB2312" w:hAnsi="仿宋_GB2312" w:cs="仿宋_GB2312" w:eastAsia="仿宋_GB2312"/>
                      <w:sz w:val="19"/>
                    </w:rPr>
                    <w:t>资产</w:t>
                  </w:r>
                </w:p>
              </w:tc>
              <w:tc>
                <w:tcPr>
                  <w:tcW w:type="dxa" w:w="266"/>
                </w:tcPr>
                <w:p>
                  <w:pPr>
                    <w:pStyle w:val="null3"/>
                  </w:pPr>
                  <w:r>
                    <w:rPr>
                      <w:rFonts w:ascii="仿宋_GB2312" w:hAnsi="仿宋_GB2312" w:cs="仿宋_GB2312" w:eastAsia="仿宋_GB2312"/>
                      <w:sz w:val="19"/>
                    </w:rPr>
                    <w:t>1.查看个人名下所有资产</w:t>
                  </w:r>
                </w:p>
                <w:p>
                  <w:pPr>
                    <w:pStyle w:val="null3"/>
                  </w:pPr>
                  <w:r>
                    <w:rPr>
                      <w:rFonts w:ascii="仿宋_GB2312" w:hAnsi="仿宋_GB2312" w:cs="仿宋_GB2312" w:eastAsia="仿宋_GB2312"/>
                      <w:sz w:val="19"/>
                    </w:rPr>
                    <w:t>2.支持在线提交资产申请</w:t>
                  </w:r>
                </w:p>
                <w:p>
                  <w:pPr>
                    <w:pStyle w:val="null3"/>
                  </w:pPr>
                  <w:r>
                    <w:rPr>
                      <w:rFonts w:ascii="仿宋_GB2312" w:hAnsi="仿宋_GB2312" w:cs="仿宋_GB2312" w:eastAsia="仿宋_GB2312"/>
                      <w:sz w:val="19"/>
                    </w:rPr>
                    <w:t>3.支持查看个人资产归还记录</w:t>
                  </w:r>
                </w:p>
                <w:p>
                  <w:pPr>
                    <w:pStyle w:val="null3"/>
                  </w:pPr>
                  <w:r>
                    <w:rPr>
                      <w:rFonts w:ascii="仿宋_GB2312" w:hAnsi="仿宋_GB2312" w:cs="仿宋_GB2312" w:eastAsia="仿宋_GB2312"/>
                      <w:sz w:val="19"/>
                    </w:rPr>
                    <w:t>4.审核人员可在线审核资产申请</w:t>
                  </w:r>
                </w:p>
                <w:p>
                  <w:pPr>
                    <w:pStyle w:val="null3"/>
                  </w:pPr>
                  <w:r>
                    <w:rPr>
                      <w:rFonts w:ascii="仿宋_GB2312" w:hAnsi="仿宋_GB2312" w:cs="仿宋_GB2312" w:eastAsia="仿宋_GB2312"/>
                      <w:sz w:val="19"/>
                    </w:rPr>
                    <w:t>5.在线对资产进行发放调拨</w:t>
                  </w:r>
                </w:p>
                <w:p>
                  <w:pPr>
                    <w:pStyle w:val="null3"/>
                  </w:pPr>
                  <w:r>
                    <w:rPr>
                      <w:rFonts w:ascii="仿宋_GB2312" w:hAnsi="仿宋_GB2312" w:cs="仿宋_GB2312" w:eastAsia="仿宋_GB2312"/>
                      <w:sz w:val="19"/>
                    </w:rPr>
                    <w:t>6.查看已发放的资产记录</w:t>
                  </w:r>
                </w:p>
                <w:p>
                  <w:pPr>
                    <w:pStyle w:val="null3"/>
                  </w:pPr>
                  <w:r>
                    <w:rPr>
                      <w:rFonts w:ascii="仿宋_GB2312" w:hAnsi="仿宋_GB2312" w:cs="仿宋_GB2312" w:eastAsia="仿宋_GB2312"/>
                      <w:sz w:val="19"/>
                    </w:rPr>
                    <w:t>7.支持统计全校资产数量以及价值，支持查看排名前五的资产类别以及数量，支持查看资产库存数量排名前五的资产以及数量</w:t>
                  </w:r>
                </w:p>
              </w:tc>
              <w:tc>
                <w:tcPr>
                  <w:tcW w:type="dxa" w:w="266"/>
                  <w:vMerge w:val="restart"/>
                </w:tcPr>
                <w:p>
                  <w:pPr>
                    <w:pStyle w:val="null3"/>
                  </w:pPr>
                  <w:r>
                    <w:rPr>
                      <w:rFonts w:ascii="仿宋_GB2312" w:hAnsi="仿宋_GB2312" w:cs="仿宋_GB2312" w:eastAsia="仿宋_GB2312"/>
                      <w:sz w:val="19"/>
                    </w:rPr>
                    <w:t>1</w:t>
                  </w:r>
                </w:p>
              </w:tc>
              <w:tc>
                <w:tcPr>
                  <w:tcW w:type="dxa" w:w="266"/>
                  <w:vMerge w:val="restart"/>
                </w:tcPr>
                <w:p>
                  <w:pPr>
                    <w:pStyle w:val="null3"/>
                  </w:pPr>
                  <w:r>
                    <w:rPr>
                      <w:rFonts w:ascii="仿宋_GB2312" w:hAnsi="仿宋_GB2312" w:cs="仿宋_GB2312" w:eastAsia="仿宋_GB2312"/>
                      <w:sz w:val="19"/>
                    </w:rPr>
                    <w:t>套</w:t>
                  </w:r>
                </w:p>
              </w:tc>
            </w:tr>
            <w:tr>
              <w:tc>
                <w:tcPr>
                  <w:tcW w:type="dxa" w:w="266"/>
                </w:tcPr>
                <w:p>
                  <w:pPr>
                    <w:pStyle w:val="null3"/>
                  </w:pPr>
                  <w:r>
                    <w:rPr>
                      <w:rFonts w:ascii="仿宋_GB2312" w:hAnsi="仿宋_GB2312" w:cs="仿宋_GB2312" w:eastAsia="仿宋_GB2312"/>
                      <w:sz w:val="19"/>
                    </w:rPr>
                    <w:t>31</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易耗品</w:t>
                  </w:r>
                </w:p>
              </w:tc>
              <w:tc>
                <w:tcPr>
                  <w:tcW w:type="dxa" w:w="266"/>
                </w:tcPr>
                <w:p>
                  <w:pPr>
                    <w:pStyle w:val="null3"/>
                  </w:pPr>
                  <w:r>
                    <w:rPr>
                      <w:rFonts w:ascii="仿宋_GB2312" w:hAnsi="仿宋_GB2312" w:cs="仿宋_GB2312" w:eastAsia="仿宋_GB2312"/>
                      <w:sz w:val="19"/>
                    </w:rPr>
                    <w:t>1.支持在线提交申领单；</w:t>
                  </w:r>
                </w:p>
                <w:p>
                  <w:pPr>
                    <w:pStyle w:val="null3"/>
                  </w:pPr>
                  <w:r>
                    <w:rPr>
                      <w:rFonts w:ascii="仿宋_GB2312" w:hAnsi="仿宋_GB2312" w:cs="仿宋_GB2312" w:eastAsia="仿宋_GB2312"/>
                      <w:sz w:val="19"/>
                    </w:rPr>
                    <w:t>2.支持查看我的申领单以及已申领的物品；</w:t>
                  </w:r>
                </w:p>
                <w:p>
                  <w:pPr>
                    <w:pStyle w:val="null3"/>
                  </w:pPr>
                  <w:r>
                    <w:rPr>
                      <w:rFonts w:ascii="仿宋_GB2312" w:hAnsi="仿宋_GB2312" w:cs="仿宋_GB2312" w:eastAsia="仿宋_GB2312"/>
                      <w:sz w:val="19"/>
                    </w:rPr>
                    <w:t>3.支持在线审核申领单，支持部门审核和总务审核两层审核；</w:t>
                  </w:r>
                </w:p>
                <w:p>
                  <w:pPr>
                    <w:pStyle w:val="null3"/>
                  </w:pPr>
                  <w:r>
                    <w:rPr>
                      <w:rFonts w:ascii="仿宋_GB2312" w:hAnsi="仿宋_GB2312" w:cs="仿宋_GB2312" w:eastAsia="仿宋_GB2312"/>
                      <w:sz w:val="19"/>
                    </w:rPr>
                    <w:t>4.支持在线发放物品以及查看已发放的物品；</w:t>
                  </w:r>
                </w:p>
                <w:p>
                  <w:pPr>
                    <w:pStyle w:val="null3"/>
                  </w:pPr>
                  <w:r>
                    <w:rPr>
                      <w:rFonts w:ascii="仿宋_GB2312" w:hAnsi="仿宋_GB2312" w:cs="仿宋_GB2312" w:eastAsia="仿宋_GB2312"/>
                      <w:sz w:val="19"/>
                    </w:rPr>
                    <w:t>5.支持在线出库物品，以及手动签字；</w:t>
                  </w:r>
                </w:p>
                <w:p>
                  <w:pPr>
                    <w:pStyle w:val="null3"/>
                  </w:pPr>
                  <w:r>
                    <w:rPr>
                      <w:rFonts w:ascii="仿宋_GB2312" w:hAnsi="仿宋_GB2312" w:cs="仿宋_GB2312" w:eastAsia="仿宋_GB2312"/>
                      <w:sz w:val="19"/>
                    </w:rPr>
                    <w:t>6.支持查看易耗品统计，包括数据概览、现存量以及预警统计；</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32</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报修</w:t>
                  </w:r>
                </w:p>
              </w:tc>
              <w:tc>
                <w:tcPr>
                  <w:tcW w:type="dxa" w:w="266"/>
                </w:tcPr>
                <w:p>
                  <w:pPr>
                    <w:pStyle w:val="null3"/>
                  </w:pPr>
                  <w:r>
                    <w:rPr>
                      <w:rFonts w:ascii="仿宋_GB2312" w:hAnsi="仿宋_GB2312" w:cs="仿宋_GB2312" w:eastAsia="仿宋_GB2312"/>
                      <w:sz w:val="19"/>
                    </w:rPr>
                    <w:t>1.支持用户手机端实时拍照，在线报修；</w:t>
                  </w:r>
                </w:p>
                <w:p>
                  <w:pPr>
                    <w:pStyle w:val="null3"/>
                  </w:pPr>
                  <w:r>
                    <w:rPr>
                      <w:rFonts w:ascii="仿宋_GB2312" w:hAnsi="仿宋_GB2312" w:cs="仿宋_GB2312" w:eastAsia="仿宋_GB2312"/>
                      <w:sz w:val="19"/>
                    </w:rPr>
                    <w:t>2.维修工可在线接单、维修，并给出维修反馈；</w:t>
                  </w:r>
                </w:p>
                <w:p>
                  <w:pPr>
                    <w:pStyle w:val="null3"/>
                  </w:pPr>
                  <w:r>
                    <w:rPr>
                      <w:rFonts w:ascii="仿宋_GB2312" w:hAnsi="仿宋_GB2312" w:cs="仿宋_GB2312" w:eastAsia="仿宋_GB2312"/>
                      <w:sz w:val="19"/>
                    </w:rPr>
                    <w:t>3.支持维修工查看和自己相关的维修单；</w:t>
                  </w:r>
                </w:p>
                <w:p>
                  <w:pPr>
                    <w:pStyle w:val="null3"/>
                  </w:pPr>
                  <w:r>
                    <w:rPr>
                      <w:rFonts w:ascii="仿宋_GB2312" w:hAnsi="仿宋_GB2312" w:cs="仿宋_GB2312" w:eastAsia="仿宋_GB2312"/>
                      <w:sz w:val="19"/>
                    </w:rPr>
                    <w:t>4.报修人可对维修事件进行评价；</w:t>
                  </w:r>
                </w:p>
                <w:p>
                  <w:pPr>
                    <w:pStyle w:val="null3"/>
                  </w:pPr>
                  <w:r>
                    <w:rPr>
                      <w:rFonts w:ascii="仿宋_GB2312" w:hAnsi="仿宋_GB2312" w:cs="仿宋_GB2312" w:eastAsia="仿宋_GB2312"/>
                      <w:sz w:val="19"/>
                    </w:rPr>
                    <w:t>5.支持管理员维修统计；</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33</w:t>
                  </w:r>
                </w:p>
              </w:tc>
              <w:tc>
                <w:tcPr>
                  <w:tcW w:type="dxa" w:w="266"/>
                  <w:vMerge/>
                </w:tcPr>
                <w:p/>
              </w:tc>
              <w:tc>
                <w:tcPr>
                  <w:tcW w:type="dxa" w:w="266"/>
                  <w:vMerge/>
                </w:tcPr>
                <w:p/>
              </w:tc>
              <w:tc>
                <w:tcPr>
                  <w:tcW w:type="dxa" w:w="266"/>
                </w:tcPr>
                <w:p>
                  <w:pPr>
                    <w:pStyle w:val="null3"/>
                  </w:pPr>
                  <w:r>
                    <w:rPr>
                      <w:rFonts w:ascii="仿宋_GB2312" w:hAnsi="仿宋_GB2312" w:cs="仿宋_GB2312" w:eastAsia="仿宋_GB2312"/>
                      <w:sz w:val="19"/>
                    </w:rPr>
                    <w:t>对接</w:t>
                  </w:r>
                </w:p>
              </w:tc>
              <w:tc>
                <w:tcPr>
                  <w:tcW w:type="dxa" w:w="266"/>
                </w:tcPr>
                <w:p>
                  <w:pPr>
                    <w:pStyle w:val="null3"/>
                  </w:pPr>
                  <w:r>
                    <w:rPr>
                      <w:rFonts w:ascii="仿宋_GB2312" w:hAnsi="仿宋_GB2312" w:cs="仿宋_GB2312" w:eastAsia="仿宋_GB2312"/>
                      <w:sz w:val="19"/>
                    </w:rPr>
                    <w:t>可与学校现有平台对接，支持使用微信公众号、钉钉、微信小程序；</w:t>
                  </w:r>
                </w:p>
              </w:tc>
              <w:tc>
                <w:tcPr>
                  <w:tcW w:type="dxa" w:w="266"/>
                  <w:vMerge/>
                </w:tcPr>
                <w:p/>
              </w:tc>
              <w:tc>
                <w:tcPr>
                  <w:tcW w:type="dxa" w:w="266"/>
                  <w:vMerge/>
                </w:tcPr>
                <w:p/>
              </w:tc>
            </w:tr>
            <w:tr>
              <w:tc>
                <w:tcPr>
                  <w:tcW w:type="dxa" w:w="266"/>
                </w:tcPr>
                <w:p>
                  <w:pPr>
                    <w:pStyle w:val="null3"/>
                  </w:pPr>
                  <w:r>
                    <w:rPr>
                      <w:rFonts w:ascii="仿宋_GB2312" w:hAnsi="仿宋_GB2312" w:cs="仿宋_GB2312" w:eastAsia="仿宋_GB2312"/>
                      <w:sz w:val="19"/>
                    </w:rPr>
                    <w:t>34</w:t>
                  </w:r>
                </w:p>
              </w:tc>
              <w:tc>
                <w:tcPr>
                  <w:tcW w:type="dxa" w:w="266"/>
                  <w:vMerge/>
                </w:tcPr>
                <w:p/>
              </w:tc>
              <w:tc>
                <w:tcPr>
                  <w:tcW w:type="dxa" w:w="266"/>
                </w:tcPr>
                <w:p>
                  <w:pPr>
                    <w:pStyle w:val="null3"/>
                  </w:pPr>
                  <w:r>
                    <w:rPr>
                      <w:rFonts w:ascii="仿宋_GB2312" w:hAnsi="仿宋_GB2312" w:cs="仿宋_GB2312" w:eastAsia="仿宋_GB2312"/>
                      <w:sz w:val="19"/>
                    </w:rPr>
                    <w:t>硬件</w:t>
                  </w:r>
                </w:p>
              </w:tc>
              <w:tc>
                <w:tcPr>
                  <w:tcW w:type="dxa" w:w="266"/>
                </w:tcPr>
                <w:p>
                  <w:pPr>
                    <w:pStyle w:val="null3"/>
                  </w:pPr>
                  <w:r>
                    <w:rPr>
                      <w:rFonts w:ascii="仿宋_GB2312" w:hAnsi="仿宋_GB2312" w:cs="仿宋_GB2312" w:eastAsia="仿宋_GB2312"/>
                      <w:sz w:val="19"/>
                    </w:rPr>
                    <w:t>标签打印机</w:t>
                  </w:r>
                </w:p>
              </w:tc>
              <w:tc>
                <w:tcPr>
                  <w:tcW w:type="dxa" w:w="266"/>
                </w:tcPr>
                <w:p>
                  <w:pPr>
                    <w:pStyle w:val="null3"/>
                  </w:pPr>
                  <w:r>
                    <w:rPr>
                      <w:rFonts w:ascii="仿宋_GB2312" w:hAnsi="仿宋_GB2312" w:cs="仿宋_GB2312" w:eastAsia="仿宋_GB2312"/>
                      <w:sz w:val="19"/>
                    </w:rPr>
                    <w:t>包含条形码打印机、打印纸、手持枪；</w:t>
                  </w:r>
                </w:p>
              </w:tc>
              <w:tc>
                <w:tcPr>
                  <w:tcW w:type="dxa" w:w="266"/>
                </w:tcPr>
                <w:p>
                  <w:pPr>
                    <w:pStyle w:val="null3"/>
                  </w:pPr>
                  <w:r>
                    <w:rPr>
                      <w:rFonts w:ascii="仿宋_GB2312" w:hAnsi="仿宋_GB2312" w:cs="仿宋_GB2312" w:eastAsia="仿宋_GB2312"/>
                      <w:sz w:val="19"/>
                    </w:rPr>
                    <w:t>1</w:t>
                  </w:r>
                </w:p>
              </w:tc>
              <w:tc>
                <w:tcPr>
                  <w:tcW w:type="dxa" w:w="266"/>
                </w:tcPr>
                <w:p>
                  <w:pPr>
                    <w:pStyle w:val="null3"/>
                  </w:pPr>
                  <w:r>
                    <w:rPr>
                      <w:rFonts w:ascii="仿宋_GB2312" w:hAnsi="仿宋_GB2312" w:cs="仿宋_GB2312" w:eastAsia="仿宋_GB2312"/>
                      <w:sz w:val="19"/>
                    </w:rPr>
                    <w:t>台</w:t>
                  </w:r>
                </w:p>
              </w:tc>
            </w:tr>
            <w:tr>
              <w:tc>
                <w:tcPr>
                  <w:tcW w:type="dxa" w:w="266"/>
                </w:tcPr>
                <w:p>
                  <w:pPr>
                    <w:pStyle w:val="null3"/>
                  </w:pPr>
                  <w:r>
                    <w:rPr>
                      <w:rFonts w:ascii="仿宋_GB2312" w:hAnsi="仿宋_GB2312" w:cs="仿宋_GB2312" w:eastAsia="仿宋_GB2312"/>
                      <w:sz w:val="19"/>
                    </w:rPr>
                    <w:t>35</w:t>
                  </w:r>
                </w:p>
              </w:tc>
              <w:tc>
                <w:tcPr>
                  <w:tcW w:type="dxa" w:w="798"/>
                  <w:gridSpan w:val="3"/>
                </w:tcPr>
                <w:p>
                  <w:pPr>
                    <w:pStyle w:val="null3"/>
                  </w:pPr>
                  <w:r>
                    <w:rPr>
                      <w:rFonts w:ascii="仿宋_GB2312" w:hAnsi="仿宋_GB2312" w:cs="仿宋_GB2312" w:eastAsia="仿宋_GB2312"/>
                      <w:sz w:val="19"/>
                    </w:rPr>
                    <w:t>服务器</w:t>
                  </w:r>
                </w:p>
              </w:tc>
              <w:tc>
                <w:tcPr>
                  <w:tcW w:type="dxa" w:w="266"/>
                </w:tcPr>
                <w:p>
                  <w:pPr>
                    <w:pStyle w:val="null3"/>
                  </w:pPr>
                  <w:r>
                    <w:rPr>
                      <w:rFonts w:ascii="仿宋_GB2312" w:hAnsi="仿宋_GB2312" w:cs="仿宋_GB2312" w:eastAsia="仿宋_GB2312"/>
                      <w:sz w:val="19"/>
                    </w:rPr>
                    <w:t>1.CPU：≥IntelXeon6130 16核*2；</w:t>
                  </w:r>
                </w:p>
                <w:p>
                  <w:pPr>
                    <w:pStyle w:val="null3"/>
                  </w:pPr>
                  <w:r>
                    <w:rPr>
                      <w:rFonts w:ascii="仿宋_GB2312" w:hAnsi="仿宋_GB2312" w:cs="仿宋_GB2312" w:eastAsia="仿宋_GB2312"/>
                      <w:sz w:val="19"/>
                    </w:rPr>
                    <w:t>2.内存：≥2*32G；</w:t>
                  </w:r>
                </w:p>
                <w:p>
                  <w:pPr>
                    <w:pStyle w:val="null3"/>
                  </w:pPr>
                  <w:r>
                    <w:rPr>
                      <w:rFonts w:ascii="仿宋_GB2312" w:hAnsi="仿宋_GB2312" w:cs="仿宋_GB2312" w:eastAsia="仿宋_GB2312"/>
                      <w:sz w:val="19"/>
                    </w:rPr>
                    <w:t>3.内置硬盘：≥4*4TB3.5寸SATA硬盘；</w:t>
                  </w:r>
                </w:p>
                <w:p>
                  <w:pPr>
                    <w:pStyle w:val="null3"/>
                  </w:pPr>
                  <w:r>
                    <w:rPr>
                      <w:rFonts w:ascii="仿宋_GB2312" w:hAnsi="仿宋_GB2312" w:cs="仿宋_GB2312" w:eastAsia="仿宋_GB2312"/>
                      <w:sz w:val="19"/>
                    </w:rPr>
                    <w:t>4.不低于9361-1G（RAID5)；</w:t>
                  </w:r>
                </w:p>
                <w:p>
                  <w:pPr>
                    <w:pStyle w:val="null3"/>
                  </w:pPr>
                  <w:r>
                    <w:rPr>
                      <w:rFonts w:ascii="仿宋_GB2312" w:hAnsi="仿宋_GB2312" w:cs="仿宋_GB2312" w:eastAsia="仿宋_GB2312"/>
                      <w:sz w:val="19"/>
                    </w:rPr>
                    <w:t>5.网卡：双口千兆网卡；</w:t>
                  </w:r>
                </w:p>
                <w:p>
                  <w:pPr>
                    <w:pStyle w:val="null3"/>
                  </w:pPr>
                  <w:r>
                    <w:rPr>
                      <w:rFonts w:ascii="仿宋_GB2312" w:hAnsi="仿宋_GB2312" w:cs="仿宋_GB2312" w:eastAsia="仿宋_GB2312"/>
                      <w:sz w:val="19"/>
                    </w:rPr>
                    <w:t>6.电源：不低于2*550W；</w:t>
                  </w:r>
                </w:p>
              </w:tc>
              <w:tc>
                <w:tcPr>
                  <w:tcW w:type="dxa" w:w="266"/>
                </w:tcPr>
                <w:p>
                  <w:pPr>
                    <w:pStyle w:val="null3"/>
                  </w:pPr>
                  <w:r>
                    <w:rPr>
                      <w:rFonts w:ascii="仿宋_GB2312" w:hAnsi="仿宋_GB2312" w:cs="仿宋_GB2312" w:eastAsia="仿宋_GB2312"/>
                      <w:sz w:val="19"/>
                    </w:rPr>
                    <w:t>1</w:t>
                  </w:r>
                </w:p>
              </w:tc>
              <w:tc>
                <w:tcPr>
                  <w:tcW w:type="dxa" w:w="266"/>
                </w:tcPr>
                <w:p>
                  <w:pPr>
                    <w:pStyle w:val="null3"/>
                  </w:pPr>
                  <w:r>
                    <w:rPr>
                      <w:rFonts w:ascii="仿宋_GB2312" w:hAnsi="仿宋_GB2312" w:cs="仿宋_GB2312" w:eastAsia="仿宋_GB2312"/>
                      <w:sz w:val="19"/>
                    </w:rPr>
                    <w:t>台</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rPr>
              <w:t>1.交货期：自合同签订之日起20个日历日。</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①合同签订后支付合同价款的70%作为预付款；</w:t>
            </w:r>
          </w:p>
          <w:p>
            <w:pPr>
              <w:pStyle w:val="null3"/>
            </w:pPr>
            <w:r>
              <w:rPr>
                <w:rFonts w:ascii="仿宋_GB2312" w:hAnsi="仿宋_GB2312" w:cs="仿宋_GB2312" w:eastAsia="仿宋_GB2312"/>
              </w:rPr>
              <w:t>②交货完工且验收合格后一次性支付剩余合同价款，供应商在质保期内须提供质量保修服务。</w:t>
            </w:r>
          </w:p>
          <w:p>
            <w:pPr>
              <w:pStyle w:val="null3"/>
            </w:pPr>
            <w:r>
              <w:rPr>
                <w:rFonts w:ascii="仿宋_GB2312" w:hAnsi="仿宋_GB2312" w:cs="仿宋_GB2312" w:eastAsia="仿宋_GB2312"/>
              </w:rPr>
              <w:t>3.质保期：不少于2年。凡国家有规定的，优于磋商文件要求的，按国家规定执行。</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备注</w:t>
            </w:r>
          </w:p>
        </w:tc>
        <w:tc>
          <w:tcPr>
            <w:tcW w:type="dxa" w:w="2076"/>
          </w:tcPr>
          <w:p>
            <w:pPr>
              <w:pStyle w:val="null3"/>
            </w:pPr>
            <w:r>
              <w:rPr>
                <w:rFonts w:ascii="仿宋_GB2312" w:hAnsi="仿宋_GB2312" w:cs="仿宋_GB2312" w:eastAsia="仿宋_GB2312"/>
              </w:rPr>
              <w:t>现场需演示如下内容：</w:t>
            </w:r>
          </w:p>
          <w:p>
            <w:pPr>
              <w:pStyle w:val="null3"/>
            </w:pPr>
            <w:r>
              <w:rPr>
                <w:rFonts w:ascii="仿宋_GB2312" w:hAnsi="仿宋_GB2312" w:cs="仿宋_GB2312" w:eastAsia="仿宋_GB2312"/>
              </w:rPr>
              <w:t>①支持定时重启功能，能够在每天自定义时间进行设备重启。</w:t>
            </w:r>
          </w:p>
          <w:p>
            <w:pPr>
              <w:pStyle w:val="null3"/>
            </w:pPr>
            <w:r>
              <w:rPr>
                <w:rFonts w:ascii="仿宋_GB2312" w:hAnsi="仿宋_GB2312" w:cs="仿宋_GB2312" w:eastAsia="仿宋_GB2312"/>
              </w:rPr>
              <w:t>②语言切换：系统至少支持简体中文、英文、韩语等多种语言模式，可快速进行切换。</w:t>
            </w:r>
          </w:p>
          <w:p>
            <w:pPr>
              <w:pStyle w:val="null3"/>
            </w:pPr>
            <w:r>
              <w:rPr>
                <w:rFonts w:ascii="仿宋_GB2312" w:hAnsi="仿宋_GB2312" w:cs="仿宋_GB2312" w:eastAsia="仿宋_GB2312"/>
              </w:rPr>
              <w:t>③作品展示：教师可调取学生的作品并进行展示、讲解和对比。支持多屏画面布局，画面支持多种对比模式（如均分屏幕、一大两小、一大三小、窗口悬浮等不少于10种默认画面布局），一键点击即可选择相应布局。</w:t>
            </w:r>
          </w:p>
          <w:p>
            <w:pPr>
              <w:pStyle w:val="null3"/>
            </w:pPr>
            <w:r>
              <w:rPr>
                <w:rFonts w:ascii="仿宋_GB2312" w:hAnsi="仿宋_GB2312" w:cs="仿宋_GB2312" w:eastAsia="仿宋_GB2312"/>
              </w:rPr>
              <w:t>④安全策略：支持设置随机PIN码和固定PIN码，移动端设备无线投屏或使用遥控器APP时均需输入对应的PIN码。</w:t>
            </w:r>
          </w:p>
          <w:p>
            <w:pPr>
              <w:pStyle w:val="null3"/>
            </w:pPr>
            <w:r>
              <w:rPr>
                <w:rFonts w:ascii="仿宋_GB2312" w:hAnsi="仿宋_GB2312" w:cs="仿宋_GB2312" w:eastAsia="仿宋_GB2312"/>
              </w:rPr>
              <w:t>⑤扫码带走：支持将截屏的图片和录制的视频通过扫描二维码或下载链接保存到客户端，用户可选择公网模式或局域网模式，在教学互动终端接入互联网或断开互联网时均可生成二维码。</w:t>
            </w:r>
          </w:p>
          <w:p>
            <w:pPr>
              <w:pStyle w:val="null3"/>
            </w:pPr>
            <w:r>
              <w:rPr>
                <w:rFonts w:ascii="仿宋_GB2312" w:hAnsi="仿宋_GB2312" w:cs="仿宋_GB2312" w:eastAsia="仿宋_GB2312"/>
                <w:sz w:val="21"/>
                <w:b/>
              </w:rPr>
              <w:t>请各供应商安排相应技术人员并自备现场演示设备及物品。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合同签订后支付合同价款的70%作为预付款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交货完工且验收合格后一次性支付剩余合同价款，供应商在质保期内须提供质量保修服务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1.货物到达采购人指定地点后，采购人根据合同要求，进行外观验收，确认产地、规格、型号和数量。双方需在约定的时间和地点共同开箱检验。 2.货物安装、调试并正常运行后，由供应商进行自检，合格后能够正常使用时书面通知采购人。 3.采购人确认接收供应商的自检内容后，进行验收，验收合格后，由供应商对采购人操作人员进行培训，完成培训后，采购人填写验收单作为对货物的最终认可。 4.供应商向采购人提交货物实施过程中的所有资料，以便采购人日后管理和维护。 5.验收依据：①本合同及合同附件。②国家相应的标准、规范。③磋商文件、响应文件、澄清表（函）。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质保期：不少于2年。凡国家有规定的，优于招标文件要求的，按国家规定执行。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磋商文件技术要求，在约定的条件，供应商必须无条件更换，提高技术，完善质量，否则，采购人有权解除合同，解除合同书面通知书到达供应商之日视为合同已解除，并按以下两种方式追究供应商的违约责任：1.供应商赔偿采购人解除合同的全部损失（包括但不限于重新采购产生的费用、合同未履行导致设备不能按规划交付使用可能产生的租赁费用及其它由此造成的甲方对第三方的违约损）；2.供应商支付采购人违约金，违约金计算方法：以合同总价为基数，支付采购人合同总价的30%为违约金。同时，对供应商的违约行为报监管机构进行相应的处罚。本合同在履行过程中发生的争议，由双方当事人协商解决，协商不成的依法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1.本项目专门面向中小企业采购，供应商应为中小微企业或监狱企业或残疾人福利性单位。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2024年至今已缴纳的至少一个月的纳税证明或完税证明（任意税种），依法免税的单位应提供相关证明材料；3.提供2024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磋商分项报价表.docx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响应文件封面 残疾人福利性单位声明函 其它说明.docx 标的清单 磋商分项报价表.docx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磋商分项报价表.docx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磋商方案说明书.docx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其它说明.docx 磋商方案说明书.docx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应满足磋商文件中要求的质保期</w:t>
            </w:r>
          </w:p>
        </w:tc>
        <w:tc>
          <w:tcPr>
            <w:tcW w:type="dxa" w:w="1661"/>
          </w:tcPr>
          <w:p>
            <w:pPr>
              <w:pStyle w:val="null3"/>
            </w:pPr>
            <w:r>
              <w:rPr>
                <w:rFonts w:ascii="仿宋_GB2312" w:hAnsi="仿宋_GB2312" w:cs="仿宋_GB2312" w:eastAsia="仿宋_GB2312"/>
              </w:rPr>
              <w:t>其它说明.docx 磋商方案说明书.docx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磋商设备的规格型号、技术指标、配置等描述完整、详细。设备的彩页（如有）、相应的功能证明材料（包括但不限于测试报告、官网和功能截图等）等进行赋分。 磋商设备（产品）的参数等完全满足或优于采购要求、证明文件齐全完整、详尽得7-10分； 磋商设备（产品）参数、证明文件基本满足，得4-7分（含7分）； 磋商设备（产品）参数不够完善，证明文件不全得0-4分（含4分）。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磋商设备的质量保障措施，确保生产供应的设备无假货、水货、翻新货且无产权纠纷，并符合国际、国内相关标准或行业标准，提供来源渠道合法的证明文件（包括但不限于销售协议、代理协议、原厂授权等），根据响应程度进行赋分。磋商设备质量措施完整、详尽，证明文件齐全，得7-10分； 磋商设备质量措施、证明文件基本完善，得4-7分（含7分）； 磋商设备质量措施不够完善、证明文件不全，得0-4分（含4分）。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根据供应商针对本项目的实施方案包括但不限于：组织能力、技术力量配备、拟投入的人员情况等响应情况进行赋分。 实施方案完备、合理、切实可行，得7-10分； 实施方案较完备、合理、基本可行，得4-7分（含7分）； 实施方案较差或未提供，得0-4分（含4分）。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应急处理措施及方案</w:t>
            </w:r>
          </w:p>
        </w:tc>
        <w:tc>
          <w:tcPr>
            <w:tcW w:type="dxa" w:w="2492"/>
          </w:tcPr>
          <w:p>
            <w:pPr>
              <w:pStyle w:val="null3"/>
            </w:pPr>
            <w:r>
              <w:rPr>
                <w:rFonts w:ascii="仿宋_GB2312" w:hAnsi="仿宋_GB2312" w:cs="仿宋_GB2312" w:eastAsia="仿宋_GB2312"/>
              </w:rPr>
              <w:t>根据供应商针对合同执行过程中突发问题的应急处理措施及方案进行评审： 处理措施及方案详细可行，针对性强得3-5分； 处理措施及方案相对完整，具有一定的针对性得0-3分（含3分）。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有利于本项目工作顺利进行的合理化建议详细合理，可行性及针对性强得4-6分； 合理化建议较简洁，针对性较差得2-4分（含4分）； 合理化建议含糊无实质性内容得0-2分（含2分）。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供应商2021年01月01日至今同类项目业绩，每提供1份得2分，最高得8分；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供应商需投标人需自备真实平台或真实应用系统进行演示（不得使用PPT、FLASH演示)以下内容（演示视频时间不得超过15分钟），每演示1项得2分，不演示不得分。 演示内容： ①支持定时重启功能，能够在每天自定义时间进行设备重启。 ②语言切换：系统至少支持简体中文、英文、韩语等多种语言模式，可快速进行切换。 ③作品展示：教师可调取学生的作品并进行展示、讲解和对比。支持多屏画面布局，画面支持多种对比模式（如均分屏幕、一大两小、一大三小、窗口悬浮等不少于10种默认画面布局），一键点击即可选择相应布局。 ④安全策略：支持设置随机PIN码和固定PIN码，移动端设备无线投屏或使用遥控器APP时均需输入对应的PIN码。 ⑤扫码带走：支持将截屏的图片和录制的视频通过扫描二维码或下载链接保存到客户端，用户可选择公网模式或局域网模式，在教学互动终端接入互联网或断开互联网时均可生成二维码。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计划和承诺详细可行，得3-5分； 售后服务计划和承诺基本合理，得0-3分（含3分）。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供应商制定完善的培训方案（包括但不限于培训内容、培训经验、培训课时、培训地点、培训师资），培训方案详细具体、可行性及针对性强，培训师资雄厚得2-4分； 培训方案较详细具体、可行性及针对性较强，培训师资较多得0-2分（含2分）。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磋商产品为节能、环境标志产品，每提供一项加0.5分，满分2分。（须提供证明符合磋商文件要求的证明材料。）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磋商分项报价表.docx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30分。3.磋商报价得分=（磋商基准价/最终磋商报价）×30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详见附件：西安市黄河中学智能矩阵教室建设项目采购合同.docx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