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3948A6">
      <w:pPr>
        <w:pStyle w:val="3"/>
        <w:ind w:firstLine="0" w:firstLineChars="0"/>
        <w:jc w:val="center"/>
        <w:rPr>
          <w:rFonts w:hint="eastAsia" w:ascii="宋体" w:hAnsi="宋体" w:eastAsia="宋体" w:cs="宋体"/>
          <w:color w:val="auto"/>
          <w:szCs w:val="20"/>
          <w:highlight w:val="none"/>
        </w:rPr>
      </w:pPr>
      <w:r>
        <w:rPr>
          <w:rFonts w:hint="eastAsia" w:ascii="宋体" w:hAnsi="宋体" w:eastAsia="宋体" w:cs="宋体"/>
          <w:color w:val="auto"/>
          <w:szCs w:val="20"/>
          <w:highlight w:val="none"/>
        </w:rPr>
        <w:t>合同条款及格式</w:t>
      </w:r>
    </w:p>
    <w:p w14:paraId="7169946D">
      <w:pPr>
        <w:jc w:val="center"/>
        <w:rPr>
          <w:rFonts w:hint="eastAsia"/>
          <w:b/>
          <w:bCs/>
          <w:sz w:val="28"/>
          <w:szCs w:val="36"/>
          <w:highlight w:val="none"/>
        </w:rPr>
      </w:pPr>
    </w:p>
    <w:p w14:paraId="2A9A7E13">
      <w:pPr>
        <w:jc w:val="center"/>
        <w:rPr>
          <w:rFonts w:hint="eastAsia"/>
          <w:b/>
          <w:bCs/>
          <w:sz w:val="22"/>
          <w:szCs w:val="28"/>
          <w:highlight w:val="none"/>
        </w:rPr>
      </w:pPr>
    </w:p>
    <w:p w14:paraId="12CDBA0B">
      <w:pPr>
        <w:pStyle w:val="4"/>
        <w:rPr>
          <w:rFonts w:hint="eastAsia"/>
          <w:b/>
          <w:bCs/>
          <w:sz w:val="22"/>
          <w:szCs w:val="28"/>
          <w:highlight w:val="none"/>
        </w:rPr>
      </w:pPr>
    </w:p>
    <w:p w14:paraId="6ED6CD7A">
      <w:pPr>
        <w:pStyle w:val="4"/>
        <w:rPr>
          <w:rFonts w:hint="eastAsia"/>
          <w:b/>
          <w:bCs/>
          <w:sz w:val="22"/>
          <w:szCs w:val="28"/>
          <w:highlight w:val="none"/>
        </w:rPr>
      </w:pPr>
    </w:p>
    <w:p w14:paraId="59F5C329">
      <w:pPr>
        <w:spacing w:line="360" w:lineRule="auto"/>
        <w:jc w:val="center"/>
        <w:rPr>
          <w:rFonts w:hint="eastAsia" w:ascii="宋体" w:hAnsi="宋体" w:cs="宋体-方正超大字符集"/>
          <w:b/>
          <w:bCs/>
          <w:color w:val="000000"/>
          <w:sz w:val="40"/>
          <w:szCs w:val="21"/>
        </w:rPr>
      </w:pPr>
      <w:r>
        <w:rPr>
          <w:rFonts w:hint="eastAsia" w:ascii="宋体" w:hAnsi="宋体" w:cs="宋体-方正超大字符集"/>
          <w:b/>
          <w:bCs/>
          <w:color w:val="000000"/>
          <w:sz w:val="40"/>
          <w:szCs w:val="21"/>
        </w:rPr>
        <w:t>建设工程监理合同</w:t>
      </w:r>
    </w:p>
    <w:p w14:paraId="00636A9C">
      <w:pPr>
        <w:spacing w:line="360" w:lineRule="auto"/>
        <w:rPr>
          <w:rFonts w:hint="eastAsia" w:ascii="宋体" w:hAnsi="宋体" w:cs="宋体-方正超大字符集"/>
          <w:b/>
          <w:bCs/>
          <w:color w:val="000000"/>
          <w:sz w:val="40"/>
          <w:szCs w:val="21"/>
        </w:rPr>
      </w:pPr>
    </w:p>
    <w:p w14:paraId="6B85E1CB">
      <w:pPr>
        <w:spacing w:line="360" w:lineRule="auto"/>
        <w:jc w:val="center"/>
        <w:rPr>
          <w:rFonts w:hint="eastAsia" w:ascii="宋体" w:hAnsi="宋体" w:cs="宋体-方正超大字符集"/>
          <w:b/>
          <w:bCs/>
          <w:color w:val="000000"/>
          <w:sz w:val="40"/>
          <w:szCs w:val="21"/>
        </w:rPr>
      </w:pPr>
      <w:r>
        <w:rPr>
          <w:rFonts w:hint="eastAsia" w:ascii="宋体" w:hAnsi="宋体" w:cs="宋体-方正超大字符集"/>
          <w:b/>
          <w:bCs/>
          <w:color w:val="000000"/>
          <w:sz w:val="40"/>
          <w:szCs w:val="21"/>
        </w:rPr>
        <w:t>（示范文本）</w:t>
      </w:r>
    </w:p>
    <w:p w14:paraId="0A32C7FA">
      <w:pPr>
        <w:spacing w:line="360" w:lineRule="auto"/>
        <w:rPr>
          <w:rFonts w:hint="eastAsia" w:ascii="宋体" w:hAnsi="宋体" w:cs="宋体-方正超大字符集"/>
          <w:color w:val="000000"/>
          <w:sz w:val="36"/>
        </w:rPr>
      </w:pPr>
    </w:p>
    <w:p w14:paraId="32B34764">
      <w:pPr>
        <w:spacing w:line="360" w:lineRule="auto"/>
        <w:rPr>
          <w:rFonts w:hint="eastAsia" w:ascii="宋体" w:hAnsi="宋体" w:cs="宋体-方正超大字符集"/>
          <w:color w:val="000000"/>
          <w:sz w:val="36"/>
        </w:rPr>
      </w:pPr>
    </w:p>
    <w:p w14:paraId="45907A26">
      <w:pPr>
        <w:spacing w:line="360" w:lineRule="auto"/>
        <w:rPr>
          <w:rFonts w:hint="eastAsia" w:ascii="宋体" w:hAnsi="宋体" w:cs="宋体-方正超大字符集"/>
          <w:color w:val="000000"/>
          <w:sz w:val="36"/>
        </w:rPr>
      </w:pPr>
    </w:p>
    <w:p w14:paraId="1AC91B0D">
      <w:pPr>
        <w:spacing w:line="360" w:lineRule="auto"/>
        <w:rPr>
          <w:rFonts w:hint="eastAsia" w:ascii="宋体" w:hAnsi="宋体" w:cs="宋体-方正超大字符集"/>
          <w:color w:val="000000"/>
          <w:sz w:val="36"/>
        </w:rPr>
      </w:pPr>
    </w:p>
    <w:p w14:paraId="192F762D">
      <w:pPr>
        <w:spacing w:line="360" w:lineRule="auto"/>
        <w:rPr>
          <w:rFonts w:hint="eastAsia" w:ascii="宋体" w:hAnsi="宋体" w:cs="宋体-方正超大字符集"/>
          <w:color w:val="000000"/>
          <w:sz w:val="36"/>
        </w:rPr>
      </w:pPr>
    </w:p>
    <w:p w14:paraId="7110A55C">
      <w:pPr>
        <w:spacing w:line="360" w:lineRule="auto"/>
        <w:rPr>
          <w:rFonts w:hint="eastAsia" w:ascii="宋体" w:hAnsi="宋体" w:cs="宋体-方正超大字符集"/>
          <w:color w:val="000000"/>
          <w:sz w:val="36"/>
        </w:rPr>
      </w:pPr>
    </w:p>
    <w:p w14:paraId="63C0F8C5">
      <w:pPr>
        <w:spacing w:line="360" w:lineRule="auto"/>
        <w:rPr>
          <w:rFonts w:hint="eastAsia" w:ascii="宋体" w:hAnsi="宋体" w:cs="宋体-方正超大字符集"/>
          <w:color w:val="000000"/>
          <w:sz w:val="36"/>
        </w:rPr>
      </w:pPr>
    </w:p>
    <w:p w14:paraId="10FF2222">
      <w:pPr>
        <w:pStyle w:val="4"/>
        <w:rPr>
          <w:rFonts w:hint="eastAsia" w:ascii="宋体" w:hAnsi="宋体" w:cs="宋体-方正超大字符集"/>
          <w:color w:val="000000"/>
          <w:sz w:val="36"/>
        </w:rPr>
      </w:pPr>
    </w:p>
    <w:p w14:paraId="1C37CD5E">
      <w:pPr>
        <w:pStyle w:val="4"/>
        <w:rPr>
          <w:rFonts w:hint="eastAsia" w:ascii="宋体" w:hAnsi="宋体" w:cs="宋体-方正超大字符集"/>
          <w:color w:val="000000"/>
          <w:sz w:val="36"/>
        </w:rPr>
      </w:pPr>
    </w:p>
    <w:p w14:paraId="59E1B78E">
      <w:pPr>
        <w:pStyle w:val="4"/>
        <w:rPr>
          <w:rFonts w:hint="eastAsia" w:ascii="宋体" w:hAnsi="宋体" w:cs="宋体-方正超大字符集"/>
          <w:color w:val="000000"/>
          <w:sz w:val="36"/>
        </w:rPr>
      </w:pPr>
    </w:p>
    <w:p w14:paraId="07E7BE8B">
      <w:pPr>
        <w:pStyle w:val="4"/>
        <w:rPr>
          <w:rFonts w:hint="eastAsia" w:ascii="宋体" w:hAnsi="宋体" w:cs="宋体-方正超大字符集"/>
          <w:color w:val="000000"/>
          <w:sz w:val="36"/>
        </w:rPr>
      </w:pPr>
    </w:p>
    <w:p w14:paraId="151AF911">
      <w:pPr>
        <w:pStyle w:val="4"/>
        <w:rPr>
          <w:rFonts w:hint="eastAsia" w:ascii="宋体" w:hAnsi="宋体" w:cs="宋体-方正超大字符集"/>
          <w:color w:val="000000"/>
          <w:sz w:val="36"/>
        </w:rPr>
      </w:pPr>
    </w:p>
    <w:p w14:paraId="3CD59985">
      <w:pPr>
        <w:spacing w:line="360" w:lineRule="auto"/>
        <w:rPr>
          <w:rFonts w:hint="eastAsia" w:ascii="宋体" w:hAnsi="宋体" w:cs="宋体-方正超大字符集"/>
          <w:color w:val="000000"/>
          <w:sz w:val="36"/>
        </w:rPr>
      </w:pPr>
    </w:p>
    <w:p w14:paraId="6B10DD87">
      <w:pPr>
        <w:snapToGrid w:val="0"/>
        <w:spacing w:line="360" w:lineRule="auto"/>
        <w:jc w:val="center"/>
        <w:rPr>
          <w:rFonts w:hint="eastAsia" w:ascii="宋体" w:hAnsi="宋体" w:cs="宋体-方正超大字符集"/>
          <w:color w:val="000000"/>
          <w:sz w:val="28"/>
          <w:szCs w:val="21"/>
        </w:rPr>
      </w:pPr>
      <w:r>
        <w:rPr>
          <w:rFonts w:hint="eastAsia" w:ascii="宋体" w:hAnsi="宋体" w:cs="宋体-方正超大字符集"/>
          <w:color w:val="000000"/>
          <w:sz w:val="28"/>
          <w:szCs w:val="21"/>
        </w:rPr>
        <w:t>住房和城乡建设部</w:t>
      </w:r>
    </w:p>
    <w:p w14:paraId="22A59D32">
      <w:pPr>
        <w:snapToGrid w:val="0"/>
        <w:spacing w:line="360" w:lineRule="auto"/>
        <w:jc w:val="center"/>
        <w:rPr>
          <w:rFonts w:hint="eastAsia" w:ascii="宋体" w:hAnsi="宋体" w:cs="宋体-方正超大字符集"/>
          <w:color w:val="000000"/>
          <w:sz w:val="28"/>
          <w:szCs w:val="21"/>
        </w:rPr>
      </w:pPr>
      <w:r>
        <w:rPr>
          <w:rFonts w:hint="eastAsia" w:ascii="宋体" w:hAnsi="宋体" w:cs="宋体-方正超大字符集"/>
          <w:color w:val="000000"/>
          <w:sz w:val="28"/>
          <w:szCs w:val="21"/>
        </w:rPr>
        <w:t xml:space="preserve">                         制定</w:t>
      </w:r>
    </w:p>
    <w:p w14:paraId="134C847F">
      <w:pPr>
        <w:snapToGrid w:val="0"/>
        <w:spacing w:line="360" w:lineRule="auto"/>
        <w:jc w:val="center"/>
        <w:rPr>
          <w:rFonts w:hint="eastAsia" w:ascii="宋体" w:hAnsi="宋体" w:cs="宋体-方正超大字符集"/>
          <w:color w:val="000000"/>
          <w:spacing w:val="20"/>
          <w:sz w:val="28"/>
          <w:szCs w:val="21"/>
        </w:rPr>
      </w:pPr>
      <w:r>
        <w:rPr>
          <w:rFonts w:hint="eastAsia" w:ascii="宋体" w:hAnsi="宋体" w:cs="宋体-方正超大字符集"/>
          <w:color w:val="000000"/>
          <w:spacing w:val="20"/>
          <w:sz w:val="28"/>
          <w:szCs w:val="21"/>
        </w:rPr>
        <w:t>国家工商行政管理局</w:t>
      </w:r>
    </w:p>
    <w:p w14:paraId="5A584588">
      <w:pPr>
        <w:spacing w:line="360" w:lineRule="auto"/>
        <w:jc w:val="center"/>
        <w:rPr>
          <w:rFonts w:hint="eastAsia" w:ascii="宋体" w:hAnsi="宋体" w:cs="宋体-方正超大字符集"/>
          <w:color w:val="000000"/>
          <w:sz w:val="24"/>
        </w:rPr>
      </w:pPr>
    </w:p>
    <w:p w14:paraId="59EF2209">
      <w:pPr>
        <w:spacing w:line="360" w:lineRule="auto"/>
        <w:jc w:val="center"/>
        <w:rPr>
          <w:rFonts w:hint="eastAsia" w:ascii="宋体" w:hAnsi="宋体" w:cs="宋体-方正超大字符集"/>
          <w:color w:val="000000"/>
          <w:sz w:val="24"/>
        </w:rPr>
        <w:sectPr>
          <w:footerReference r:id="rId5" w:type="default"/>
          <w:pgSz w:w="11907" w:h="16840" w:orient="landscape"/>
          <w:pgMar w:top="1418" w:right="1418" w:bottom="1134" w:left="1134" w:header="851" w:footer="992" w:gutter="0"/>
          <w:pgNumType w:fmt="decimal" w:start="3"/>
          <w:cols w:space="720" w:num="1"/>
          <w:docGrid w:type="linesAndChars" w:linePitch="312" w:charSpace="0"/>
        </w:sectPr>
      </w:pPr>
    </w:p>
    <w:p w14:paraId="49CA2AB2">
      <w:pPr>
        <w:spacing w:line="360" w:lineRule="auto"/>
        <w:jc w:val="center"/>
        <w:rPr>
          <w:rFonts w:hint="eastAsia" w:ascii="宋体" w:hAnsi="宋体" w:cs="宋体-方正超大字符集"/>
          <w:b/>
          <w:color w:val="000000"/>
          <w:sz w:val="36"/>
          <w:szCs w:val="40"/>
        </w:rPr>
      </w:pPr>
      <w:r>
        <w:rPr>
          <w:rFonts w:hint="eastAsia" w:ascii="宋体" w:hAnsi="宋体" w:cs="宋体-方正超大字符集"/>
          <w:b/>
          <w:color w:val="000000"/>
          <w:sz w:val="36"/>
          <w:szCs w:val="40"/>
        </w:rPr>
        <w:t>第一部分  协议书</w:t>
      </w:r>
    </w:p>
    <w:p w14:paraId="3E343DFE">
      <w:pPr>
        <w:spacing w:line="360" w:lineRule="auto"/>
        <w:rPr>
          <w:rFonts w:hint="eastAsia" w:ascii="宋体" w:hAnsi="宋体" w:cs="宋体-方正超大字符集"/>
          <w:color w:val="000000"/>
          <w:sz w:val="24"/>
          <w:szCs w:val="28"/>
        </w:rPr>
      </w:pPr>
    </w:p>
    <w:p w14:paraId="59611491">
      <w:pPr>
        <w:keepNext w:val="0"/>
        <w:keepLines w:val="0"/>
        <w:pageBreakBefore w:val="0"/>
        <w:widowControl w:val="0"/>
        <w:kinsoku/>
        <w:wordWrap/>
        <w:overflowPunct/>
        <w:topLinePunct w:val="0"/>
        <w:autoSpaceDE/>
        <w:autoSpaceDN/>
        <w:bidi w:val="0"/>
        <w:adjustRightInd w:val="0"/>
        <w:snapToGrid w:val="0"/>
        <w:spacing w:line="360" w:lineRule="auto"/>
        <w:ind w:firstLine="442" w:firstLineChars="200"/>
        <w:textAlignment w:val="auto"/>
        <w:rPr>
          <w:rFonts w:hint="default" w:ascii="宋体" w:hAnsi="宋体" w:eastAsia="宋体" w:cs="宋体-方正超大字符集"/>
          <w:b/>
          <w:color w:val="000000"/>
          <w:sz w:val="22"/>
          <w:szCs w:val="24"/>
          <w:lang w:val="en-US" w:eastAsia="zh-CN"/>
        </w:rPr>
      </w:pPr>
      <w:r>
        <w:rPr>
          <w:rFonts w:hint="eastAsia" w:ascii="宋体" w:hAnsi="宋体" w:cs="宋体-方正超大字符集"/>
          <w:b/>
          <w:color w:val="000000"/>
          <w:sz w:val="22"/>
          <w:szCs w:val="24"/>
        </w:rPr>
        <w:t>委托人（全称）：</w:t>
      </w:r>
      <w:r>
        <w:rPr>
          <w:rFonts w:hint="eastAsia" w:ascii="宋体" w:hAnsi="宋体" w:cs="宋体-方正超大字符集"/>
          <w:b/>
          <w:color w:val="000000"/>
          <w:sz w:val="22"/>
          <w:szCs w:val="24"/>
          <w:u w:val="single"/>
          <w:lang w:val="en-US" w:eastAsia="zh-CN"/>
        </w:rPr>
        <w:t xml:space="preserve">   西安市新城区城市管理和综合执法局   </w:t>
      </w:r>
    </w:p>
    <w:p w14:paraId="3BA1490A">
      <w:pPr>
        <w:keepNext w:val="0"/>
        <w:keepLines w:val="0"/>
        <w:pageBreakBefore w:val="0"/>
        <w:widowControl w:val="0"/>
        <w:kinsoku/>
        <w:wordWrap/>
        <w:overflowPunct/>
        <w:topLinePunct w:val="0"/>
        <w:autoSpaceDE/>
        <w:autoSpaceDN/>
        <w:bidi w:val="0"/>
        <w:adjustRightInd w:val="0"/>
        <w:snapToGrid w:val="0"/>
        <w:spacing w:line="360" w:lineRule="auto"/>
        <w:ind w:firstLine="442" w:firstLineChars="200"/>
        <w:textAlignment w:val="auto"/>
        <w:rPr>
          <w:rFonts w:hint="eastAsia" w:ascii="宋体" w:hAnsi="宋体" w:cs="宋体-方正超大字符集"/>
          <w:b/>
          <w:color w:val="000000"/>
          <w:sz w:val="22"/>
          <w:szCs w:val="24"/>
          <w:u w:val="single"/>
        </w:rPr>
      </w:pPr>
      <w:r>
        <w:rPr>
          <w:rFonts w:hint="eastAsia" w:ascii="宋体" w:hAnsi="宋体" w:cs="宋体-方正超大字符集"/>
          <w:b/>
          <w:color w:val="000000"/>
          <w:sz w:val="22"/>
          <w:szCs w:val="24"/>
        </w:rPr>
        <w:t>监理人（全称）：</w:t>
      </w:r>
      <w:r>
        <w:rPr>
          <w:rFonts w:hint="eastAsia" w:ascii="宋体" w:hAnsi="宋体" w:cs="宋体-方正超大字符集"/>
          <w:b/>
          <w:color w:val="000000"/>
          <w:sz w:val="22"/>
          <w:szCs w:val="24"/>
          <w:u w:val="single"/>
        </w:rPr>
        <w:t xml:space="preserve">                          </w:t>
      </w:r>
      <w:r>
        <w:rPr>
          <w:rFonts w:hint="eastAsia" w:ascii="宋体" w:hAnsi="宋体" w:cs="宋体-方正超大字符集"/>
          <w:b/>
          <w:color w:val="000000"/>
          <w:sz w:val="22"/>
          <w:szCs w:val="24"/>
          <w:u w:val="single"/>
          <w:lang w:val="en-US" w:eastAsia="zh-CN"/>
        </w:rPr>
        <w:t xml:space="preserve">    </w:t>
      </w:r>
      <w:r>
        <w:rPr>
          <w:rFonts w:hint="eastAsia" w:ascii="宋体" w:hAnsi="宋体" w:cs="宋体-方正超大字符集"/>
          <w:b/>
          <w:color w:val="000000"/>
          <w:sz w:val="22"/>
          <w:szCs w:val="24"/>
          <w:u w:val="single"/>
        </w:rPr>
        <w:t xml:space="preserve">        </w:t>
      </w:r>
    </w:p>
    <w:p w14:paraId="3B34B0B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u w:val="single"/>
        </w:rPr>
      </w:pPr>
      <w:r>
        <w:rPr>
          <w:rFonts w:hint="eastAsia" w:ascii="宋体" w:hAnsi="宋体" w:cs="宋体-方正超大字符集"/>
          <w:color w:val="000000"/>
          <w:sz w:val="22"/>
          <w:szCs w:val="24"/>
        </w:rPr>
        <w:t>根据《中华人民共和国民法典》、《中华人民共和国建筑法》及其他有关法律、法规，遵循平等、自愿、公平和诚信的原则，双方就下述工程委托监理与相关服务事项协商一致，订立本合同。</w:t>
      </w:r>
    </w:p>
    <w:p w14:paraId="5A69CFD6">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37" w:firstLineChars="198"/>
        <w:textAlignment w:val="auto"/>
        <w:rPr>
          <w:rFonts w:hint="eastAsia" w:ascii="宋体" w:hAnsi="宋体" w:cs="宋体-方正超大字符集"/>
          <w:b/>
          <w:color w:val="000000"/>
          <w:sz w:val="22"/>
          <w:szCs w:val="24"/>
        </w:rPr>
      </w:pPr>
      <w:r>
        <w:rPr>
          <w:rFonts w:hint="eastAsia" w:ascii="宋体" w:hAnsi="宋体" w:cs="宋体-方正超大字符集"/>
          <w:b/>
          <w:color w:val="000000"/>
          <w:sz w:val="22"/>
          <w:szCs w:val="24"/>
        </w:rPr>
        <w:t>工程概况</w:t>
      </w:r>
    </w:p>
    <w:p w14:paraId="2DA9330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b w:val="0"/>
          <w:bCs w:val="0"/>
          <w:color w:val="000000"/>
          <w:sz w:val="22"/>
          <w:szCs w:val="24"/>
        </w:rPr>
      </w:pPr>
      <w:r>
        <w:rPr>
          <w:rFonts w:hint="eastAsia" w:ascii="宋体" w:hAnsi="宋体" w:cs="宋体-方正超大字符集"/>
          <w:color w:val="000000"/>
          <w:sz w:val="22"/>
          <w:szCs w:val="24"/>
        </w:rPr>
        <w:t>1. 工</w:t>
      </w:r>
      <w:r>
        <w:rPr>
          <w:rFonts w:hint="eastAsia" w:ascii="宋体" w:hAnsi="宋体" w:cs="宋体-方正超大字符集"/>
          <w:b w:val="0"/>
          <w:bCs w:val="0"/>
          <w:color w:val="000000"/>
          <w:sz w:val="22"/>
          <w:szCs w:val="24"/>
        </w:rPr>
        <w:t>程名称：</w:t>
      </w:r>
      <w:r>
        <w:rPr>
          <w:rFonts w:hint="eastAsia" w:ascii="宋体" w:hAnsi="宋体" w:cs="宋体-方正超大字符集"/>
          <w:b w:val="0"/>
          <w:bCs w:val="0"/>
          <w:color w:val="000000"/>
          <w:sz w:val="22"/>
          <w:szCs w:val="24"/>
          <w:u w:val="single"/>
          <w:lang w:eastAsia="zh-CN"/>
        </w:rPr>
        <w:t>新城区解放路片区庭院供水管道更新项目监理</w:t>
      </w:r>
      <w:r>
        <w:rPr>
          <w:rFonts w:hint="eastAsia" w:ascii="宋体" w:hAnsi="宋体" w:cs="宋体-方正超大字符集"/>
          <w:b w:val="0"/>
          <w:bCs w:val="0"/>
          <w:color w:val="000000"/>
          <w:sz w:val="22"/>
          <w:szCs w:val="24"/>
        </w:rPr>
        <w:t>；</w:t>
      </w:r>
    </w:p>
    <w:p w14:paraId="5D6130AB">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宋体" w:hAnsi="宋体" w:cs="宋体-方正超大字符集"/>
          <w:b w:val="0"/>
          <w:bCs w:val="0"/>
          <w:color w:val="000000"/>
          <w:sz w:val="22"/>
          <w:szCs w:val="24"/>
          <w:u w:val="single"/>
        </w:rPr>
      </w:pPr>
      <w:r>
        <w:rPr>
          <w:rFonts w:hint="eastAsia" w:ascii="宋体" w:hAnsi="宋体" w:cs="宋体-方正超大字符集"/>
          <w:b w:val="0"/>
          <w:bCs w:val="0"/>
          <w:color w:val="000000"/>
          <w:sz w:val="22"/>
          <w:szCs w:val="24"/>
        </w:rPr>
        <w:t>2. 工程地点：</w:t>
      </w:r>
      <w:r>
        <w:rPr>
          <w:rFonts w:hint="eastAsia" w:ascii="宋体" w:hAnsi="宋体" w:cs="宋体-方正超大字符集"/>
          <w:b w:val="0"/>
          <w:bCs w:val="0"/>
          <w:color w:val="000000"/>
          <w:sz w:val="22"/>
          <w:szCs w:val="24"/>
          <w:u w:val="single"/>
        </w:rPr>
        <w:t>西安市新城区解放路片区</w:t>
      </w:r>
      <w:r>
        <w:rPr>
          <w:rFonts w:hint="eastAsia" w:ascii="宋体" w:hAnsi="宋体" w:cs="宋体-方正超大字符集"/>
          <w:b w:val="0"/>
          <w:bCs w:val="0"/>
          <w:color w:val="000000"/>
          <w:sz w:val="22"/>
          <w:szCs w:val="24"/>
          <w:u w:val="none"/>
          <w:lang w:val="en-US" w:eastAsia="zh-CN"/>
        </w:rPr>
        <w:t>；</w:t>
      </w:r>
    </w:p>
    <w:p w14:paraId="473F8F5C">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宋体" w:hAnsi="宋体" w:cs="宋体-方正超大字符集"/>
          <w:b/>
          <w:color w:val="000000"/>
          <w:sz w:val="22"/>
          <w:szCs w:val="24"/>
          <w:u w:val="single"/>
        </w:rPr>
      </w:pPr>
      <w:r>
        <w:rPr>
          <w:rFonts w:hint="eastAsia" w:ascii="宋体" w:hAnsi="宋体" w:cs="宋体-方正超大字符集"/>
          <w:color w:val="000000"/>
          <w:sz w:val="22"/>
          <w:szCs w:val="24"/>
        </w:rPr>
        <w:t>3. 工程规</w:t>
      </w:r>
      <w:r>
        <w:rPr>
          <w:rFonts w:hint="eastAsia" w:ascii="宋体" w:hAnsi="宋体" w:cs="宋体-方正超大字符集"/>
          <w:b w:val="0"/>
          <w:bCs w:val="0"/>
          <w:color w:val="000000"/>
          <w:sz w:val="22"/>
          <w:szCs w:val="24"/>
        </w:rPr>
        <w:t>模：</w:t>
      </w:r>
      <w:r>
        <w:rPr>
          <w:rFonts w:hint="eastAsia" w:ascii="宋体" w:hAnsi="宋体" w:cs="宋体-方正超大字符集"/>
          <w:b w:val="0"/>
          <w:bCs w:val="0"/>
          <w:color w:val="000000"/>
          <w:sz w:val="22"/>
          <w:szCs w:val="24"/>
          <w:u w:val="single"/>
        </w:rPr>
        <w:t>项目区位于西安市新城区解放路片区，对该区域34个小区建筑红线内庭院供水管道、户表、二次供水加压设备等更新改造，共计改造庭院供水管道约4.6km、立管约42.25km，更换户表2767个。</w:t>
      </w:r>
    </w:p>
    <w:p w14:paraId="5E3B3A9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方正超大字符集"/>
          <w:color w:val="000000"/>
          <w:kern w:val="0"/>
          <w:sz w:val="22"/>
          <w:szCs w:val="24"/>
        </w:rPr>
      </w:pPr>
      <w:r>
        <w:rPr>
          <w:rFonts w:hint="eastAsia" w:ascii="宋体" w:hAnsi="宋体" w:cs="宋体-方正超大字符集"/>
          <w:color w:val="000000"/>
          <w:sz w:val="22"/>
          <w:szCs w:val="24"/>
        </w:rPr>
        <w:t>4. 建筑安装工程费：</w:t>
      </w:r>
      <w:r>
        <w:rPr>
          <w:rFonts w:hint="eastAsia" w:ascii="宋体" w:hAnsi="宋体" w:cs="宋体-方正超大字符集"/>
          <w:b/>
          <w:color w:val="000000"/>
          <w:sz w:val="22"/>
          <w:szCs w:val="24"/>
          <w:u w:val="single"/>
          <w:lang w:val="en-US" w:eastAsia="zh-CN"/>
        </w:rPr>
        <w:t xml:space="preserve">    </w:t>
      </w:r>
      <w:r>
        <w:rPr>
          <w:rFonts w:hint="eastAsia" w:ascii="宋体" w:hAnsi="宋体" w:cs="宋体-方正超大字符集"/>
          <w:b w:val="0"/>
          <w:bCs/>
          <w:color w:val="000000"/>
          <w:sz w:val="22"/>
          <w:szCs w:val="24"/>
          <w:u w:val="single"/>
          <w:lang w:val="en-US" w:eastAsia="zh-CN"/>
        </w:rPr>
        <w:t xml:space="preserve">      </w:t>
      </w:r>
      <w:r>
        <w:rPr>
          <w:rFonts w:hint="eastAsia" w:ascii="宋体" w:hAnsi="宋体" w:cs="宋体-方正超大字符集"/>
          <w:b w:val="0"/>
          <w:bCs/>
          <w:color w:val="000000"/>
          <w:sz w:val="22"/>
          <w:szCs w:val="24"/>
        </w:rPr>
        <w:t>万元</w:t>
      </w:r>
      <w:r>
        <w:rPr>
          <w:rFonts w:hint="eastAsia" w:ascii="宋体" w:hAnsi="宋体" w:cs="宋体-方正超大字符集"/>
          <w:color w:val="000000"/>
          <w:sz w:val="22"/>
          <w:szCs w:val="24"/>
          <w:lang w:eastAsia="zh-CN"/>
        </w:rPr>
        <w:t>。</w:t>
      </w:r>
      <w:r>
        <w:rPr>
          <w:rFonts w:hint="eastAsia" w:ascii="宋体" w:hAnsi="宋体" w:cs="宋体-方正超大字符集"/>
          <w:color w:val="000000"/>
          <w:kern w:val="0"/>
          <w:sz w:val="22"/>
          <w:szCs w:val="24"/>
        </w:rPr>
        <w:t xml:space="preserve">  </w:t>
      </w:r>
    </w:p>
    <w:p w14:paraId="37804C70">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cs="宋体-方正超大字符集"/>
          <w:b/>
          <w:color w:val="000000"/>
          <w:sz w:val="22"/>
          <w:szCs w:val="24"/>
        </w:rPr>
      </w:pPr>
      <w:r>
        <w:rPr>
          <w:rFonts w:hint="eastAsia" w:ascii="宋体" w:hAnsi="宋体" w:cs="宋体-方正超大字符集"/>
          <w:b/>
          <w:color w:val="000000"/>
          <w:sz w:val="22"/>
          <w:szCs w:val="24"/>
        </w:rPr>
        <w:t>二、词语限定</w:t>
      </w:r>
    </w:p>
    <w:p w14:paraId="5B372C55">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协议书中相关词语的含义与通用条件中的定义与解释相同。</w:t>
      </w:r>
    </w:p>
    <w:p w14:paraId="3BDB8D1C">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cs="宋体-方正超大字符集"/>
          <w:b/>
          <w:color w:val="000000"/>
          <w:sz w:val="22"/>
          <w:szCs w:val="24"/>
        </w:rPr>
      </w:pPr>
      <w:r>
        <w:rPr>
          <w:rFonts w:hint="eastAsia" w:ascii="宋体" w:hAnsi="宋体" w:cs="宋体-方正超大字符集"/>
          <w:b/>
          <w:color w:val="000000"/>
          <w:sz w:val="22"/>
          <w:szCs w:val="24"/>
        </w:rPr>
        <w:t>三、组成本合同的文件</w:t>
      </w:r>
    </w:p>
    <w:p w14:paraId="5A5B9B86">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 协议书；</w:t>
      </w:r>
    </w:p>
    <w:p w14:paraId="6B4A4C4F">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 xml:space="preserve">2. </w:t>
      </w:r>
      <w:r>
        <w:rPr>
          <w:rFonts w:hint="eastAsia" w:ascii="宋体" w:hAnsi="宋体" w:cs="宋体-方正超大字符集"/>
          <w:color w:val="000000"/>
          <w:sz w:val="22"/>
          <w:szCs w:val="24"/>
          <w:lang w:eastAsia="zh-CN"/>
        </w:rPr>
        <w:t>成交通知书</w:t>
      </w:r>
      <w:r>
        <w:rPr>
          <w:rFonts w:hint="eastAsia" w:ascii="宋体" w:hAnsi="宋体" w:cs="宋体-方正超大字符集"/>
          <w:color w:val="000000"/>
          <w:sz w:val="22"/>
          <w:szCs w:val="24"/>
        </w:rPr>
        <w:t>（适用于招标工程）或委托书（适用于非招标工程）；</w:t>
      </w:r>
    </w:p>
    <w:p w14:paraId="0E4C55BD">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 xml:space="preserve">3. </w:t>
      </w:r>
      <w:r>
        <w:rPr>
          <w:rFonts w:hint="eastAsia" w:ascii="宋体" w:hAnsi="宋体" w:cs="宋体-方正超大字符集"/>
          <w:color w:val="000000"/>
          <w:sz w:val="22"/>
          <w:szCs w:val="24"/>
          <w:lang w:eastAsia="zh-CN"/>
        </w:rPr>
        <w:t>竞争性磋商响应文件</w:t>
      </w:r>
      <w:r>
        <w:rPr>
          <w:rFonts w:hint="eastAsia" w:ascii="宋体" w:hAnsi="宋体" w:cs="宋体-方正超大字符集"/>
          <w:color w:val="000000"/>
          <w:sz w:val="22"/>
          <w:szCs w:val="24"/>
        </w:rPr>
        <w:t>（适用于招标工程）或监理与相关服务建议书（适用于非招标工程）；</w:t>
      </w:r>
    </w:p>
    <w:p w14:paraId="045B52EE">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4. 专用条件；</w:t>
      </w:r>
    </w:p>
    <w:p w14:paraId="412CB7F0">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5. 通用条件；</w:t>
      </w:r>
    </w:p>
    <w:p w14:paraId="6B72B258">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 附录，即：</w:t>
      </w:r>
    </w:p>
    <w:p w14:paraId="710BBAA6">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附录A  相关服务的范围和内容</w:t>
      </w:r>
    </w:p>
    <w:p w14:paraId="4EDA0AA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附录B  委托人派遣的人员和提供的</w:t>
      </w:r>
      <w:r>
        <w:rPr>
          <w:rFonts w:hint="eastAsia" w:ascii="宋体" w:hAnsi="宋体" w:cs="宋体-方正超大字符集"/>
          <w:bCs/>
          <w:color w:val="000000"/>
          <w:sz w:val="22"/>
          <w:szCs w:val="24"/>
        </w:rPr>
        <w:t>房屋、资料</w:t>
      </w:r>
      <w:r>
        <w:rPr>
          <w:rFonts w:hint="eastAsia" w:ascii="宋体" w:hAnsi="宋体" w:cs="宋体-方正超大字符集"/>
          <w:color w:val="000000"/>
          <w:sz w:val="22"/>
          <w:szCs w:val="24"/>
        </w:rPr>
        <w:t>、设备</w:t>
      </w:r>
    </w:p>
    <w:p w14:paraId="74AC7DEB">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本合同签订后，双方依法签订的补充协议也是本合同文件的组成部分。</w:t>
      </w:r>
    </w:p>
    <w:p w14:paraId="0B360790">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cs="宋体-方正超大字符集"/>
          <w:b/>
          <w:color w:val="000000"/>
          <w:sz w:val="22"/>
          <w:szCs w:val="24"/>
        </w:rPr>
      </w:pPr>
      <w:r>
        <w:rPr>
          <w:rFonts w:hint="eastAsia" w:ascii="宋体" w:hAnsi="宋体" w:cs="宋体-方正超大字符集"/>
          <w:b/>
          <w:color w:val="000000"/>
          <w:sz w:val="22"/>
          <w:szCs w:val="24"/>
        </w:rPr>
        <w:t>四、总监理工程师</w:t>
      </w:r>
    </w:p>
    <w:p w14:paraId="2C754787">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总监理工程师姓名：</w:t>
      </w:r>
      <w:r>
        <w:rPr>
          <w:rFonts w:hint="eastAsia" w:ascii="宋体" w:hAnsi="宋体" w:cs="宋体-方正超大字符集"/>
          <w:color w:val="000000"/>
          <w:kern w:val="0"/>
          <w:sz w:val="22"/>
          <w:szCs w:val="24"/>
          <w:u w:val="single"/>
        </w:rPr>
        <w:t xml:space="preserve"> </w:t>
      </w:r>
      <w:r>
        <w:rPr>
          <w:rFonts w:hint="eastAsia" w:ascii="宋体" w:hAnsi="宋体" w:cs="宋体-方正超大字符集"/>
          <w:b/>
          <w:color w:val="000000"/>
          <w:kern w:val="0"/>
          <w:sz w:val="22"/>
          <w:szCs w:val="24"/>
          <w:u w:val="single"/>
        </w:rPr>
        <w:t xml:space="preserve">    </w:t>
      </w:r>
      <w:r>
        <w:rPr>
          <w:rFonts w:hint="eastAsia" w:ascii="宋体" w:hAnsi="宋体" w:cs="宋体-方正超大字符集"/>
          <w:color w:val="000000"/>
          <w:kern w:val="0"/>
          <w:sz w:val="22"/>
          <w:szCs w:val="24"/>
          <w:u w:val="single"/>
        </w:rPr>
        <w:t xml:space="preserve">  </w:t>
      </w:r>
      <w:r>
        <w:rPr>
          <w:rFonts w:hint="eastAsia" w:ascii="宋体" w:hAnsi="宋体" w:cs="宋体-方正超大字符集"/>
          <w:color w:val="000000"/>
          <w:kern w:val="0"/>
          <w:sz w:val="22"/>
          <w:szCs w:val="24"/>
        </w:rPr>
        <w:t>，身份证号码：</w:t>
      </w:r>
      <w:r>
        <w:rPr>
          <w:rFonts w:hint="eastAsia" w:ascii="宋体" w:hAnsi="宋体" w:cs="宋体-方正超大字符集"/>
          <w:color w:val="000000"/>
          <w:kern w:val="0"/>
          <w:sz w:val="22"/>
          <w:szCs w:val="24"/>
          <w:u w:val="single"/>
        </w:rPr>
        <w:t xml:space="preserve"> </w:t>
      </w:r>
      <w:r>
        <w:rPr>
          <w:rFonts w:hint="eastAsia" w:ascii="宋体" w:hAnsi="宋体" w:cs="宋体-方正超大字符集"/>
          <w:b/>
          <w:color w:val="000000"/>
          <w:kern w:val="0"/>
          <w:sz w:val="22"/>
          <w:szCs w:val="24"/>
          <w:u w:val="single"/>
        </w:rPr>
        <w:t xml:space="preserve">   </w:t>
      </w:r>
      <w:r>
        <w:rPr>
          <w:rFonts w:hint="eastAsia" w:ascii="宋体" w:hAnsi="宋体" w:cs="宋体-方正超大字符集"/>
          <w:color w:val="000000"/>
          <w:kern w:val="0"/>
          <w:sz w:val="22"/>
          <w:szCs w:val="24"/>
        </w:rPr>
        <w:t>，注册号：</w:t>
      </w:r>
      <w:r>
        <w:rPr>
          <w:rFonts w:hint="eastAsia" w:ascii="宋体" w:hAnsi="宋体" w:cs="宋体-方正超大字符集"/>
          <w:color w:val="000000"/>
          <w:kern w:val="0"/>
          <w:sz w:val="22"/>
          <w:szCs w:val="24"/>
          <w:u w:val="single"/>
        </w:rPr>
        <w:t xml:space="preserve"> </w:t>
      </w:r>
      <w:r>
        <w:rPr>
          <w:rFonts w:hint="eastAsia" w:ascii="宋体" w:hAnsi="宋体" w:cs="宋体-方正超大字符集"/>
          <w:b/>
          <w:color w:val="000000"/>
          <w:kern w:val="0"/>
          <w:sz w:val="22"/>
          <w:szCs w:val="24"/>
          <w:u w:val="single"/>
        </w:rPr>
        <w:t xml:space="preserve">      </w:t>
      </w:r>
      <w:r>
        <w:rPr>
          <w:rFonts w:hint="eastAsia" w:ascii="宋体" w:hAnsi="宋体" w:cs="宋体-方正超大字符集"/>
          <w:color w:val="000000"/>
          <w:kern w:val="0"/>
          <w:sz w:val="22"/>
          <w:szCs w:val="24"/>
        </w:rPr>
        <w:t>。</w:t>
      </w:r>
    </w:p>
    <w:p w14:paraId="05D57802">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cs="宋体-方正超大字符集"/>
          <w:b/>
          <w:color w:val="000000"/>
          <w:sz w:val="22"/>
          <w:szCs w:val="24"/>
        </w:rPr>
      </w:pPr>
      <w:r>
        <w:rPr>
          <w:rFonts w:hint="eastAsia" w:ascii="宋体" w:hAnsi="宋体" w:cs="宋体-方正超大字符集"/>
          <w:b/>
          <w:color w:val="000000"/>
          <w:sz w:val="22"/>
          <w:szCs w:val="24"/>
        </w:rPr>
        <w:t>五、签约酬金</w:t>
      </w:r>
    </w:p>
    <w:p w14:paraId="1D0A74DA">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宋体" w:hAnsi="宋体" w:cs="宋体-方正超大字符集"/>
          <w:color w:val="000000"/>
          <w:sz w:val="22"/>
          <w:szCs w:val="24"/>
          <w:highlight w:val="none"/>
          <w:u w:val="single"/>
        </w:rPr>
      </w:pPr>
      <w:r>
        <w:rPr>
          <w:rFonts w:hint="eastAsia" w:ascii="宋体" w:hAnsi="宋体" w:cs="宋体-方正超大字符集"/>
          <w:color w:val="000000"/>
          <w:sz w:val="22"/>
          <w:szCs w:val="24"/>
          <w:highlight w:val="none"/>
        </w:rPr>
        <w:t>1、签约酬金（大写）：</w:t>
      </w:r>
      <w:r>
        <w:rPr>
          <w:rFonts w:hint="eastAsia" w:ascii="宋体" w:hAnsi="宋体" w:cs="宋体-方正超大字符集"/>
          <w:color w:val="000000"/>
          <w:sz w:val="22"/>
          <w:szCs w:val="24"/>
          <w:highlight w:val="none"/>
          <w:u w:val="single"/>
        </w:rPr>
        <w:t xml:space="preserve"> 暂定</w:t>
      </w:r>
      <w:r>
        <w:rPr>
          <w:rFonts w:hint="eastAsia" w:ascii="宋体" w:hAnsi="宋体" w:cs="宋体-方正超大字符集"/>
          <w:b/>
          <w:color w:val="000000"/>
          <w:sz w:val="22"/>
          <w:szCs w:val="24"/>
          <w:highlight w:val="none"/>
          <w:u w:val="single"/>
        </w:rPr>
        <w:t xml:space="preserve">         ，</w:t>
      </w:r>
      <w:r>
        <w:rPr>
          <w:rFonts w:hint="eastAsia" w:ascii="宋体" w:hAnsi="宋体" w:cs="宋体-方正超大字符集"/>
          <w:color w:val="000000"/>
          <w:sz w:val="22"/>
          <w:szCs w:val="24"/>
          <w:highlight w:val="none"/>
        </w:rPr>
        <w:t>（小写）：</w:t>
      </w:r>
      <w:r>
        <w:rPr>
          <w:rFonts w:hint="eastAsia" w:ascii="宋体" w:hAnsi="宋体" w:cs="宋体-方正超大字符集"/>
          <w:color w:val="000000"/>
          <w:sz w:val="22"/>
          <w:szCs w:val="24"/>
          <w:highlight w:val="none"/>
          <w:u w:val="single"/>
        </w:rPr>
        <w:t xml:space="preserve">  暂定</w:t>
      </w:r>
      <w:r>
        <w:rPr>
          <w:rFonts w:hint="eastAsia" w:ascii="宋体" w:hAnsi="宋体" w:cs="宋体-方正超大字符集"/>
          <w:bCs/>
          <w:color w:val="000000"/>
          <w:sz w:val="22"/>
          <w:szCs w:val="24"/>
          <w:highlight w:val="none"/>
          <w:u w:val="single"/>
        </w:rPr>
        <w:t xml:space="preserve">¥        元 </w:t>
      </w:r>
      <w:r>
        <w:rPr>
          <w:rFonts w:hint="eastAsia" w:ascii="宋体" w:hAnsi="宋体" w:cs="宋体-方正超大字符集"/>
          <w:color w:val="000000"/>
          <w:sz w:val="22"/>
          <w:szCs w:val="24"/>
          <w:highlight w:val="none"/>
          <w:u w:val="single"/>
        </w:rPr>
        <w:t xml:space="preserve"> 。</w:t>
      </w:r>
      <w:r>
        <w:rPr>
          <w:rFonts w:hint="eastAsia" w:ascii="宋体" w:hAnsi="宋体" w:cs="宋体-方正超大字符集"/>
          <w:bCs/>
          <w:color w:val="000000"/>
          <w:sz w:val="22"/>
          <w:szCs w:val="24"/>
          <w:highlight w:val="none"/>
        </w:rPr>
        <w:t>（最终以相关审计单位审定后的工程结算建安费的</w:t>
      </w:r>
      <w:r>
        <w:rPr>
          <w:rFonts w:hint="eastAsia" w:ascii="宋体" w:hAnsi="宋体" w:cs="宋体-方正超大字符集"/>
          <w:bCs/>
          <w:color w:val="000000"/>
          <w:sz w:val="22"/>
          <w:szCs w:val="24"/>
          <w:highlight w:val="none"/>
          <w:u w:val="single"/>
        </w:rPr>
        <w:t xml:space="preserve">     </w:t>
      </w:r>
      <w:r>
        <w:rPr>
          <w:rFonts w:hint="eastAsia" w:ascii="宋体" w:hAnsi="宋体" w:cs="宋体-方正超大字符集"/>
          <w:bCs/>
          <w:color w:val="000000"/>
          <w:sz w:val="22"/>
          <w:szCs w:val="24"/>
          <w:highlight w:val="none"/>
        </w:rPr>
        <w:t>%(折算费率)结算）</w:t>
      </w:r>
      <w:r>
        <w:rPr>
          <w:rFonts w:hint="eastAsia" w:ascii="宋体" w:hAnsi="宋体" w:cs="宋体-方正超大字符集"/>
          <w:color w:val="000000"/>
          <w:sz w:val="22"/>
          <w:szCs w:val="24"/>
          <w:highlight w:val="none"/>
        </w:rPr>
        <w:t>。</w:t>
      </w:r>
    </w:p>
    <w:p w14:paraId="54E71CA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2、相关服务酬金：</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w:t>
      </w:r>
    </w:p>
    <w:p w14:paraId="59D6480A">
      <w:pPr>
        <w:keepNext w:val="0"/>
        <w:keepLines w:val="0"/>
        <w:pageBreakBefore w:val="0"/>
        <w:widowControl w:val="0"/>
        <w:kinsoku/>
        <w:wordWrap/>
        <w:overflowPunct/>
        <w:topLinePunct w:val="0"/>
        <w:autoSpaceDE/>
        <w:autoSpaceDN/>
        <w:bidi w:val="0"/>
        <w:adjustRightInd w:val="0"/>
        <w:snapToGrid w:val="0"/>
        <w:spacing w:line="360" w:lineRule="auto"/>
        <w:ind w:firstLine="550" w:firstLineChars="25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其中：</w:t>
      </w:r>
    </w:p>
    <w:p w14:paraId="6EBAF596">
      <w:pPr>
        <w:keepNext w:val="0"/>
        <w:keepLines w:val="0"/>
        <w:pageBreakBefore w:val="0"/>
        <w:widowControl w:val="0"/>
        <w:kinsoku/>
        <w:wordWrap/>
        <w:overflowPunct/>
        <w:topLinePunct w:val="0"/>
        <w:autoSpaceDE/>
        <w:autoSpaceDN/>
        <w:bidi w:val="0"/>
        <w:adjustRightInd w:val="0"/>
        <w:snapToGrid w:val="0"/>
        <w:spacing w:line="360" w:lineRule="auto"/>
        <w:ind w:firstLine="880" w:firstLineChars="40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（1）勘察阶段服务</w:t>
      </w:r>
      <w:r>
        <w:rPr>
          <w:rFonts w:hint="eastAsia" w:ascii="宋体" w:hAnsi="宋体" w:cs="宋体-方正超大字符集"/>
          <w:color w:val="000000"/>
          <w:sz w:val="22"/>
          <w:szCs w:val="24"/>
        </w:rPr>
        <w:t>酬金：</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w:t>
      </w:r>
    </w:p>
    <w:p w14:paraId="46D898AA">
      <w:pPr>
        <w:keepNext w:val="0"/>
        <w:keepLines w:val="0"/>
        <w:pageBreakBefore w:val="0"/>
        <w:widowControl w:val="0"/>
        <w:kinsoku/>
        <w:wordWrap/>
        <w:overflowPunct/>
        <w:topLinePunct w:val="0"/>
        <w:autoSpaceDE/>
        <w:autoSpaceDN/>
        <w:bidi w:val="0"/>
        <w:adjustRightInd w:val="0"/>
        <w:snapToGrid w:val="0"/>
        <w:spacing w:line="360" w:lineRule="auto"/>
        <w:ind w:firstLine="880" w:firstLineChars="40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（2）设计阶段服务</w:t>
      </w:r>
      <w:r>
        <w:rPr>
          <w:rFonts w:hint="eastAsia" w:ascii="宋体" w:hAnsi="宋体" w:cs="宋体-方正超大字符集"/>
          <w:color w:val="000000"/>
          <w:sz w:val="22"/>
          <w:szCs w:val="24"/>
        </w:rPr>
        <w:t>酬金：</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w:t>
      </w:r>
    </w:p>
    <w:p w14:paraId="0073A2ED">
      <w:pPr>
        <w:keepNext w:val="0"/>
        <w:keepLines w:val="0"/>
        <w:pageBreakBefore w:val="0"/>
        <w:widowControl w:val="0"/>
        <w:kinsoku/>
        <w:wordWrap/>
        <w:overflowPunct/>
        <w:topLinePunct w:val="0"/>
        <w:autoSpaceDE/>
        <w:autoSpaceDN/>
        <w:bidi w:val="0"/>
        <w:adjustRightInd w:val="0"/>
        <w:snapToGrid w:val="0"/>
        <w:spacing w:line="360" w:lineRule="auto"/>
        <w:ind w:firstLine="880" w:firstLineChars="40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（3）保修阶段服务</w:t>
      </w:r>
      <w:r>
        <w:rPr>
          <w:rFonts w:hint="eastAsia" w:ascii="宋体" w:hAnsi="宋体" w:cs="宋体-方正超大字符集"/>
          <w:color w:val="000000"/>
          <w:sz w:val="22"/>
          <w:szCs w:val="24"/>
        </w:rPr>
        <w:t>酬金：</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w:t>
      </w:r>
    </w:p>
    <w:p w14:paraId="2574E2C7">
      <w:pPr>
        <w:keepNext w:val="0"/>
        <w:keepLines w:val="0"/>
        <w:pageBreakBefore w:val="0"/>
        <w:widowControl w:val="0"/>
        <w:kinsoku/>
        <w:wordWrap/>
        <w:overflowPunct/>
        <w:topLinePunct w:val="0"/>
        <w:autoSpaceDE/>
        <w:autoSpaceDN/>
        <w:bidi w:val="0"/>
        <w:adjustRightInd w:val="0"/>
        <w:snapToGrid w:val="0"/>
        <w:spacing w:line="360" w:lineRule="auto"/>
        <w:ind w:firstLine="880" w:firstLineChars="40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（4）</w:t>
      </w:r>
      <w:r>
        <w:rPr>
          <w:rFonts w:hint="eastAsia" w:ascii="宋体" w:hAnsi="宋体" w:cs="宋体-方正超大字符集"/>
          <w:color w:val="000000"/>
          <w:sz w:val="22"/>
          <w:szCs w:val="24"/>
        </w:rPr>
        <w:t>其他相关服务酬金：</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w:t>
      </w:r>
    </w:p>
    <w:p w14:paraId="11C926FC">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cs="宋体-方正超大字符集"/>
          <w:b/>
          <w:color w:val="000000"/>
          <w:sz w:val="22"/>
          <w:szCs w:val="24"/>
        </w:rPr>
      </w:pPr>
      <w:r>
        <w:rPr>
          <w:rFonts w:hint="eastAsia" w:ascii="宋体" w:hAnsi="宋体" w:cs="宋体-方正超大字符集"/>
          <w:b/>
          <w:color w:val="000000"/>
          <w:sz w:val="22"/>
          <w:szCs w:val="24"/>
        </w:rPr>
        <w:t>六、期限</w:t>
      </w:r>
    </w:p>
    <w:p w14:paraId="35CAFEF7">
      <w:pPr>
        <w:keepNext w:val="0"/>
        <w:keepLines w:val="0"/>
        <w:pageBreakBefore w:val="0"/>
        <w:widowControl w:val="0"/>
        <w:kinsoku/>
        <w:wordWrap/>
        <w:overflowPunct/>
        <w:topLinePunct w:val="0"/>
        <w:autoSpaceDE/>
        <w:autoSpaceDN/>
        <w:bidi w:val="0"/>
        <w:adjustRightInd w:val="0"/>
        <w:snapToGrid w:val="0"/>
        <w:spacing w:line="360" w:lineRule="auto"/>
        <w:ind w:firstLine="550" w:firstLineChars="250"/>
        <w:jc w:val="left"/>
        <w:textAlignment w:val="auto"/>
        <w:rPr>
          <w:rFonts w:hint="eastAsia" w:ascii="宋体" w:hAnsi="宋体" w:cs="宋体-方正超大字符集"/>
          <w:color w:val="000000"/>
          <w:sz w:val="22"/>
          <w:szCs w:val="24"/>
          <w:u w:val="single"/>
        </w:rPr>
      </w:pPr>
      <w:r>
        <w:rPr>
          <w:rFonts w:hint="eastAsia" w:ascii="宋体" w:hAnsi="宋体" w:cs="宋体-方正超大字符集"/>
          <w:color w:val="000000"/>
          <w:kern w:val="0"/>
          <w:sz w:val="22"/>
          <w:szCs w:val="24"/>
        </w:rPr>
        <w:t xml:space="preserve">1. </w:t>
      </w:r>
      <w:r>
        <w:rPr>
          <w:rFonts w:hint="eastAsia" w:ascii="宋体" w:hAnsi="宋体" w:cs="宋体-方正超大字符集"/>
          <w:color w:val="000000"/>
          <w:sz w:val="22"/>
          <w:szCs w:val="24"/>
        </w:rPr>
        <w:t>监理期限</w:t>
      </w:r>
      <w:r>
        <w:rPr>
          <w:rFonts w:hint="eastAsia" w:ascii="宋体" w:hAnsi="宋体" w:cs="宋体-方正超大字符集"/>
          <w:color w:val="000000"/>
          <w:sz w:val="22"/>
          <w:szCs w:val="24"/>
          <w:highlight w:val="none"/>
        </w:rPr>
        <w:t>：</w:t>
      </w:r>
      <w:r>
        <w:rPr>
          <w:rFonts w:hint="eastAsia" w:ascii="宋体" w:hAnsi="宋体" w:cs="宋体-方正超大字符集"/>
          <w:color w:val="000000"/>
          <w:sz w:val="22"/>
          <w:szCs w:val="24"/>
          <w:highlight w:val="none"/>
          <w:u w:val="single"/>
          <w:lang w:val="en-US" w:eastAsia="zh-CN"/>
        </w:rPr>
        <w:t xml:space="preserve">     </w:t>
      </w:r>
      <w:r>
        <w:rPr>
          <w:rFonts w:hint="eastAsia" w:ascii="宋体" w:hAnsi="宋体" w:cs="宋体-方正超大字符集"/>
          <w:color w:val="000000"/>
          <w:sz w:val="22"/>
          <w:szCs w:val="24"/>
          <w:u w:val="single"/>
        </w:rPr>
        <w:t>日历天</w:t>
      </w:r>
      <w:r>
        <w:rPr>
          <w:rFonts w:hint="eastAsia" w:ascii="宋体" w:hAnsi="宋体" w:cs="宋体-方正超大字符集"/>
          <w:color w:val="000000"/>
          <w:sz w:val="22"/>
          <w:szCs w:val="24"/>
          <w:u w:val="single"/>
          <w:lang w:eastAsia="zh-CN"/>
        </w:rPr>
        <w:t>，</w:t>
      </w:r>
      <w:r>
        <w:rPr>
          <w:rFonts w:hint="eastAsia" w:ascii="宋体" w:hAnsi="宋体" w:cs="宋体-方正超大字符集"/>
          <w:color w:val="000000"/>
          <w:sz w:val="22"/>
          <w:szCs w:val="24"/>
          <w:u w:val="single"/>
        </w:rPr>
        <w:t>具体开工、竣工日期以签订合同为准。</w:t>
      </w:r>
    </w:p>
    <w:p w14:paraId="0BA105AE">
      <w:pPr>
        <w:keepNext w:val="0"/>
        <w:keepLines w:val="0"/>
        <w:pageBreakBefore w:val="0"/>
        <w:widowControl w:val="0"/>
        <w:kinsoku/>
        <w:wordWrap/>
        <w:overflowPunct/>
        <w:topLinePunct w:val="0"/>
        <w:autoSpaceDE/>
        <w:autoSpaceDN/>
        <w:bidi w:val="0"/>
        <w:adjustRightInd w:val="0"/>
        <w:snapToGrid w:val="0"/>
        <w:spacing w:line="360" w:lineRule="auto"/>
        <w:ind w:firstLine="550" w:firstLineChars="25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自</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u w:val="single"/>
          <w:lang w:val="en-US" w:eastAsia="zh-CN"/>
        </w:rPr>
        <w:t xml:space="preserve"> </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年</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u w:val="single"/>
          <w:lang w:val="en-US" w:eastAsia="zh-CN"/>
        </w:rPr>
        <w:t xml:space="preserve"> </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月</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u w:val="single"/>
          <w:lang w:val="en-US" w:eastAsia="zh-CN"/>
        </w:rPr>
        <w:t xml:space="preserve"> </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日始，至</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u w:val="single"/>
          <w:lang w:val="en-US" w:eastAsia="zh-CN"/>
        </w:rPr>
        <w:t xml:space="preserve"> </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年</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u w:val="single"/>
          <w:lang w:val="en-US" w:eastAsia="zh-CN"/>
        </w:rPr>
        <w:t xml:space="preserve"> </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月</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u w:val="single"/>
          <w:lang w:val="en-US" w:eastAsia="zh-CN"/>
        </w:rPr>
        <w:t xml:space="preserve"> </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日止。</w:t>
      </w:r>
    </w:p>
    <w:p w14:paraId="401B514F">
      <w:pPr>
        <w:keepNext w:val="0"/>
        <w:keepLines w:val="0"/>
        <w:pageBreakBefore w:val="0"/>
        <w:widowControl w:val="0"/>
        <w:kinsoku/>
        <w:wordWrap/>
        <w:overflowPunct/>
        <w:topLinePunct w:val="0"/>
        <w:autoSpaceDE/>
        <w:autoSpaceDN/>
        <w:bidi w:val="0"/>
        <w:adjustRightInd w:val="0"/>
        <w:snapToGrid w:val="0"/>
        <w:spacing w:line="360" w:lineRule="auto"/>
        <w:ind w:firstLine="550" w:firstLineChars="25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 xml:space="preserve">2. </w:t>
      </w:r>
      <w:r>
        <w:rPr>
          <w:rFonts w:hint="eastAsia" w:ascii="宋体" w:hAnsi="宋体" w:cs="宋体-方正超大字符集"/>
          <w:color w:val="000000"/>
          <w:sz w:val="22"/>
          <w:szCs w:val="24"/>
        </w:rPr>
        <w:t>相关</w:t>
      </w:r>
      <w:r>
        <w:rPr>
          <w:rFonts w:hint="eastAsia" w:ascii="宋体" w:hAnsi="宋体" w:cs="宋体-方正超大字符集"/>
          <w:color w:val="000000"/>
          <w:sz w:val="22"/>
          <w:szCs w:val="24"/>
          <w:lang w:eastAsia="zh-CN"/>
        </w:rPr>
        <w:t>监理服务期</w:t>
      </w:r>
      <w:r>
        <w:rPr>
          <w:rFonts w:hint="eastAsia" w:ascii="宋体" w:hAnsi="宋体" w:cs="宋体-方正超大字符集"/>
          <w:color w:val="000000"/>
          <w:sz w:val="22"/>
          <w:szCs w:val="24"/>
        </w:rPr>
        <w:t>限：</w:t>
      </w:r>
    </w:p>
    <w:p w14:paraId="17E8BC65">
      <w:pPr>
        <w:keepNext w:val="0"/>
        <w:keepLines w:val="0"/>
        <w:pageBreakBefore w:val="0"/>
        <w:widowControl w:val="0"/>
        <w:kinsoku/>
        <w:wordWrap/>
        <w:overflowPunct/>
        <w:topLinePunct w:val="0"/>
        <w:autoSpaceDE/>
        <w:autoSpaceDN/>
        <w:bidi w:val="0"/>
        <w:adjustRightInd w:val="0"/>
        <w:snapToGrid w:val="0"/>
        <w:spacing w:line="360" w:lineRule="auto"/>
        <w:ind w:firstLine="330" w:firstLineChars="15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（1）勘察阶段</w:t>
      </w:r>
      <w:r>
        <w:rPr>
          <w:rFonts w:hint="eastAsia" w:ascii="宋体" w:hAnsi="宋体" w:cs="宋体-方正超大字符集"/>
          <w:color w:val="000000"/>
          <w:sz w:val="22"/>
          <w:szCs w:val="24"/>
        </w:rPr>
        <w:t>服务期限自</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年</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月</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日始，至</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年</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月</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日止。</w:t>
      </w:r>
    </w:p>
    <w:p w14:paraId="5F2149CC">
      <w:pPr>
        <w:keepNext w:val="0"/>
        <w:keepLines w:val="0"/>
        <w:pageBreakBefore w:val="0"/>
        <w:widowControl w:val="0"/>
        <w:kinsoku/>
        <w:wordWrap/>
        <w:overflowPunct/>
        <w:topLinePunct w:val="0"/>
        <w:autoSpaceDE/>
        <w:autoSpaceDN/>
        <w:bidi w:val="0"/>
        <w:adjustRightInd w:val="0"/>
        <w:snapToGrid w:val="0"/>
        <w:spacing w:line="360" w:lineRule="auto"/>
        <w:ind w:firstLine="330" w:firstLineChars="15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（2）设计阶段</w:t>
      </w:r>
      <w:r>
        <w:rPr>
          <w:rFonts w:hint="eastAsia" w:ascii="宋体" w:hAnsi="宋体" w:cs="宋体-方正超大字符集"/>
          <w:color w:val="000000"/>
          <w:sz w:val="22"/>
          <w:szCs w:val="24"/>
        </w:rPr>
        <w:t>服务期限自</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年</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月</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日始，至</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年</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月</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日止。</w:t>
      </w:r>
    </w:p>
    <w:p w14:paraId="7D3A6C20">
      <w:pPr>
        <w:keepNext w:val="0"/>
        <w:keepLines w:val="0"/>
        <w:pageBreakBefore w:val="0"/>
        <w:widowControl w:val="0"/>
        <w:kinsoku/>
        <w:wordWrap/>
        <w:overflowPunct/>
        <w:topLinePunct w:val="0"/>
        <w:autoSpaceDE/>
        <w:autoSpaceDN/>
        <w:bidi w:val="0"/>
        <w:adjustRightInd w:val="0"/>
        <w:snapToGrid w:val="0"/>
        <w:spacing w:line="360" w:lineRule="auto"/>
        <w:ind w:left="141" w:leftChars="67" w:firstLine="220" w:firstLineChars="10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（3）保修阶段</w:t>
      </w:r>
      <w:r>
        <w:rPr>
          <w:rFonts w:hint="eastAsia" w:ascii="宋体" w:hAnsi="宋体" w:cs="宋体-方正超大字符集"/>
          <w:color w:val="000000"/>
          <w:sz w:val="22"/>
          <w:szCs w:val="24"/>
        </w:rPr>
        <w:t>服务期限自</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年</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月</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日始，至</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年</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月</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日止。</w:t>
      </w:r>
    </w:p>
    <w:p w14:paraId="10A2EFA2">
      <w:pPr>
        <w:keepNext w:val="0"/>
        <w:keepLines w:val="0"/>
        <w:pageBreakBefore w:val="0"/>
        <w:widowControl w:val="0"/>
        <w:kinsoku/>
        <w:wordWrap/>
        <w:overflowPunct/>
        <w:topLinePunct w:val="0"/>
        <w:autoSpaceDE/>
        <w:autoSpaceDN/>
        <w:bidi w:val="0"/>
        <w:adjustRightInd w:val="0"/>
        <w:snapToGrid w:val="0"/>
        <w:spacing w:line="360" w:lineRule="auto"/>
        <w:ind w:firstLine="330" w:firstLineChars="15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（4）</w:t>
      </w:r>
      <w:r>
        <w:rPr>
          <w:rFonts w:hint="eastAsia" w:ascii="宋体" w:hAnsi="宋体" w:cs="宋体-方正超大字符集"/>
          <w:color w:val="000000"/>
          <w:sz w:val="22"/>
          <w:szCs w:val="24"/>
        </w:rPr>
        <w:t>其他相关服务期限自自</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年</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月</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日始，至</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年</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月</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日止。</w:t>
      </w:r>
    </w:p>
    <w:p w14:paraId="587C5698">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cs="宋体-方正超大字符集"/>
          <w:b/>
          <w:color w:val="000000"/>
          <w:sz w:val="22"/>
          <w:szCs w:val="24"/>
        </w:rPr>
      </w:pPr>
      <w:r>
        <w:rPr>
          <w:rFonts w:hint="eastAsia" w:ascii="宋体" w:hAnsi="宋体" w:cs="宋体-方正超大字符集"/>
          <w:b/>
          <w:color w:val="000000"/>
          <w:sz w:val="22"/>
          <w:szCs w:val="24"/>
        </w:rPr>
        <w:t>七、双方承诺</w:t>
      </w:r>
    </w:p>
    <w:p w14:paraId="67467BD1">
      <w:pPr>
        <w:keepNext w:val="0"/>
        <w:keepLines w:val="0"/>
        <w:pageBreakBefore w:val="0"/>
        <w:widowControl w:val="0"/>
        <w:kinsoku/>
        <w:wordWrap/>
        <w:overflowPunct/>
        <w:topLinePunct w:val="0"/>
        <w:autoSpaceDE/>
        <w:autoSpaceDN/>
        <w:bidi w:val="0"/>
        <w:spacing w:line="360" w:lineRule="auto"/>
        <w:ind w:firstLine="435" w:firstLineChars="198"/>
        <w:textAlignment w:val="auto"/>
        <w:outlineLvl w:val="9"/>
        <w:rPr>
          <w:rFonts w:hint="eastAsia" w:ascii="宋体" w:hAnsi="宋体" w:cs="宋体-方正超大字符集"/>
          <w:b/>
          <w:color w:val="000000"/>
          <w:sz w:val="22"/>
          <w:szCs w:val="24"/>
        </w:rPr>
      </w:pPr>
      <w:r>
        <w:rPr>
          <w:rFonts w:hint="eastAsia" w:ascii="宋体" w:hAnsi="宋体" w:cs="宋体-方正超大字符集"/>
          <w:color w:val="000000"/>
          <w:sz w:val="22"/>
          <w:szCs w:val="24"/>
        </w:rPr>
        <w:t>1. 监理人向委托人承诺，按照本合同约定</w:t>
      </w:r>
      <w:r>
        <w:rPr>
          <w:rFonts w:hint="eastAsia" w:ascii="宋体" w:hAnsi="宋体" w:cs="宋体-方正超大字符集"/>
          <w:color w:val="000000"/>
          <w:kern w:val="0"/>
          <w:sz w:val="22"/>
          <w:szCs w:val="24"/>
        </w:rPr>
        <w:t>提供</w:t>
      </w:r>
      <w:r>
        <w:rPr>
          <w:rFonts w:hint="eastAsia" w:ascii="宋体" w:hAnsi="宋体" w:cs="宋体-方正超大字符集"/>
          <w:color w:val="000000"/>
          <w:sz w:val="22"/>
          <w:szCs w:val="24"/>
        </w:rPr>
        <w:t>监理与相关服务。</w:t>
      </w:r>
    </w:p>
    <w:p w14:paraId="14465339">
      <w:pPr>
        <w:keepNext w:val="0"/>
        <w:keepLines w:val="0"/>
        <w:pageBreakBefore w:val="0"/>
        <w:widowControl w:val="0"/>
        <w:kinsoku/>
        <w:wordWrap/>
        <w:overflowPunct/>
        <w:topLinePunct w:val="0"/>
        <w:autoSpaceDE/>
        <w:autoSpaceDN/>
        <w:bidi w:val="0"/>
        <w:spacing w:line="360" w:lineRule="auto"/>
        <w:ind w:firstLine="435" w:firstLineChars="198"/>
        <w:textAlignment w:val="auto"/>
        <w:outlineLvl w:val="9"/>
        <w:rPr>
          <w:rFonts w:hint="eastAsia" w:ascii="宋体" w:hAnsi="宋体" w:cs="宋体-方正超大字符集"/>
          <w:color w:val="000000"/>
          <w:sz w:val="22"/>
          <w:szCs w:val="24"/>
        </w:rPr>
      </w:pPr>
      <w:r>
        <w:rPr>
          <w:rFonts w:hint="eastAsia" w:ascii="宋体" w:hAnsi="宋体" w:cs="宋体-方正超大字符集"/>
          <w:color w:val="000000"/>
          <w:sz w:val="22"/>
          <w:szCs w:val="24"/>
        </w:rPr>
        <w:t>2. 委托人向监理人承诺，按照本合同约定派遣相应的人员，提供</w:t>
      </w:r>
      <w:r>
        <w:rPr>
          <w:rFonts w:hint="eastAsia" w:ascii="宋体" w:hAnsi="宋体" w:cs="宋体-方正超大字符集"/>
          <w:bCs/>
          <w:color w:val="000000"/>
          <w:sz w:val="22"/>
          <w:szCs w:val="24"/>
        </w:rPr>
        <w:t>房屋、资料</w:t>
      </w:r>
      <w:r>
        <w:rPr>
          <w:rFonts w:hint="eastAsia" w:ascii="宋体" w:hAnsi="宋体" w:cs="宋体-方正超大字符集"/>
          <w:color w:val="000000"/>
          <w:sz w:val="22"/>
          <w:szCs w:val="24"/>
        </w:rPr>
        <w:t>、设备，并按本合同约定支付酬金。</w:t>
      </w:r>
    </w:p>
    <w:p w14:paraId="22BB25DD">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cs="宋体-方正超大字符集"/>
          <w:b/>
          <w:color w:val="000000"/>
          <w:sz w:val="22"/>
          <w:szCs w:val="24"/>
        </w:rPr>
      </w:pPr>
      <w:r>
        <w:rPr>
          <w:rFonts w:hint="eastAsia" w:ascii="宋体" w:hAnsi="宋体" w:cs="宋体-方正超大字符集"/>
          <w:b/>
          <w:color w:val="000000"/>
          <w:sz w:val="22"/>
          <w:szCs w:val="24"/>
        </w:rPr>
        <w:t>八、合同订立</w:t>
      </w:r>
    </w:p>
    <w:p w14:paraId="5252B93F">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 订立时间：</w:t>
      </w:r>
      <w:r>
        <w:rPr>
          <w:rFonts w:hint="eastAsia" w:ascii="宋体" w:hAnsi="宋体" w:cs="宋体-方正超大字符集"/>
          <w:color w:val="000000"/>
          <w:sz w:val="22"/>
          <w:szCs w:val="24"/>
          <w:u w:val="single"/>
        </w:rPr>
        <w:t xml:space="preserve">    </w:t>
      </w:r>
      <w:r>
        <w:rPr>
          <w:rFonts w:hint="eastAsia" w:ascii="宋体" w:hAnsi="宋体" w:cs="宋体-方正超大字符集"/>
          <w:b/>
          <w:color w:val="000000"/>
          <w:sz w:val="22"/>
          <w:szCs w:val="24"/>
          <w:u w:val="single"/>
        </w:rPr>
        <w:t>20</w:t>
      </w:r>
      <w:r>
        <w:rPr>
          <w:rFonts w:hint="eastAsia" w:ascii="宋体" w:hAnsi="宋体" w:cs="宋体-方正超大字符集"/>
          <w:b/>
          <w:color w:val="000000"/>
          <w:sz w:val="22"/>
          <w:szCs w:val="24"/>
          <w:u w:val="single"/>
          <w:lang w:val="en-US" w:eastAsia="zh-CN"/>
        </w:rPr>
        <w:t>25</w:t>
      </w:r>
      <w:r>
        <w:rPr>
          <w:rFonts w:hint="eastAsia" w:ascii="宋体" w:hAnsi="宋体" w:cs="宋体-方正超大字符集"/>
          <w:b/>
          <w:color w:val="000000"/>
          <w:sz w:val="22"/>
          <w:szCs w:val="24"/>
          <w:u w:val="single"/>
        </w:rPr>
        <w:t xml:space="preserve"> </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年</w:t>
      </w:r>
      <w:r>
        <w:rPr>
          <w:rFonts w:hint="eastAsia" w:ascii="宋体" w:hAnsi="宋体" w:cs="宋体-方正超大字符集"/>
          <w:color w:val="000000"/>
          <w:sz w:val="22"/>
          <w:szCs w:val="24"/>
          <w:u w:val="single"/>
        </w:rPr>
        <w:t xml:space="preserve">   </w:t>
      </w:r>
      <w:r>
        <w:rPr>
          <w:rFonts w:hint="eastAsia" w:ascii="宋体" w:hAnsi="宋体" w:cs="宋体-方正超大字符集"/>
          <w:b/>
          <w:color w:val="000000"/>
          <w:sz w:val="22"/>
          <w:szCs w:val="24"/>
          <w:u w:val="single"/>
        </w:rPr>
        <w:t xml:space="preserve">     </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月</w:t>
      </w:r>
      <w:r>
        <w:rPr>
          <w:rFonts w:hint="eastAsia" w:ascii="宋体" w:hAnsi="宋体" w:cs="宋体-方正超大字符集"/>
          <w:color w:val="000000"/>
          <w:sz w:val="22"/>
          <w:szCs w:val="24"/>
          <w:u w:val="single"/>
        </w:rPr>
        <w:t xml:space="preserve">  </w:t>
      </w:r>
      <w:r>
        <w:rPr>
          <w:rFonts w:hint="eastAsia" w:ascii="宋体" w:hAnsi="宋体" w:cs="宋体-方正超大字符集"/>
          <w:b/>
          <w:color w:val="000000"/>
          <w:sz w:val="22"/>
          <w:szCs w:val="24"/>
          <w:u w:val="single"/>
        </w:rPr>
        <w:t xml:space="preserve">     </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日。</w:t>
      </w:r>
    </w:p>
    <w:p w14:paraId="4DE88296">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 订立地点：</w:t>
      </w:r>
      <w:r>
        <w:rPr>
          <w:rFonts w:hint="eastAsia" w:ascii="宋体" w:hAnsi="宋体" w:cs="宋体-方正超大字符集"/>
          <w:color w:val="000000"/>
          <w:sz w:val="22"/>
          <w:szCs w:val="24"/>
          <w:u w:val="single"/>
        </w:rPr>
        <w:t xml:space="preserve">  </w:t>
      </w:r>
      <w:r>
        <w:rPr>
          <w:rFonts w:hint="eastAsia" w:ascii="宋体" w:hAnsi="宋体" w:cs="宋体-方正超大字符集"/>
          <w:b/>
          <w:color w:val="000000"/>
          <w:sz w:val="22"/>
          <w:szCs w:val="24"/>
          <w:u w:val="single"/>
        </w:rPr>
        <w:t xml:space="preserve"> </w:t>
      </w:r>
      <w:r>
        <w:rPr>
          <w:rFonts w:hint="eastAsia" w:ascii="宋体" w:hAnsi="宋体" w:cs="宋体-方正超大字符集"/>
          <w:b/>
          <w:color w:val="000000"/>
          <w:sz w:val="22"/>
          <w:szCs w:val="24"/>
          <w:u w:val="single"/>
          <w:lang w:val="en-US" w:eastAsia="zh-CN"/>
        </w:rPr>
        <w:t xml:space="preserve">   </w:t>
      </w:r>
      <w:r>
        <w:rPr>
          <w:rFonts w:hint="eastAsia" w:ascii="宋体" w:hAnsi="宋体" w:cs="宋体-方正超大字符集"/>
          <w:b/>
          <w:color w:val="000000"/>
          <w:sz w:val="22"/>
          <w:szCs w:val="24"/>
          <w:u w:val="single"/>
        </w:rPr>
        <w:t xml:space="preserve"> </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w:t>
      </w:r>
    </w:p>
    <w:p w14:paraId="1101230D">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ascii="宋体" w:hAnsi="宋体" w:cs="宋体-方正超大字符集"/>
          <w:color w:val="000000"/>
          <w:sz w:val="22"/>
          <w:szCs w:val="24"/>
        </w:rPr>
      </w:pPr>
      <w:r>
        <w:rPr>
          <w:rFonts w:hint="eastAsia" w:ascii="宋体" w:hAnsi="宋体" w:cs="宋体-方正超大字符集"/>
          <w:color w:val="000000"/>
          <w:sz w:val="22"/>
          <w:szCs w:val="24"/>
        </w:rPr>
        <w:t>3.本合同经双方法定代表人或委托代理人签字</w:t>
      </w:r>
      <w:r>
        <w:rPr>
          <w:rFonts w:hint="eastAsia" w:ascii="宋体" w:hAnsi="宋体" w:cs="宋体-方正超大字符集"/>
          <w:color w:val="000000"/>
          <w:sz w:val="22"/>
          <w:szCs w:val="24"/>
          <w:lang w:val="en-US" w:eastAsia="zh-CN"/>
        </w:rPr>
        <w:t>并</w:t>
      </w:r>
      <w:r>
        <w:rPr>
          <w:rFonts w:hint="eastAsia" w:ascii="宋体" w:hAnsi="宋体" w:cs="宋体-方正超大字符集"/>
          <w:color w:val="000000"/>
          <w:sz w:val="22"/>
          <w:szCs w:val="24"/>
        </w:rPr>
        <w:t>公司盖章后生效。</w:t>
      </w:r>
    </w:p>
    <w:p w14:paraId="1298872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4. 本合同一式</w:t>
      </w:r>
      <w:r>
        <w:rPr>
          <w:rFonts w:hint="eastAsia" w:ascii="宋体" w:hAnsi="宋体" w:cs="宋体-方正超大字符集"/>
          <w:color w:val="000000"/>
          <w:sz w:val="22"/>
          <w:szCs w:val="24"/>
          <w:u w:val="single"/>
        </w:rPr>
        <w:t xml:space="preserve"> </w:t>
      </w:r>
      <w:r>
        <w:rPr>
          <w:rFonts w:hint="eastAsia" w:ascii="宋体" w:hAnsi="宋体" w:cs="宋体-方正超大字符集"/>
          <w:b/>
          <w:color w:val="000000"/>
          <w:sz w:val="22"/>
          <w:szCs w:val="24"/>
          <w:u w:val="single"/>
        </w:rPr>
        <w:t>壹拾陆</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份，具有同等法律效力，双方各执正本</w:t>
      </w:r>
      <w:r>
        <w:rPr>
          <w:rFonts w:hint="eastAsia" w:ascii="宋体" w:hAnsi="宋体" w:cs="宋体-方正超大字符集"/>
          <w:color w:val="000000"/>
          <w:sz w:val="22"/>
          <w:szCs w:val="24"/>
          <w:u w:val="single"/>
        </w:rPr>
        <w:t xml:space="preserve">  </w:t>
      </w:r>
      <w:r>
        <w:rPr>
          <w:rFonts w:hint="eastAsia" w:ascii="宋体" w:hAnsi="宋体" w:cs="宋体-方正超大字符集"/>
          <w:b/>
          <w:color w:val="000000"/>
          <w:sz w:val="22"/>
          <w:szCs w:val="24"/>
          <w:u w:val="single"/>
        </w:rPr>
        <w:t>壹</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份，副本</w:t>
      </w:r>
      <w:r>
        <w:rPr>
          <w:rFonts w:hint="eastAsia" w:ascii="宋体" w:hAnsi="宋体" w:cs="宋体-方正超大字符集"/>
          <w:color w:val="000000"/>
          <w:sz w:val="22"/>
          <w:szCs w:val="24"/>
          <w:u w:val="single"/>
        </w:rPr>
        <w:t xml:space="preserve">  </w:t>
      </w:r>
      <w:r>
        <w:rPr>
          <w:rFonts w:hint="eastAsia" w:ascii="宋体" w:hAnsi="宋体" w:cs="宋体-方正超大字符集"/>
          <w:b/>
          <w:color w:val="000000"/>
          <w:sz w:val="22"/>
          <w:szCs w:val="24"/>
          <w:u w:val="single"/>
        </w:rPr>
        <w:t xml:space="preserve">柒  </w:t>
      </w:r>
      <w:r>
        <w:rPr>
          <w:rFonts w:hint="eastAsia" w:ascii="宋体" w:hAnsi="宋体" w:cs="宋体-方正超大字符集"/>
          <w:color w:val="000000"/>
          <w:sz w:val="22"/>
          <w:szCs w:val="24"/>
        </w:rPr>
        <w:t>份。</w:t>
      </w:r>
    </w:p>
    <w:p w14:paraId="1A73803A">
      <w:pPr>
        <w:adjustRightInd w:val="0"/>
        <w:snapToGrid w:val="0"/>
        <w:spacing w:line="360" w:lineRule="auto"/>
        <w:ind w:firstLine="435" w:firstLineChars="198"/>
        <w:rPr>
          <w:rFonts w:hint="eastAsia" w:ascii="宋体" w:hAnsi="宋体" w:cs="宋体-方正超大字符集"/>
          <w:color w:val="000000"/>
          <w:sz w:val="22"/>
          <w:szCs w:val="24"/>
        </w:rPr>
      </w:pPr>
    </w:p>
    <w:p w14:paraId="7690BDF4">
      <w:pPr>
        <w:adjustRightInd w:val="0"/>
        <w:snapToGrid w:val="0"/>
        <w:spacing w:line="360" w:lineRule="auto"/>
        <w:rPr>
          <w:rFonts w:hint="eastAsia" w:ascii="宋体" w:hAnsi="宋体" w:cs="宋体-方正超大字符集"/>
          <w:color w:val="000000"/>
          <w:sz w:val="22"/>
          <w:szCs w:val="24"/>
        </w:rPr>
      </w:pPr>
      <w:r>
        <w:rPr>
          <w:rFonts w:hint="eastAsia" w:ascii="宋体" w:hAnsi="宋体" w:cs="宋体-方正超大字符集"/>
          <w:color w:val="000000"/>
          <w:sz w:val="22"/>
          <w:szCs w:val="24"/>
        </w:rPr>
        <w:t>委托人：</w:t>
      </w:r>
      <w:r>
        <w:rPr>
          <w:rFonts w:hint="eastAsia" w:ascii="宋体" w:hAnsi="宋体" w:cs="宋体-方正超大字符集"/>
          <w:color w:val="000000"/>
          <w:sz w:val="22"/>
          <w:szCs w:val="24"/>
          <w:u w:val="single"/>
        </w:rPr>
        <w:t xml:space="preserve">      （盖章）     </w:t>
      </w:r>
      <w:r>
        <w:rPr>
          <w:rFonts w:hint="eastAsia" w:ascii="宋体" w:hAnsi="宋体" w:cs="宋体-方正超大字符集"/>
          <w:color w:val="000000"/>
          <w:sz w:val="22"/>
          <w:szCs w:val="24"/>
        </w:rPr>
        <w:t xml:space="preserve">        监理人：</w:t>
      </w:r>
      <w:r>
        <w:rPr>
          <w:rFonts w:hint="eastAsia" w:ascii="宋体" w:hAnsi="宋体" w:cs="宋体-方正超大字符集"/>
          <w:color w:val="000000"/>
          <w:sz w:val="22"/>
          <w:szCs w:val="24"/>
          <w:u w:val="single"/>
        </w:rPr>
        <w:t xml:space="preserve">        （盖章）       </w:t>
      </w:r>
    </w:p>
    <w:p w14:paraId="07E086A9">
      <w:pPr>
        <w:adjustRightInd w:val="0"/>
        <w:snapToGrid w:val="0"/>
        <w:spacing w:line="360" w:lineRule="auto"/>
        <w:ind w:firstLine="435" w:firstLineChars="198"/>
        <w:rPr>
          <w:rFonts w:hint="eastAsia" w:ascii="宋体" w:hAnsi="宋体" w:cs="宋体-方正超大字符集"/>
          <w:color w:val="000000"/>
          <w:sz w:val="22"/>
          <w:szCs w:val="24"/>
        </w:rPr>
      </w:pPr>
    </w:p>
    <w:p w14:paraId="1C9F6582">
      <w:pPr>
        <w:tabs>
          <w:tab w:val="left" w:pos="5400"/>
        </w:tabs>
        <w:adjustRightInd w:val="0"/>
        <w:snapToGrid w:val="0"/>
        <w:spacing w:line="360" w:lineRule="auto"/>
        <w:rPr>
          <w:rFonts w:hint="eastAsia" w:ascii="宋体" w:hAnsi="宋体" w:cs="宋体-方正超大字符集"/>
          <w:color w:val="000000"/>
          <w:sz w:val="22"/>
          <w:szCs w:val="24"/>
          <w:u w:val="single"/>
        </w:rPr>
      </w:pPr>
      <w:r>
        <w:rPr>
          <w:rFonts w:hint="eastAsia" w:ascii="宋体" w:hAnsi="宋体" w:cs="宋体-方正超大字符集"/>
          <w:color w:val="000000"/>
          <w:sz w:val="22"/>
          <w:szCs w:val="24"/>
        </w:rPr>
        <w:t>住所：</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 xml:space="preserve">   住所：</w:t>
      </w:r>
      <w:r>
        <w:rPr>
          <w:rFonts w:hint="eastAsia" w:ascii="宋体" w:hAnsi="宋体" w:cs="宋体-方正超大字符集"/>
          <w:color w:val="000000"/>
          <w:sz w:val="22"/>
          <w:szCs w:val="24"/>
          <w:u w:val="single"/>
        </w:rPr>
        <w:t xml:space="preserve">                         </w:t>
      </w:r>
    </w:p>
    <w:p w14:paraId="16B7E2F5">
      <w:pPr>
        <w:tabs>
          <w:tab w:val="left" w:pos="5400"/>
        </w:tabs>
        <w:adjustRightInd w:val="0"/>
        <w:snapToGrid w:val="0"/>
        <w:spacing w:line="360" w:lineRule="auto"/>
        <w:rPr>
          <w:rFonts w:hint="eastAsia" w:ascii="宋体" w:hAnsi="宋体" w:cs="宋体-方正超大字符集"/>
          <w:color w:val="000000"/>
          <w:sz w:val="22"/>
          <w:szCs w:val="24"/>
          <w:u w:val="single"/>
        </w:rPr>
      </w:pPr>
      <w:r>
        <w:rPr>
          <w:rFonts w:hint="eastAsia" w:ascii="宋体" w:hAnsi="宋体" w:cs="宋体-方正超大字符集"/>
          <w:color w:val="000000"/>
          <w:sz w:val="22"/>
          <w:szCs w:val="24"/>
        </w:rPr>
        <w:t xml:space="preserve">        </w:t>
      </w:r>
    </w:p>
    <w:p w14:paraId="3DCF21B0">
      <w:pPr>
        <w:adjustRightInd w:val="0"/>
        <w:snapToGrid w:val="0"/>
        <w:spacing w:line="360" w:lineRule="auto"/>
        <w:rPr>
          <w:rFonts w:hint="eastAsia" w:ascii="宋体" w:hAnsi="宋体" w:cs="宋体-方正超大字符集"/>
          <w:color w:val="000000"/>
          <w:sz w:val="22"/>
          <w:szCs w:val="24"/>
        </w:rPr>
      </w:pPr>
      <w:r>
        <w:rPr>
          <w:rFonts w:hint="eastAsia" w:ascii="宋体" w:hAnsi="宋体" w:cs="宋体-方正超大字符集"/>
          <w:color w:val="000000"/>
          <w:sz w:val="22"/>
          <w:szCs w:val="24"/>
        </w:rPr>
        <w:t>邮政编码：</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 xml:space="preserve">              邮政编码：</w:t>
      </w:r>
      <w:r>
        <w:rPr>
          <w:rFonts w:hint="eastAsia" w:ascii="宋体" w:hAnsi="宋体" w:cs="宋体-方正超大字符集"/>
          <w:color w:val="000000"/>
          <w:sz w:val="22"/>
          <w:szCs w:val="24"/>
          <w:u w:val="single"/>
        </w:rPr>
        <w:t xml:space="preserve">                    </w:t>
      </w:r>
    </w:p>
    <w:p w14:paraId="44E83813">
      <w:pPr>
        <w:adjustRightInd w:val="0"/>
        <w:snapToGrid w:val="0"/>
        <w:spacing w:line="360" w:lineRule="auto"/>
        <w:ind w:firstLine="435" w:firstLineChars="198"/>
        <w:rPr>
          <w:rFonts w:hint="eastAsia" w:ascii="宋体" w:hAnsi="宋体" w:cs="宋体-方正超大字符集"/>
          <w:color w:val="000000"/>
          <w:sz w:val="22"/>
          <w:szCs w:val="24"/>
        </w:rPr>
      </w:pPr>
    </w:p>
    <w:p w14:paraId="1242B324">
      <w:pPr>
        <w:adjustRightInd w:val="0"/>
        <w:snapToGrid w:val="0"/>
        <w:spacing w:line="360" w:lineRule="auto"/>
        <w:rPr>
          <w:rFonts w:hint="eastAsia" w:ascii="宋体" w:hAnsi="宋体" w:cs="宋体-方正超大字符集"/>
          <w:color w:val="000000"/>
          <w:sz w:val="22"/>
          <w:szCs w:val="24"/>
        </w:rPr>
      </w:pPr>
      <w:r>
        <w:rPr>
          <w:rFonts w:hint="eastAsia" w:ascii="宋体" w:hAnsi="宋体" w:cs="宋体-方正超大字符集"/>
          <w:color w:val="000000"/>
          <w:sz w:val="22"/>
          <w:szCs w:val="24"/>
        </w:rPr>
        <w:t>法定代表人或其授权                  法定代表人或其授权</w:t>
      </w:r>
    </w:p>
    <w:p w14:paraId="0BA52D8E">
      <w:pPr>
        <w:adjustRightInd w:val="0"/>
        <w:snapToGrid w:val="0"/>
        <w:spacing w:line="360" w:lineRule="auto"/>
        <w:rPr>
          <w:rFonts w:hint="eastAsia" w:ascii="宋体" w:hAnsi="宋体" w:cs="宋体-方正超大字符集"/>
          <w:color w:val="000000"/>
          <w:sz w:val="22"/>
          <w:szCs w:val="24"/>
        </w:rPr>
      </w:pPr>
      <w:r>
        <w:rPr>
          <w:rFonts w:hint="eastAsia" w:ascii="宋体" w:hAnsi="宋体" w:cs="宋体-方正超大字符集"/>
          <w:color w:val="000000"/>
          <w:sz w:val="22"/>
          <w:szCs w:val="24"/>
        </w:rPr>
        <w:t>的代理人：</w:t>
      </w:r>
      <w:r>
        <w:rPr>
          <w:rFonts w:hint="eastAsia" w:ascii="宋体" w:hAnsi="宋体" w:cs="宋体-方正超大字符集"/>
          <w:color w:val="000000"/>
          <w:sz w:val="22"/>
          <w:szCs w:val="24"/>
          <w:u w:val="single"/>
        </w:rPr>
        <w:t>（签字</w:t>
      </w:r>
      <w:r>
        <w:rPr>
          <w:rFonts w:hint="eastAsia" w:ascii="宋体" w:hAnsi="宋体" w:cs="宋体-方正超大字符集"/>
          <w:color w:val="000000"/>
          <w:sz w:val="22"/>
          <w:szCs w:val="24"/>
          <w:u w:val="single"/>
          <w:lang w:val="en-US" w:eastAsia="zh-CN"/>
        </w:rPr>
        <w:t>或盖章</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 xml:space="preserve">    的代理人：</w:t>
      </w:r>
      <w:r>
        <w:rPr>
          <w:rFonts w:hint="eastAsia" w:ascii="宋体" w:hAnsi="宋体" w:cs="宋体-方正超大字符集"/>
          <w:color w:val="000000"/>
          <w:sz w:val="22"/>
          <w:szCs w:val="24"/>
          <w:u w:val="single"/>
        </w:rPr>
        <w:t>（签字</w:t>
      </w:r>
      <w:r>
        <w:rPr>
          <w:rFonts w:hint="eastAsia" w:ascii="宋体" w:hAnsi="宋体" w:cs="宋体-方正超大字符集"/>
          <w:color w:val="000000"/>
          <w:sz w:val="22"/>
          <w:szCs w:val="24"/>
          <w:u w:val="single"/>
          <w:lang w:val="en-US" w:eastAsia="zh-CN"/>
        </w:rPr>
        <w:t>或盖章</w:t>
      </w:r>
      <w:r>
        <w:rPr>
          <w:rFonts w:hint="eastAsia" w:ascii="宋体" w:hAnsi="宋体" w:cs="宋体-方正超大字符集"/>
          <w:color w:val="000000"/>
          <w:sz w:val="22"/>
          <w:szCs w:val="24"/>
          <w:u w:val="single"/>
        </w:rPr>
        <w:t xml:space="preserve">）        </w:t>
      </w:r>
    </w:p>
    <w:p w14:paraId="2E2585EF">
      <w:pPr>
        <w:adjustRightInd w:val="0"/>
        <w:snapToGrid w:val="0"/>
        <w:spacing w:line="360" w:lineRule="auto"/>
        <w:rPr>
          <w:rFonts w:hint="eastAsia" w:ascii="宋体" w:hAnsi="宋体" w:cs="宋体-方正超大字符集"/>
          <w:color w:val="000000"/>
          <w:sz w:val="22"/>
          <w:szCs w:val="24"/>
        </w:rPr>
      </w:pPr>
    </w:p>
    <w:p w14:paraId="6F24663C">
      <w:pPr>
        <w:tabs>
          <w:tab w:val="left" w:pos="5220"/>
          <w:tab w:val="left" w:pos="5400"/>
        </w:tabs>
        <w:adjustRightInd w:val="0"/>
        <w:snapToGrid w:val="0"/>
        <w:spacing w:line="360" w:lineRule="auto"/>
        <w:jc w:val="left"/>
        <w:rPr>
          <w:rFonts w:hint="eastAsia" w:ascii="宋体" w:hAnsi="宋体" w:cs="宋体-方正超大字符集"/>
          <w:color w:val="000000"/>
          <w:sz w:val="22"/>
          <w:szCs w:val="24"/>
          <w:u w:val="single"/>
        </w:rPr>
      </w:pPr>
      <w:r>
        <w:rPr>
          <w:rFonts w:hint="eastAsia" w:ascii="宋体" w:hAnsi="宋体" w:cs="宋体-方正超大字符集"/>
          <w:color w:val="000000"/>
          <w:sz w:val="22"/>
          <w:szCs w:val="24"/>
        </w:rPr>
        <w:t>开户银行：</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 xml:space="preserve">       开户银行：</w:t>
      </w:r>
      <w:r>
        <w:rPr>
          <w:rFonts w:hint="eastAsia" w:ascii="宋体" w:hAnsi="宋体" w:cs="宋体-方正超大字符集"/>
          <w:color w:val="000000"/>
          <w:sz w:val="22"/>
          <w:szCs w:val="24"/>
          <w:u w:val="single"/>
        </w:rPr>
        <w:t xml:space="preserve">                     </w:t>
      </w:r>
    </w:p>
    <w:p w14:paraId="69592698">
      <w:pPr>
        <w:tabs>
          <w:tab w:val="left" w:pos="5400"/>
          <w:tab w:val="left" w:pos="5760"/>
        </w:tabs>
        <w:adjustRightInd w:val="0"/>
        <w:snapToGrid w:val="0"/>
        <w:spacing w:line="360" w:lineRule="auto"/>
        <w:rPr>
          <w:rFonts w:hint="eastAsia" w:ascii="宋体" w:hAnsi="宋体" w:cs="宋体-方正超大字符集"/>
          <w:color w:val="000000"/>
          <w:sz w:val="22"/>
          <w:szCs w:val="24"/>
          <w:u w:val="single"/>
        </w:rPr>
      </w:pPr>
    </w:p>
    <w:p w14:paraId="49B9E56B">
      <w:pPr>
        <w:tabs>
          <w:tab w:val="left" w:pos="5400"/>
          <w:tab w:val="left" w:pos="5760"/>
        </w:tabs>
        <w:adjustRightInd w:val="0"/>
        <w:snapToGrid w:val="0"/>
        <w:spacing w:line="360" w:lineRule="auto"/>
        <w:rPr>
          <w:rFonts w:hint="eastAsia" w:ascii="宋体" w:hAnsi="宋体" w:cs="宋体-方正超大字符集"/>
          <w:color w:val="000000"/>
          <w:sz w:val="22"/>
          <w:szCs w:val="24"/>
        </w:rPr>
      </w:pPr>
      <w:r>
        <w:rPr>
          <w:rFonts w:hint="eastAsia" w:ascii="宋体" w:hAnsi="宋体" w:cs="宋体-方正超大字符集"/>
          <w:color w:val="000000"/>
          <w:sz w:val="22"/>
          <w:szCs w:val="24"/>
        </w:rPr>
        <w:t>账号：</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 xml:space="preserve">        账   号：</w:t>
      </w:r>
      <w:r>
        <w:rPr>
          <w:rFonts w:hint="eastAsia" w:ascii="宋体" w:hAnsi="宋体" w:cs="宋体-方正超大字符集"/>
          <w:color w:val="000000"/>
          <w:spacing w:val="1"/>
          <w:w w:val="88"/>
          <w:kern w:val="0"/>
          <w:sz w:val="22"/>
          <w:szCs w:val="24"/>
          <w:u w:val="single"/>
        </w:rPr>
        <w:t xml:space="preserve">                        </w:t>
      </w:r>
    </w:p>
    <w:p w14:paraId="3106EED2">
      <w:pPr>
        <w:adjustRightInd w:val="0"/>
        <w:snapToGrid w:val="0"/>
        <w:spacing w:line="360" w:lineRule="auto"/>
        <w:ind w:firstLine="435" w:firstLineChars="198"/>
        <w:rPr>
          <w:rFonts w:hint="eastAsia" w:ascii="宋体" w:hAnsi="宋体" w:cs="宋体-方正超大字符集"/>
          <w:color w:val="000000"/>
          <w:sz w:val="22"/>
          <w:szCs w:val="24"/>
        </w:rPr>
      </w:pPr>
    </w:p>
    <w:p w14:paraId="1BC5F1AD">
      <w:pPr>
        <w:adjustRightInd w:val="0"/>
        <w:snapToGrid w:val="0"/>
        <w:spacing w:line="360" w:lineRule="auto"/>
        <w:rPr>
          <w:rFonts w:hint="eastAsia" w:ascii="宋体" w:hAnsi="宋体" w:cs="宋体-方正超大字符集"/>
          <w:color w:val="000000"/>
          <w:sz w:val="22"/>
          <w:szCs w:val="24"/>
        </w:rPr>
      </w:pPr>
      <w:r>
        <w:rPr>
          <w:rFonts w:hint="eastAsia" w:ascii="宋体" w:hAnsi="宋体" w:cs="宋体-方正超大字符集"/>
          <w:color w:val="000000"/>
          <w:sz w:val="22"/>
          <w:szCs w:val="24"/>
        </w:rPr>
        <w:t>电话：</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 xml:space="preserve">        电   话：</w:t>
      </w:r>
      <w:r>
        <w:rPr>
          <w:rFonts w:hint="eastAsia" w:ascii="宋体" w:hAnsi="宋体" w:cs="宋体-方正超大字符集"/>
          <w:color w:val="000000"/>
          <w:sz w:val="22"/>
          <w:szCs w:val="24"/>
          <w:u w:val="single"/>
        </w:rPr>
        <w:t xml:space="preserve">                      </w:t>
      </w:r>
    </w:p>
    <w:p w14:paraId="55471E4D">
      <w:pPr>
        <w:adjustRightInd w:val="0"/>
        <w:snapToGrid w:val="0"/>
        <w:spacing w:line="360" w:lineRule="auto"/>
        <w:ind w:firstLine="435" w:firstLineChars="198"/>
        <w:rPr>
          <w:rFonts w:hint="eastAsia" w:ascii="宋体" w:hAnsi="宋体" w:cs="宋体-方正超大字符集"/>
          <w:color w:val="000000"/>
          <w:sz w:val="22"/>
          <w:szCs w:val="24"/>
        </w:rPr>
      </w:pPr>
    </w:p>
    <w:p w14:paraId="18C88D6B">
      <w:pPr>
        <w:adjustRightInd w:val="0"/>
        <w:snapToGrid w:val="0"/>
        <w:spacing w:line="360" w:lineRule="auto"/>
        <w:rPr>
          <w:rFonts w:hint="eastAsia" w:ascii="宋体" w:hAnsi="宋体" w:cs="宋体-方正超大字符集"/>
          <w:color w:val="000000"/>
          <w:sz w:val="22"/>
          <w:szCs w:val="24"/>
        </w:rPr>
      </w:pPr>
      <w:r>
        <w:rPr>
          <w:rFonts w:hint="eastAsia" w:ascii="宋体" w:hAnsi="宋体" w:cs="宋体-方正超大字符集"/>
          <w:color w:val="000000"/>
          <w:sz w:val="22"/>
          <w:szCs w:val="24"/>
        </w:rPr>
        <w:t>传真：</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 xml:space="preserve">        传    真：</w:t>
      </w:r>
      <w:r>
        <w:rPr>
          <w:rFonts w:hint="eastAsia" w:ascii="宋体" w:hAnsi="宋体" w:cs="宋体-方正超大字符集"/>
          <w:color w:val="000000"/>
          <w:sz w:val="22"/>
          <w:szCs w:val="24"/>
          <w:u w:val="single"/>
        </w:rPr>
        <w:t xml:space="preserve">                     </w:t>
      </w:r>
    </w:p>
    <w:p w14:paraId="49C5C762">
      <w:pPr>
        <w:adjustRightInd w:val="0"/>
        <w:snapToGrid w:val="0"/>
        <w:spacing w:line="360" w:lineRule="auto"/>
        <w:ind w:firstLine="435" w:firstLineChars="198"/>
        <w:rPr>
          <w:rFonts w:hint="eastAsia" w:ascii="宋体" w:hAnsi="宋体" w:cs="宋体-方正超大字符集"/>
          <w:color w:val="000000"/>
          <w:sz w:val="22"/>
          <w:szCs w:val="24"/>
        </w:rPr>
      </w:pPr>
    </w:p>
    <w:p w14:paraId="6F22EABA">
      <w:pPr>
        <w:adjustRightInd w:val="0"/>
        <w:snapToGrid w:val="0"/>
        <w:spacing w:line="360" w:lineRule="auto"/>
        <w:rPr>
          <w:rFonts w:hint="eastAsia" w:ascii="宋体" w:hAnsi="宋体" w:cs="宋体-方正超大字符集"/>
          <w:color w:val="000000"/>
          <w:sz w:val="22"/>
          <w:szCs w:val="24"/>
          <w:u w:val="single"/>
        </w:rPr>
      </w:pPr>
      <w:r>
        <w:rPr>
          <w:rFonts w:hint="eastAsia" w:ascii="宋体" w:hAnsi="宋体" w:cs="宋体-方正超大字符集"/>
          <w:color w:val="000000"/>
          <w:sz w:val="22"/>
          <w:szCs w:val="24"/>
        </w:rPr>
        <w:t>电子邮箱：</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 xml:space="preserve">           电子邮箱：</w:t>
      </w:r>
      <w:r>
        <w:rPr>
          <w:rFonts w:hint="eastAsia" w:ascii="宋体" w:hAnsi="宋体" w:cs="宋体-方正超大字符集"/>
          <w:color w:val="000000"/>
          <w:sz w:val="22"/>
          <w:szCs w:val="24"/>
          <w:u w:val="single"/>
        </w:rPr>
        <w:t xml:space="preserve">                      </w:t>
      </w:r>
    </w:p>
    <w:p w14:paraId="4A7F1265">
      <w:pPr>
        <w:adjustRightInd w:val="0"/>
        <w:snapToGrid w:val="0"/>
        <w:spacing w:line="360" w:lineRule="auto"/>
        <w:rPr>
          <w:rFonts w:hint="eastAsia" w:ascii="宋体" w:hAnsi="宋体" w:cs="宋体-方正超大字符集"/>
          <w:color w:val="000000"/>
          <w:sz w:val="22"/>
          <w:szCs w:val="24"/>
          <w:u w:val="single"/>
        </w:rPr>
      </w:pPr>
    </w:p>
    <w:p w14:paraId="64D9C327">
      <w:pPr>
        <w:adjustRightInd w:val="0"/>
        <w:snapToGrid w:val="0"/>
        <w:spacing w:line="360" w:lineRule="auto"/>
        <w:rPr>
          <w:rFonts w:hint="eastAsia" w:ascii="宋体" w:hAnsi="宋体" w:cs="宋体-方正超大字符集"/>
          <w:color w:val="000000"/>
          <w:sz w:val="22"/>
          <w:szCs w:val="24"/>
          <w:u w:val="single"/>
        </w:rPr>
      </w:pPr>
    </w:p>
    <w:p w14:paraId="28192FA5">
      <w:pPr>
        <w:snapToGrid w:val="0"/>
        <w:spacing w:line="360" w:lineRule="auto"/>
        <w:ind w:firstLine="708" w:firstLineChars="196"/>
        <w:jc w:val="center"/>
        <w:rPr>
          <w:rFonts w:hint="eastAsia" w:ascii="宋体" w:hAnsi="宋体" w:cs="宋体-方正超大字符集"/>
          <w:b/>
          <w:color w:val="000000"/>
          <w:sz w:val="36"/>
          <w:szCs w:val="40"/>
        </w:rPr>
      </w:pPr>
      <w:r>
        <w:rPr>
          <w:rFonts w:hint="eastAsia" w:ascii="宋体" w:hAnsi="宋体" w:cs="宋体-方正超大字符集"/>
          <w:b/>
          <w:color w:val="000000"/>
          <w:sz w:val="36"/>
          <w:szCs w:val="40"/>
        </w:rPr>
        <w:br w:type="page"/>
      </w:r>
      <w:r>
        <w:rPr>
          <w:rFonts w:hint="eastAsia" w:ascii="宋体" w:hAnsi="宋体" w:cs="宋体-方正超大字符集"/>
          <w:b/>
          <w:color w:val="000000"/>
          <w:sz w:val="36"/>
          <w:szCs w:val="40"/>
        </w:rPr>
        <w:t>第二部分   通用条件</w:t>
      </w:r>
    </w:p>
    <w:p w14:paraId="16735AD5">
      <w:pPr>
        <w:snapToGrid w:val="0"/>
        <w:spacing w:line="360" w:lineRule="auto"/>
        <w:ind w:firstLine="431" w:firstLineChars="196"/>
        <w:rPr>
          <w:rFonts w:hint="eastAsia" w:ascii="宋体" w:hAnsi="宋体" w:cs="宋体-方正超大字符集"/>
          <w:color w:val="000000"/>
          <w:sz w:val="22"/>
          <w:szCs w:val="24"/>
        </w:rPr>
      </w:pPr>
    </w:p>
    <w:p w14:paraId="0C81F373">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cs="宋体-方正超大字符集"/>
          <w:b/>
          <w:color w:val="000000"/>
          <w:sz w:val="22"/>
          <w:szCs w:val="24"/>
        </w:rPr>
      </w:pPr>
      <w:r>
        <w:rPr>
          <w:rFonts w:hint="eastAsia" w:ascii="宋体" w:hAnsi="宋体" w:cs="宋体-方正超大字符集"/>
          <w:b/>
          <w:color w:val="000000"/>
          <w:sz w:val="22"/>
          <w:szCs w:val="24"/>
        </w:rPr>
        <w:t>1. 定义与解释</w:t>
      </w:r>
    </w:p>
    <w:p w14:paraId="608E82CA">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 xml:space="preserve">1.1 </w:t>
      </w:r>
      <w:r>
        <w:rPr>
          <w:rFonts w:hint="eastAsia" w:ascii="宋体" w:hAnsi="宋体" w:cs="宋体-方正超大字符集"/>
          <w:bCs/>
          <w:color w:val="000000"/>
          <w:sz w:val="22"/>
          <w:szCs w:val="24"/>
        </w:rPr>
        <w:t>定义</w:t>
      </w:r>
    </w:p>
    <w:p w14:paraId="7F62ACB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除根据上下文另有其意义外，组成本合同的全部文件中的下列名词和用语应具有本款所赋予的含义：</w:t>
      </w:r>
    </w:p>
    <w:p w14:paraId="1FF6851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1.1.1 “工程”是指按照本合同约定实施监理与相关服务的建设工程。</w:t>
      </w:r>
    </w:p>
    <w:p w14:paraId="319AB19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1.1.2 “委托人”是指本合同中委托监理与相关服务的一方，及其合法的继承人或受让人。</w:t>
      </w:r>
    </w:p>
    <w:p w14:paraId="28F6843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1.1.3 “监理人”是指本合同中提供监理与相关服务的一方，及其合法的继承人。</w:t>
      </w:r>
    </w:p>
    <w:p w14:paraId="52425C6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1.1.4 “承包人”是指在工程范围内与委托人签订勘察、设计、施工等有关合同的当事人，及其合法的继承人。</w:t>
      </w:r>
    </w:p>
    <w:p w14:paraId="71EE1F23">
      <w:pPr>
        <w:pStyle w:val="6"/>
        <w:keepNext w:val="0"/>
        <w:keepLines w:val="0"/>
        <w:pageBreakBefore w:val="0"/>
        <w:widowControl w:val="0"/>
        <w:kinsoku/>
        <w:wordWrap/>
        <w:overflowPunct/>
        <w:topLinePunct w:val="0"/>
        <w:autoSpaceDE/>
        <w:autoSpaceDN/>
        <w:bidi w:val="0"/>
        <w:spacing w:line="360" w:lineRule="auto"/>
        <w:ind w:firstLine="570"/>
        <w:textAlignment w:val="auto"/>
        <w:rPr>
          <w:rFonts w:hint="eastAsia" w:hAnsi="宋体" w:cs="宋体-方正超大字符集"/>
          <w:color w:val="000000"/>
          <w:sz w:val="22"/>
          <w:szCs w:val="24"/>
        </w:rPr>
      </w:pPr>
      <w:r>
        <w:rPr>
          <w:rFonts w:hint="eastAsia" w:hAnsi="宋体" w:cs="宋体-方正超大字符集"/>
          <w:color w:val="000000"/>
          <w:sz w:val="22"/>
          <w:szCs w:val="24"/>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03908EA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1.1.6 “相关服务”是指监理人受委托人的委托 ，按照本合同约定，在勘察、设计、保修等阶段提供的服务活动。</w:t>
      </w:r>
    </w:p>
    <w:p w14:paraId="1F9EFB5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1.1.7 “正常工作”指本合同订立时通用条件和专用条件中约定的监理人的工作。</w:t>
      </w:r>
    </w:p>
    <w:p w14:paraId="459C35B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1.1.8 “附加工作”是指本合同约定的正常工作以外监理人的工作。</w:t>
      </w:r>
    </w:p>
    <w:p w14:paraId="0DB7CD9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1.1.9 “项目监理机构”是指监理人派驻工程负责履行本合同的组织机构。</w:t>
      </w:r>
    </w:p>
    <w:p w14:paraId="6068997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1.1.10 “总监理工程师”是指由监理人的法定代表人书面授权，全面负责履行本合同、主持项目监理机构工作的注册监理工程师。</w:t>
      </w:r>
    </w:p>
    <w:p w14:paraId="18A53493">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1.1.11 “酬金”是指监理人履行本合同义务，委托人按照本合同约定给付监理人的金额。</w:t>
      </w:r>
    </w:p>
    <w:p w14:paraId="34630CA4">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1.1.12 “正常工作</w:t>
      </w:r>
      <w:r>
        <w:rPr>
          <w:rFonts w:hint="eastAsia" w:ascii="宋体" w:hAnsi="宋体" w:cs="宋体-方正超大字符集"/>
          <w:color w:val="000000"/>
          <w:kern w:val="0"/>
          <w:sz w:val="22"/>
          <w:szCs w:val="24"/>
        </w:rPr>
        <w:t>酬金”</w:t>
      </w:r>
      <w:r>
        <w:rPr>
          <w:rFonts w:hint="eastAsia" w:ascii="宋体" w:hAnsi="宋体" w:cs="宋体-方正超大字符集"/>
          <w:color w:val="000000"/>
          <w:sz w:val="22"/>
          <w:szCs w:val="24"/>
        </w:rPr>
        <w:t>是指监理人完成正常工作，委托人应给付监理人并在协议书中载明的签约</w:t>
      </w:r>
      <w:r>
        <w:rPr>
          <w:rFonts w:hint="eastAsia" w:ascii="宋体" w:hAnsi="宋体" w:cs="宋体-方正超大字符集"/>
          <w:color w:val="000000"/>
          <w:kern w:val="0"/>
          <w:sz w:val="22"/>
          <w:szCs w:val="24"/>
        </w:rPr>
        <w:t>酬金额</w:t>
      </w:r>
      <w:r>
        <w:rPr>
          <w:rFonts w:hint="eastAsia" w:ascii="宋体" w:hAnsi="宋体" w:cs="宋体-方正超大字符集"/>
          <w:color w:val="000000"/>
          <w:sz w:val="22"/>
          <w:szCs w:val="24"/>
        </w:rPr>
        <w:t>。</w:t>
      </w:r>
    </w:p>
    <w:p w14:paraId="1586DAD0">
      <w:pPr>
        <w:keepNext w:val="0"/>
        <w:keepLines w:val="0"/>
        <w:pageBreakBefore w:val="0"/>
        <w:widowControl w:val="0"/>
        <w:kinsoku/>
        <w:wordWrap/>
        <w:overflowPunct/>
        <w:topLinePunct w:val="0"/>
        <w:autoSpaceDE/>
        <w:autoSpaceDN/>
        <w:bidi w:val="0"/>
        <w:adjustRightInd w:val="0"/>
        <w:snapToGrid w:val="0"/>
        <w:spacing w:line="360" w:lineRule="auto"/>
        <w:ind w:firstLine="435" w:firstLineChars="1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1.1.13 “附加工作酬金”是指监理人完成附加工作，委托人应给付监理人的金额。</w:t>
      </w:r>
    </w:p>
    <w:p w14:paraId="68D3C13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1.1.14 “一方”是指委托人或监理人；“双方”是指委托人和监理人；“第三方”是指除委托人和监理人以外的有关方。</w:t>
      </w:r>
    </w:p>
    <w:p w14:paraId="03E4BE4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1.1.15 “书面形式”是指合同书、信件和数据电文（包括电报、电传、传真、电子数据交换和电子邮件）等可以有形地表现所载内容的形式。</w:t>
      </w:r>
    </w:p>
    <w:p w14:paraId="447C2BD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1.1.16 “天”是指第一天零时至第二天零时的时间。</w:t>
      </w:r>
    </w:p>
    <w:p w14:paraId="3C11638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1.1.17“月”是指按公历从一个月中任何一天开始的一个公历月时间。</w:t>
      </w:r>
    </w:p>
    <w:p w14:paraId="0A4B6EB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53CE7D55">
      <w:pPr>
        <w:keepNext w:val="0"/>
        <w:keepLines w:val="0"/>
        <w:pageBreakBefore w:val="0"/>
        <w:widowControl w:val="0"/>
        <w:kinsoku/>
        <w:wordWrap/>
        <w:overflowPunct/>
        <w:topLinePunct w:val="0"/>
        <w:autoSpaceDE/>
        <w:autoSpaceDN/>
        <w:bidi w:val="0"/>
        <w:adjustRightInd w:val="0"/>
        <w:snapToGrid w:val="0"/>
        <w:spacing w:line="360" w:lineRule="auto"/>
        <w:ind w:left="210" w:leftChars="100"/>
        <w:textAlignment w:val="auto"/>
        <w:rPr>
          <w:rFonts w:hint="eastAsia" w:ascii="宋体" w:hAnsi="宋体" w:cs="宋体-方正超大字符集"/>
          <w:color w:val="000000"/>
          <w:sz w:val="22"/>
          <w:szCs w:val="24"/>
        </w:rPr>
      </w:pPr>
      <w:r>
        <w:rPr>
          <w:rFonts w:hint="eastAsia" w:ascii="宋体" w:hAnsi="宋体" w:cs="宋体-方正超大字符集"/>
          <w:bCs/>
          <w:color w:val="000000"/>
          <w:sz w:val="22"/>
          <w:szCs w:val="24"/>
        </w:rPr>
        <w:t xml:space="preserve">1.2 </w:t>
      </w:r>
      <w:r>
        <w:rPr>
          <w:rFonts w:hint="eastAsia" w:ascii="宋体" w:hAnsi="宋体" w:cs="宋体-方正超大字符集"/>
          <w:color w:val="000000"/>
          <w:sz w:val="22"/>
          <w:szCs w:val="24"/>
        </w:rPr>
        <w:t>解释</w:t>
      </w:r>
    </w:p>
    <w:p w14:paraId="7A1D5E74">
      <w:pPr>
        <w:keepNext w:val="0"/>
        <w:keepLines w:val="0"/>
        <w:pageBreakBefore w:val="0"/>
        <w:widowControl w:val="0"/>
        <w:tabs>
          <w:tab w:val="left" w:pos="6140"/>
        </w:tabs>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1.2.1本合同使用中文书写、解释和说明。如专用条件约定使用两种及以上语言文字时，应以中文为准。</w:t>
      </w:r>
    </w:p>
    <w:p w14:paraId="336B738C">
      <w:pPr>
        <w:keepNext w:val="0"/>
        <w:keepLines w:val="0"/>
        <w:pageBreakBefore w:val="0"/>
        <w:widowControl w:val="0"/>
        <w:tabs>
          <w:tab w:val="left" w:pos="6140"/>
        </w:tabs>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1.2.2 组成本合同的下列文件彼此应能相互解释、互为说明。除专用条件另有约定外，本合同文件的解释顺序如下：</w:t>
      </w:r>
    </w:p>
    <w:p w14:paraId="7F6250F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（1）协议书；</w:t>
      </w:r>
    </w:p>
    <w:p w14:paraId="2494AA1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w:t>
      </w:r>
      <w:r>
        <w:rPr>
          <w:rFonts w:hint="eastAsia" w:ascii="宋体" w:hAnsi="宋体" w:cs="宋体-方正超大字符集"/>
          <w:color w:val="000000"/>
          <w:sz w:val="22"/>
          <w:szCs w:val="24"/>
          <w:lang w:eastAsia="zh-CN"/>
        </w:rPr>
        <w:t>成交通知书</w:t>
      </w:r>
      <w:r>
        <w:rPr>
          <w:rFonts w:hint="eastAsia" w:ascii="宋体" w:hAnsi="宋体" w:cs="宋体-方正超大字符集"/>
          <w:color w:val="000000"/>
          <w:sz w:val="22"/>
          <w:szCs w:val="24"/>
        </w:rPr>
        <w:t>（适用于招标工程）或委托书（适用于非招标工程）；</w:t>
      </w:r>
    </w:p>
    <w:p w14:paraId="74A7E11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（3）专用条件及附录A、附录B；</w:t>
      </w:r>
    </w:p>
    <w:p w14:paraId="6CD3E34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（4）通用条件；</w:t>
      </w:r>
    </w:p>
    <w:p w14:paraId="4795428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（5）</w:t>
      </w:r>
      <w:r>
        <w:rPr>
          <w:rFonts w:hint="eastAsia" w:ascii="宋体" w:hAnsi="宋体" w:cs="宋体-方正超大字符集"/>
          <w:color w:val="000000"/>
          <w:sz w:val="22"/>
          <w:szCs w:val="24"/>
          <w:lang w:eastAsia="zh-CN"/>
        </w:rPr>
        <w:t>竞争性磋商响应文件</w:t>
      </w:r>
      <w:r>
        <w:rPr>
          <w:rFonts w:hint="eastAsia" w:ascii="宋体" w:hAnsi="宋体" w:cs="宋体-方正超大字符集"/>
          <w:color w:val="000000"/>
          <w:sz w:val="22"/>
          <w:szCs w:val="24"/>
        </w:rPr>
        <w:t>（适用于招标工程）或监理与相关服务建议书（适用于非招标工程）。</w:t>
      </w:r>
    </w:p>
    <w:p w14:paraId="1A3F15CC">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双方签订的补充协议与其他文件发生矛盾或歧义时，属于同一类内容的文件，应以最新签署的为准。</w:t>
      </w:r>
    </w:p>
    <w:p w14:paraId="151A0169">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cs="宋体-方正超大字符集"/>
          <w:b/>
          <w:color w:val="000000"/>
          <w:sz w:val="22"/>
          <w:szCs w:val="24"/>
        </w:rPr>
      </w:pPr>
      <w:r>
        <w:rPr>
          <w:rFonts w:hint="eastAsia" w:ascii="宋体" w:hAnsi="宋体" w:cs="宋体-方正超大字符集"/>
          <w:b/>
          <w:color w:val="000000"/>
          <w:sz w:val="22"/>
          <w:szCs w:val="24"/>
        </w:rPr>
        <w:t>2. 监理人的义务</w:t>
      </w:r>
    </w:p>
    <w:p w14:paraId="5018A332">
      <w:pPr>
        <w:keepNext w:val="0"/>
        <w:keepLines w:val="0"/>
        <w:pageBreakBefore w:val="0"/>
        <w:widowControl w:val="0"/>
        <w:kinsoku/>
        <w:wordWrap/>
        <w:overflowPunct/>
        <w:topLinePunct w:val="0"/>
        <w:autoSpaceDE/>
        <w:autoSpaceDN/>
        <w:bidi w:val="0"/>
        <w:adjustRightInd w:val="0"/>
        <w:snapToGrid w:val="0"/>
        <w:spacing w:line="360" w:lineRule="auto"/>
        <w:ind w:left="210" w:leftChars="1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2.1 监理的范围和工作内容</w:t>
      </w:r>
    </w:p>
    <w:p w14:paraId="7C52A663">
      <w:pPr>
        <w:keepNext w:val="0"/>
        <w:keepLines w:val="0"/>
        <w:pageBreakBefore w:val="0"/>
        <w:widowControl w:val="0"/>
        <w:kinsoku/>
        <w:wordWrap/>
        <w:overflowPunct/>
        <w:topLinePunct w:val="0"/>
        <w:autoSpaceDE/>
        <w:autoSpaceDN/>
        <w:bidi w:val="0"/>
        <w:adjustRightInd w:val="0"/>
        <w:snapToGrid w:val="0"/>
        <w:spacing w:line="360" w:lineRule="auto"/>
        <w:ind w:left="420" w:left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2.1.1 监理范围在专用条件中约定。</w:t>
      </w:r>
    </w:p>
    <w:p w14:paraId="05EDF64C">
      <w:pPr>
        <w:keepNext w:val="0"/>
        <w:keepLines w:val="0"/>
        <w:pageBreakBefore w:val="0"/>
        <w:widowControl w:val="0"/>
        <w:kinsoku/>
        <w:wordWrap/>
        <w:overflowPunct/>
        <w:topLinePunct w:val="0"/>
        <w:autoSpaceDE/>
        <w:autoSpaceDN/>
        <w:bidi w:val="0"/>
        <w:adjustRightInd w:val="0"/>
        <w:snapToGrid w:val="0"/>
        <w:spacing w:line="360" w:lineRule="auto"/>
        <w:ind w:left="420" w:left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 除专用条件另有约定外，监理工作内容包括：</w:t>
      </w:r>
    </w:p>
    <w:p w14:paraId="266BE98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（1）收到工程设计文件后编制监理规划，并在第一次工地会议7天前报委托人。根据有关规定和监理工作需要，编制监理实施细则；</w:t>
      </w:r>
    </w:p>
    <w:p w14:paraId="6E2D768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（2）熟悉工程设计文件，并参加由委托人主持的图纸会审和设计交底会议；</w:t>
      </w:r>
    </w:p>
    <w:p w14:paraId="4D43430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（3）参加由委托人主持的第一次工地会议；主持监理例会并根据工程需要主持或参加专题会议；</w:t>
      </w:r>
    </w:p>
    <w:p w14:paraId="17B5679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 xml:space="preserve">    （4）审查施工承包人提交的施工组织设计，重点审查其中的质量安全技术措施、专项施工方案与工程建设强制性标准的符合性；</w:t>
      </w:r>
    </w:p>
    <w:p w14:paraId="3CB9ABF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 xml:space="preserve">（5）检查施工承包人工程质量、安全生产管理制度及组织机构和人员资格； </w:t>
      </w:r>
    </w:p>
    <w:p w14:paraId="131302D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 xml:space="preserve">    （6）检查施工承包人专职安全生产管理人员的配备情况；</w:t>
      </w:r>
    </w:p>
    <w:p w14:paraId="4CB71988">
      <w:pPr>
        <w:keepNext w:val="0"/>
        <w:keepLines w:val="0"/>
        <w:pageBreakBefore w:val="0"/>
        <w:widowControl w:val="0"/>
        <w:kinsoku/>
        <w:wordWrap/>
        <w:overflowPunct/>
        <w:topLinePunct w:val="0"/>
        <w:autoSpaceDE/>
        <w:autoSpaceDN/>
        <w:bidi w:val="0"/>
        <w:adjustRightInd w:val="0"/>
        <w:snapToGrid w:val="0"/>
        <w:spacing w:line="360" w:lineRule="auto"/>
        <w:ind w:firstLine="555"/>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（7）审查施工承包人提交的施工进度计划，核查承包人对施工进度计划的调整；</w:t>
      </w:r>
    </w:p>
    <w:p w14:paraId="31AEEEDF">
      <w:pPr>
        <w:keepNext w:val="0"/>
        <w:keepLines w:val="0"/>
        <w:pageBreakBefore w:val="0"/>
        <w:widowControl w:val="0"/>
        <w:kinsoku/>
        <w:wordWrap/>
        <w:overflowPunct/>
        <w:topLinePunct w:val="0"/>
        <w:autoSpaceDE/>
        <w:autoSpaceDN/>
        <w:bidi w:val="0"/>
        <w:adjustRightInd w:val="0"/>
        <w:snapToGrid w:val="0"/>
        <w:spacing w:line="360" w:lineRule="auto"/>
        <w:ind w:firstLine="555"/>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（8）检查施工承包人的试验室；</w:t>
      </w:r>
    </w:p>
    <w:p w14:paraId="1A16860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 xml:space="preserve">    （9）审核施工分包人资质条件；</w:t>
      </w:r>
    </w:p>
    <w:p w14:paraId="35E71F39">
      <w:pPr>
        <w:keepNext w:val="0"/>
        <w:keepLines w:val="0"/>
        <w:pageBreakBefore w:val="0"/>
        <w:widowControl w:val="0"/>
        <w:kinsoku/>
        <w:wordWrap/>
        <w:overflowPunct/>
        <w:topLinePunct w:val="0"/>
        <w:autoSpaceDE/>
        <w:autoSpaceDN/>
        <w:bidi w:val="0"/>
        <w:spacing w:line="360" w:lineRule="auto"/>
        <w:ind w:firstLine="555"/>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（10）查验施工承包人的施工测量放线成果；</w:t>
      </w:r>
    </w:p>
    <w:p w14:paraId="5F117E71">
      <w:pPr>
        <w:keepNext w:val="0"/>
        <w:keepLines w:val="0"/>
        <w:pageBreakBefore w:val="0"/>
        <w:widowControl w:val="0"/>
        <w:kinsoku/>
        <w:wordWrap/>
        <w:overflowPunct/>
        <w:topLinePunct w:val="0"/>
        <w:autoSpaceDE/>
        <w:autoSpaceDN/>
        <w:bidi w:val="0"/>
        <w:spacing w:line="360" w:lineRule="auto"/>
        <w:ind w:firstLine="555"/>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（11）审查工程开工条件，对条件具备的签发开工令；</w:t>
      </w:r>
    </w:p>
    <w:p w14:paraId="5EF32CBD">
      <w:pPr>
        <w:keepNext w:val="0"/>
        <w:keepLines w:val="0"/>
        <w:pageBreakBefore w:val="0"/>
        <w:widowControl w:val="0"/>
        <w:kinsoku/>
        <w:wordWrap/>
        <w:overflowPunct/>
        <w:topLinePunct w:val="0"/>
        <w:autoSpaceDE/>
        <w:autoSpaceDN/>
        <w:bidi w:val="0"/>
        <w:spacing w:line="360" w:lineRule="auto"/>
        <w:ind w:firstLine="555"/>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（12）审查施工承包人报送的工程材料、构配件、设备质量证明文件的有效性和符合性，并按规定对用于工程的材料采取平行检验或见证取样方式进行抽检；</w:t>
      </w:r>
    </w:p>
    <w:p w14:paraId="60977784">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（13）审核施工承包人提交的工程款支付申请，签发或出具工程款支付证书，并报委托人审核、批准；</w:t>
      </w:r>
    </w:p>
    <w:p w14:paraId="6ADD00B1">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（14）在巡视、旁站和检验过程中，发现工程质量、施工安全存在事故隐患的，要求施工承包人整改并报委托人；</w:t>
      </w:r>
    </w:p>
    <w:p w14:paraId="495FEC74">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（15）经委托人同意，签发工程暂停令和复工令；</w:t>
      </w:r>
    </w:p>
    <w:p w14:paraId="4D4F0553">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（16）审查施工承包人提交的采用新材料、新工艺、新技术、新设备的论证材料及相关验收标准；</w:t>
      </w:r>
    </w:p>
    <w:p w14:paraId="2F12C140">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（17）验收隐蔽工程、分部分项工程；</w:t>
      </w:r>
    </w:p>
    <w:p w14:paraId="3FBB8C18">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（18）审查施工承包人提交的工程变更申请，协调处理施工进度调整、费用索赔、合同争议等事项；</w:t>
      </w:r>
    </w:p>
    <w:p w14:paraId="7516177C">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（19）审查施工承包人提交的竣工验收申请，编写工程质量评估报告；</w:t>
      </w:r>
    </w:p>
    <w:p w14:paraId="39792EB2">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（20）参加工程竣工验收，签署竣工验收意见；</w:t>
      </w:r>
    </w:p>
    <w:p w14:paraId="746823DC">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（21）审查施工承包人提交的竣工结算申请并报委托人；</w:t>
      </w:r>
    </w:p>
    <w:p w14:paraId="3B2B732A">
      <w:pPr>
        <w:keepNext w:val="0"/>
        <w:keepLines w:val="0"/>
        <w:pageBreakBefore w:val="0"/>
        <w:widowControl w:val="0"/>
        <w:kinsoku/>
        <w:wordWrap/>
        <w:overflowPunct/>
        <w:topLinePunct w:val="0"/>
        <w:autoSpaceDE/>
        <w:autoSpaceDN/>
        <w:bidi w:val="0"/>
        <w:adjustRightInd w:val="0"/>
        <w:snapToGrid w:val="0"/>
        <w:spacing w:line="360" w:lineRule="auto"/>
        <w:ind w:left="-97" w:leftChars="-46" w:firstLine="555"/>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（22）编制、整理工程监理归档文件并报委托人。</w:t>
      </w:r>
    </w:p>
    <w:p w14:paraId="594124A2">
      <w:pPr>
        <w:keepNext w:val="0"/>
        <w:keepLines w:val="0"/>
        <w:pageBreakBefore w:val="0"/>
        <w:widowControl w:val="0"/>
        <w:kinsoku/>
        <w:wordWrap/>
        <w:overflowPunct/>
        <w:topLinePunct w:val="0"/>
        <w:autoSpaceDE/>
        <w:autoSpaceDN/>
        <w:bidi w:val="0"/>
        <w:spacing w:line="360" w:lineRule="auto"/>
        <w:ind w:left="420" w:leftChars="200" w:firstLine="110" w:firstLineChars="5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2.1.3 相关服务的范围和内容在附录A中约定。</w:t>
      </w:r>
    </w:p>
    <w:p w14:paraId="75CE2A4E">
      <w:pPr>
        <w:keepNext w:val="0"/>
        <w:keepLines w:val="0"/>
        <w:pageBreakBefore w:val="0"/>
        <w:widowControl w:val="0"/>
        <w:kinsoku/>
        <w:wordWrap/>
        <w:overflowPunct/>
        <w:topLinePunct w:val="0"/>
        <w:autoSpaceDE/>
        <w:autoSpaceDN/>
        <w:bidi w:val="0"/>
        <w:spacing w:line="360" w:lineRule="auto"/>
        <w:ind w:firstLine="220" w:firstLineChars="1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 xml:space="preserve">2.2 </w:t>
      </w:r>
      <w:r>
        <w:rPr>
          <w:rFonts w:hint="eastAsia" w:ascii="宋体" w:hAnsi="宋体" w:cs="宋体-方正超大字符集"/>
          <w:bCs/>
          <w:color w:val="000000"/>
          <w:sz w:val="22"/>
          <w:szCs w:val="24"/>
        </w:rPr>
        <w:t>监理与相关服务依据</w:t>
      </w:r>
    </w:p>
    <w:p w14:paraId="0B7E7BC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2.2.1 监理依据包括：</w:t>
      </w:r>
    </w:p>
    <w:p w14:paraId="07302702">
      <w:pPr>
        <w:keepNext w:val="0"/>
        <w:keepLines w:val="0"/>
        <w:pageBreakBefore w:val="0"/>
        <w:widowControl w:val="0"/>
        <w:kinsoku/>
        <w:wordWrap/>
        <w:overflowPunct/>
        <w:topLinePunct w:val="0"/>
        <w:autoSpaceDE/>
        <w:autoSpaceDN/>
        <w:bidi w:val="0"/>
        <w:adjustRightInd w:val="0"/>
        <w:snapToGrid w:val="0"/>
        <w:spacing w:line="360" w:lineRule="auto"/>
        <w:ind w:firstLine="550" w:firstLineChars="25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（1）适用的法律、行政法规及部门规章；</w:t>
      </w:r>
    </w:p>
    <w:p w14:paraId="08E1B759">
      <w:pPr>
        <w:keepNext w:val="0"/>
        <w:keepLines w:val="0"/>
        <w:pageBreakBefore w:val="0"/>
        <w:widowControl w:val="0"/>
        <w:kinsoku/>
        <w:wordWrap/>
        <w:overflowPunct/>
        <w:topLinePunct w:val="0"/>
        <w:autoSpaceDE/>
        <w:autoSpaceDN/>
        <w:bidi w:val="0"/>
        <w:adjustRightInd w:val="0"/>
        <w:snapToGrid w:val="0"/>
        <w:spacing w:line="360" w:lineRule="auto"/>
        <w:ind w:firstLine="550" w:firstLineChars="25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（2）与工程有关的标准；</w:t>
      </w:r>
    </w:p>
    <w:p w14:paraId="438E95D5">
      <w:pPr>
        <w:keepNext w:val="0"/>
        <w:keepLines w:val="0"/>
        <w:pageBreakBefore w:val="0"/>
        <w:widowControl w:val="0"/>
        <w:kinsoku/>
        <w:wordWrap/>
        <w:overflowPunct/>
        <w:topLinePunct w:val="0"/>
        <w:autoSpaceDE/>
        <w:autoSpaceDN/>
        <w:bidi w:val="0"/>
        <w:adjustRightInd w:val="0"/>
        <w:snapToGrid w:val="0"/>
        <w:spacing w:line="360" w:lineRule="auto"/>
        <w:ind w:firstLine="550" w:firstLineChars="25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（3）工程设计及有关文件；</w:t>
      </w:r>
    </w:p>
    <w:p w14:paraId="4233CBAC">
      <w:pPr>
        <w:keepNext w:val="0"/>
        <w:keepLines w:val="0"/>
        <w:pageBreakBefore w:val="0"/>
        <w:widowControl w:val="0"/>
        <w:kinsoku/>
        <w:wordWrap/>
        <w:overflowPunct/>
        <w:topLinePunct w:val="0"/>
        <w:autoSpaceDE/>
        <w:autoSpaceDN/>
        <w:bidi w:val="0"/>
        <w:adjustRightInd w:val="0"/>
        <w:snapToGrid w:val="0"/>
        <w:spacing w:line="360" w:lineRule="auto"/>
        <w:ind w:firstLine="550" w:firstLineChars="25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（4）本合同及委托人与第三方签订的与实施工程有关的其他合同。</w:t>
      </w:r>
    </w:p>
    <w:p w14:paraId="170F1797">
      <w:pPr>
        <w:keepNext w:val="0"/>
        <w:keepLines w:val="0"/>
        <w:pageBreakBefore w:val="0"/>
        <w:widowControl w:val="0"/>
        <w:kinsoku/>
        <w:wordWrap/>
        <w:overflowPunct/>
        <w:topLinePunct w:val="0"/>
        <w:autoSpaceDE/>
        <w:autoSpaceDN/>
        <w:bidi w:val="0"/>
        <w:spacing w:line="360" w:lineRule="auto"/>
        <w:ind w:left="210" w:leftChars="100" w:firstLine="440" w:firstLineChars="200"/>
        <w:textAlignment w:val="auto"/>
        <w:rPr>
          <w:rFonts w:hint="eastAsia" w:ascii="宋体" w:hAnsi="宋体" w:cs="宋体-方正超大字符集"/>
          <w:bCs/>
          <w:color w:val="000000"/>
          <w:sz w:val="22"/>
          <w:szCs w:val="24"/>
        </w:rPr>
      </w:pPr>
      <w:r>
        <w:rPr>
          <w:rFonts w:hint="eastAsia" w:ascii="宋体" w:hAnsi="宋体" w:cs="宋体-方正超大字符集"/>
          <w:bCs/>
          <w:color w:val="000000"/>
          <w:sz w:val="22"/>
          <w:szCs w:val="24"/>
        </w:rPr>
        <w:t>双方根据工程的行业和地域特点，在专用条件中具体约定监理依据。</w:t>
      </w:r>
    </w:p>
    <w:p w14:paraId="26D2111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2.2.2 相关服务依据在专用条件中约定。</w:t>
      </w:r>
    </w:p>
    <w:p w14:paraId="34D0B5CF">
      <w:pPr>
        <w:keepNext w:val="0"/>
        <w:keepLines w:val="0"/>
        <w:pageBreakBefore w:val="0"/>
        <w:widowControl w:val="0"/>
        <w:kinsoku/>
        <w:wordWrap/>
        <w:overflowPunct/>
        <w:topLinePunct w:val="0"/>
        <w:autoSpaceDE/>
        <w:autoSpaceDN/>
        <w:bidi w:val="0"/>
        <w:spacing w:line="360" w:lineRule="auto"/>
        <w:ind w:firstLine="220" w:firstLineChars="1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2.3 项目监理机构和人员</w:t>
      </w:r>
    </w:p>
    <w:p w14:paraId="338AC33F">
      <w:pPr>
        <w:keepNext w:val="0"/>
        <w:keepLines w:val="0"/>
        <w:pageBreakBefore w:val="0"/>
        <w:widowControl w:val="0"/>
        <w:kinsoku/>
        <w:wordWrap/>
        <w:overflowPunct/>
        <w:topLinePunct w:val="0"/>
        <w:autoSpaceDE/>
        <w:autoSpaceDN/>
        <w:bidi w:val="0"/>
        <w:adjustRightInd w:val="0"/>
        <w:snapToGrid w:val="0"/>
        <w:spacing w:line="360" w:lineRule="auto"/>
        <w:ind w:firstLine="645"/>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2.3.1 监理人应组建满足工作需要的项目监理机构，配备必要的检测设备。项目监理机构的主要人员应具有相应的资格条件。</w:t>
      </w:r>
    </w:p>
    <w:p w14:paraId="365CDE2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2.3.2本合同履行过程中，总监理工程师及重要岗位监理人员应保持相对稳定，以保证监理工作正常进行。</w:t>
      </w:r>
    </w:p>
    <w:p w14:paraId="015A346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37B3350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2.3.4 监理人应及时更换有下列情形之一的监理人员：</w:t>
      </w:r>
    </w:p>
    <w:p w14:paraId="5575099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（1）严重过失行为的；</w:t>
      </w:r>
    </w:p>
    <w:p w14:paraId="0EB0413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（2）有违法行为不能履行职责的；</w:t>
      </w:r>
    </w:p>
    <w:p w14:paraId="0667658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（3）涉嫌犯罪的；</w:t>
      </w:r>
    </w:p>
    <w:p w14:paraId="4D0DE15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（4）不能胜任岗位职责的；</w:t>
      </w:r>
    </w:p>
    <w:p w14:paraId="6827BEC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（5）严重违反职业道德的；</w:t>
      </w:r>
    </w:p>
    <w:p w14:paraId="61E75B7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（6）专用条件约定的其他情形。</w:t>
      </w:r>
    </w:p>
    <w:p w14:paraId="3D8EF8AC">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2.3.5 委托人可要求监理人更换不能胜任本职工作的项目监理机构人员。</w:t>
      </w:r>
    </w:p>
    <w:p w14:paraId="7A41E7B7">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2.4 履行职责</w:t>
      </w:r>
    </w:p>
    <w:p w14:paraId="0539E7C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监理人应遵循职业道德准则和行为规范，严格按照法律法规、工程建设有关标准及本合同履行职责。</w:t>
      </w:r>
    </w:p>
    <w:p w14:paraId="6C59CBC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2.4.1 在监理与相关服务范围内，委托人和承包人提出的意见和要求，监理人应及时提出处置意见。当委托人与承包人之间发生合同争议时，监理人应协助委托人、承包人协商解决。</w:t>
      </w:r>
    </w:p>
    <w:p w14:paraId="6178DE1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2.4.2 当委托人与承包人之间的合同争议提交仲裁机构仲裁或人民法院审理时，监理人应提供必要的证明资料。</w:t>
      </w:r>
    </w:p>
    <w:p w14:paraId="308A7CB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2.4.3 监理人应在专用条件约定的授权范围内，处理委托人与承包人所签订合同的变更事宜。如果变更超过授权范围，应以书面形式报委托人批准。</w:t>
      </w:r>
    </w:p>
    <w:p w14:paraId="730662D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在紧急情况下，为了保护财产和人身安全，监理人所发出的指令未能事先报委托人批准时，应在发出指令后的24小时内以书面形式报委托人。</w:t>
      </w:r>
    </w:p>
    <w:p w14:paraId="03445053">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2.4.4 除专用条件另有约定外，监理人发现承包人的人员不能胜任本职工作的，有权要求承包人予以调换。</w:t>
      </w:r>
    </w:p>
    <w:p w14:paraId="0DDB5DB5">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2.5 提交报告</w:t>
      </w:r>
    </w:p>
    <w:p w14:paraId="66283CBD">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监理人应按专用条件约定的种类、时间和份数向委托人提交监理与相关服务的报告。</w:t>
      </w:r>
    </w:p>
    <w:p w14:paraId="2FA0C46E">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2.6 文件资料</w:t>
      </w:r>
    </w:p>
    <w:p w14:paraId="25FA77FE">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在本合同履行期内，监理人应在现场保留工作所用的图纸、报告及记录监理工</w:t>
      </w:r>
      <w:r>
        <w:rPr>
          <w:rFonts w:hint="eastAsia" w:ascii="宋体" w:hAnsi="宋体" w:cs="宋体-方正超大字符集"/>
          <w:color w:val="000000"/>
          <w:sz w:val="22"/>
          <w:szCs w:val="24"/>
        </w:rPr>
        <w:t>作的相关文件。工程竣工后，应当按照档案管理规定将监理有关文件归档。</w:t>
      </w:r>
    </w:p>
    <w:p w14:paraId="645B2677">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2.7 使用委托人的财产</w:t>
      </w:r>
    </w:p>
    <w:p w14:paraId="12D779CE">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46F109A9">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cs="宋体-方正超大字符集"/>
          <w:b/>
          <w:color w:val="000000"/>
          <w:kern w:val="0"/>
          <w:sz w:val="22"/>
          <w:szCs w:val="24"/>
        </w:rPr>
      </w:pPr>
      <w:r>
        <w:rPr>
          <w:rFonts w:hint="eastAsia" w:ascii="宋体" w:hAnsi="宋体" w:cs="宋体-方正超大字符集"/>
          <w:b/>
          <w:color w:val="000000"/>
          <w:kern w:val="0"/>
          <w:sz w:val="22"/>
          <w:szCs w:val="24"/>
        </w:rPr>
        <w:t>3．委托人的义务</w:t>
      </w:r>
    </w:p>
    <w:p w14:paraId="326CD117">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3.1 告知</w:t>
      </w:r>
    </w:p>
    <w:p w14:paraId="1D7498CC">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委托人应在委托人与承包人签订的合同中明确监理人、总监理工程师和授予项目监理机构的权限。如有变更，应及时通知承包人。</w:t>
      </w:r>
    </w:p>
    <w:p w14:paraId="159BA719">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3.2 提供资料</w:t>
      </w:r>
    </w:p>
    <w:p w14:paraId="28E72C9A">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委托人应按照附录B约定，无偿向监理人提供工程有关的资料。</w:t>
      </w:r>
      <w:r>
        <w:rPr>
          <w:rFonts w:hint="eastAsia" w:ascii="宋体" w:hAnsi="宋体" w:cs="宋体-方正超大字符集"/>
          <w:color w:val="000000"/>
          <w:sz w:val="22"/>
          <w:szCs w:val="24"/>
        </w:rPr>
        <w:t>在本合同履行过程中，委托人应及时向监理人提供最新的与工程有关的资料。</w:t>
      </w:r>
    </w:p>
    <w:p w14:paraId="36B3795D">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3.3 提供工作条件</w:t>
      </w:r>
    </w:p>
    <w:p w14:paraId="0194790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委托人应为监理人完成监理与相关服务提供必要的条件。</w:t>
      </w:r>
    </w:p>
    <w:p w14:paraId="425F7D7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 xml:space="preserve">3.3.1 </w:t>
      </w:r>
      <w:r>
        <w:rPr>
          <w:rFonts w:hint="eastAsia" w:ascii="宋体" w:hAnsi="宋体" w:cs="宋体-方正超大字符集"/>
          <w:color w:val="000000"/>
          <w:sz w:val="22"/>
          <w:szCs w:val="24"/>
        </w:rPr>
        <w:t>委托人应按照附录B约定，派遣相应的人员，提供房屋、设备，供监理人</w:t>
      </w:r>
      <w:r>
        <w:rPr>
          <w:rFonts w:hint="eastAsia" w:ascii="宋体" w:hAnsi="宋体" w:cs="宋体-方正超大字符集"/>
          <w:color w:val="000000"/>
          <w:kern w:val="0"/>
          <w:sz w:val="22"/>
          <w:szCs w:val="24"/>
        </w:rPr>
        <w:t>无偿</w:t>
      </w:r>
      <w:r>
        <w:rPr>
          <w:rFonts w:hint="eastAsia" w:ascii="宋体" w:hAnsi="宋体" w:cs="宋体-方正超大字符集"/>
          <w:color w:val="000000"/>
          <w:sz w:val="22"/>
          <w:szCs w:val="24"/>
        </w:rPr>
        <w:t>使用。</w:t>
      </w:r>
    </w:p>
    <w:p w14:paraId="3EC85CCB">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 xml:space="preserve">3.3.2 </w:t>
      </w:r>
      <w:r>
        <w:rPr>
          <w:rFonts w:hint="eastAsia" w:ascii="宋体" w:hAnsi="宋体" w:cs="宋体-方正超大字符集"/>
          <w:color w:val="000000"/>
          <w:sz w:val="22"/>
          <w:szCs w:val="24"/>
        </w:rPr>
        <w:t>委托人应负责协调工程建设中所有外部关系，为监理人履行本合同提供必要的外部条件。</w:t>
      </w:r>
    </w:p>
    <w:p w14:paraId="030B4A1D">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3.4 委托人代表</w:t>
      </w:r>
    </w:p>
    <w:p w14:paraId="1BC21094">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委托人应授权一名熟悉工程情况的代表，负责与监理人联系。委托人应在双方签订本合同后7天内，将委托人代表的姓名和职责书面告知监理人。当委托人更换委托人代表时，应提前7天通知监理人。</w:t>
      </w:r>
    </w:p>
    <w:p w14:paraId="6D035671">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3.5 委托人意见或要求</w:t>
      </w:r>
    </w:p>
    <w:p w14:paraId="6D391D4B">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在本合同约定的监理与相关服务工作范围内，委托人对承包人的任何意见或要求应通知监理人，由监理人向承包人发出相应指令。</w:t>
      </w:r>
    </w:p>
    <w:p w14:paraId="0EC6F78B">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3.6 答复</w:t>
      </w:r>
    </w:p>
    <w:p w14:paraId="128EB99D">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委托人应在专用条件约定的时间内，对监理人以书面形式提交并要求作出决定的事宜，给予书面答复。逾期未答复的，视为委托人认可。</w:t>
      </w:r>
    </w:p>
    <w:p w14:paraId="2FD18BA8">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3.7 支付</w:t>
      </w:r>
    </w:p>
    <w:p w14:paraId="56B001AF">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委托人应按本合同约定，向监理人支付酬金。</w:t>
      </w:r>
    </w:p>
    <w:p w14:paraId="6F2BE21B">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方正超大字符集"/>
          <w:b/>
          <w:bCs/>
          <w:color w:val="000000"/>
          <w:sz w:val="22"/>
          <w:szCs w:val="24"/>
        </w:rPr>
      </w:pPr>
      <w:r>
        <w:rPr>
          <w:rFonts w:hint="eastAsia" w:ascii="宋体" w:hAnsi="宋体" w:cs="宋体-方正超大字符集"/>
          <w:b/>
          <w:bCs/>
          <w:color w:val="000000"/>
          <w:sz w:val="22"/>
          <w:szCs w:val="24"/>
        </w:rPr>
        <w:t>4. 违约责任</w:t>
      </w:r>
    </w:p>
    <w:p w14:paraId="2D3837EF">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4.1 监理人的违约责任</w:t>
      </w:r>
    </w:p>
    <w:p w14:paraId="55C67B5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监理人未履行本合同义务的，应承担相应的责任。</w:t>
      </w:r>
    </w:p>
    <w:p w14:paraId="667EB906">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4.1.1 因监理人违反本合同约定</w:t>
      </w:r>
      <w:r>
        <w:rPr>
          <w:rFonts w:hint="eastAsia" w:ascii="宋体" w:hAnsi="宋体" w:cs="宋体-方正超大字符集"/>
          <w:color w:val="000000"/>
          <w:sz w:val="22"/>
          <w:szCs w:val="24"/>
        </w:rPr>
        <w:t>给委托人造成损失的，监理人应当赔偿委托人损失</w:t>
      </w:r>
      <w:r>
        <w:rPr>
          <w:rFonts w:hint="eastAsia" w:ascii="宋体" w:hAnsi="宋体" w:cs="宋体-方正超大字符集"/>
          <w:color w:val="000000"/>
          <w:kern w:val="0"/>
          <w:sz w:val="22"/>
          <w:szCs w:val="24"/>
        </w:rPr>
        <w:t>。赔偿金额的确定方法在专用条件中约定。监理人承担部分赔偿责任的，其承担赔偿金额由双方协商确定。</w:t>
      </w:r>
    </w:p>
    <w:p w14:paraId="1C8067C0">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4.1.2 监理人向委托人的索赔不成立时，监理人应赔偿委托人由此发生的费用。</w:t>
      </w:r>
    </w:p>
    <w:p w14:paraId="21D34C5B">
      <w:pPr>
        <w:keepNext w:val="0"/>
        <w:keepLines w:val="0"/>
        <w:pageBreakBefore w:val="0"/>
        <w:widowControl w:val="0"/>
        <w:kinsoku/>
        <w:wordWrap/>
        <w:overflowPunct/>
        <w:topLinePunct w:val="0"/>
        <w:autoSpaceDE/>
        <w:autoSpaceDN/>
        <w:bidi w:val="0"/>
        <w:snapToGrid w:val="0"/>
        <w:spacing w:line="360" w:lineRule="auto"/>
        <w:ind w:firstLine="220" w:firstLineChars="1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4.2 委托人的违约责任</w:t>
      </w:r>
    </w:p>
    <w:p w14:paraId="7521E1E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委托人未履行本合同义务的，应承担相应的责任。</w:t>
      </w:r>
    </w:p>
    <w:p w14:paraId="14D24D5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4.2.1 委托人违反本合同约定造成监理人损失的，委托人应予以赔偿。</w:t>
      </w:r>
    </w:p>
    <w:p w14:paraId="34B2C6B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4.2.2 委托人向监理人的索赔不成立时，应赔偿监理人由此引起的费用。</w:t>
      </w:r>
    </w:p>
    <w:p w14:paraId="15E7A93C">
      <w:pPr>
        <w:keepNext w:val="0"/>
        <w:keepLines w:val="0"/>
        <w:pageBreakBefore w:val="0"/>
        <w:widowControl w:val="0"/>
        <w:kinsoku/>
        <w:wordWrap/>
        <w:overflowPunct/>
        <w:topLinePunct w:val="0"/>
        <w:autoSpaceDE/>
        <w:autoSpaceDN/>
        <w:bidi w:val="0"/>
        <w:spacing w:line="360" w:lineRule="auto"/>
        <w:ind w:firstLine="220" w:firstLineChars="1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4.3 除外责任</w:t>
      </w:r>
    </w:p>
    <w:p w14:paraId="5F7E929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因非监理人的原因，且监理人无过错，发生工程质量事故、安全事故、工期延误等造成的损失，监理人不承担赔偿责任。</w:t>
      </w:r>
    </w:p>
    <w:p w14:paraId="7FF45042">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因不可抗力导致本合同全部或部分不能履行时，双方各自承担其因此而造成的损失、损害。</w:t>
      </w:r>
    </w:p>
    <w:p w14:paraId="65CB31C9">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方正超大字符集"/>
          <w:b/>
          <w:bCs/>
          <w:color w:val="000000"/>
          <w:sz w:val="22"/>
          <w:szCs w:val="24"/>
        </w:rPr>
      </w:pPr>
      <w:r>
        <w:rPr>
          <w:rFonts w:hint="eastAsia" w:ascii="宋体" w:hAnsi="宋体" w:cs="宋体-方正超大字符集"/>
          <w:b/>
          <w:bCs/>
          <w:color w:val="000000"/>
          <w:sz w:val="22"/>
          <w:szCs w:val="24"/>
        </w:rPr>
        <w:t>5. 支付</w:t>
      </w:r>
    </w:p>
    <w:p w14:paraId="6CE6BF19">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 xml:space="preserve">5.1 </w:t>
      </w:r>
      <w:r>
        <w:rPr>
          <w:rFonts w:hint="eastAsia" w:ascii="宋体" w:hAnsi="宋体" w:cs="宋体-方正超大字符集"/>
          <w:bCs/>
          <w:color w:val="000000"/>
          <w:sz w:val="22"/>
          <w:szCs w:val="24"/>
        </w:rPr>
        <w:t>支付货币</w:t>
      </w:r>
    </w:p>
    <w:p w14:paraId="36E96AD4">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除专用条件另有约定外，酬金均以人民币支付。涉及外币支付的，所采用的货币种类、比例和汇率在专用条件中约定。</w:t>
      </w:r>
    </w:p>
    <w:p w14:paraId="3EAB7510">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5.2 支付申请</w:t>
      </w:r>
    </w:p>
    <w:p w14:paraId="1833A82E">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监理人应在本合同约定的每次应付款时间的7天前，向委托人提交支付申请书。支付申请书应当说明当期应付款总额，并列出当期应支付的款项及其金额。</w:t>
      </w:r>
    </w:p>
    <w:p w14:paraId="163D21B2">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 xml:space="preserve"> 5.3 支付酬金</w:t>
      </w:r>
    </w:p>
    <w:p w14:paraId="06B7D43B">
      <w:pPr>
        <w:keepNext w:val="0"/>
        <w:keepLines w:val="0"/>
        <w:pageBreakBefore w:val="0"/>
        <w:widowControl w:val="0"/>
        <w:kinsoku/>
        <w:wordWrap/>
        <w:overflowPunct/>
        <w:topLinePunct w:val="0"/>
        <w:autoSpaceDE/>
        <w:autoSpaceDN/>
        <w:bidi w:val="0"/>
        <w:snapToGrid w:val="0"/>
        <w:spacing w:line="360" w:lineRule="auto"/>
        <w:ind w:firstLine="48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支付的酬金包括正常工作酬金、附加工作酬金、合理化建议奖励金额及费用。</w:t>
      </w:r>
    </w:p>
    <w:p w14:paraId="6CC0B048">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 xml:space="preserve">  5.4 </w:t>
      </w:r>
      <w:r>
        <w:rPr>
          <w:rFonts w:hint="eastAsia" w:ascii="宋体" w:hAnsi="宋体" w:cs="宋体-方正超大字符集"/>
          <w:bCs/>
          <w:color w:val="000000"/>
          <w:sz w:val="22"/>
          <w:szCs w:val="24"/>
        </w:rPr>
        <w:t>有争议部分的付款</w:t>
      </w:r>
    </w:p>
    <w:p w14:paraId="7FE544F2">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委托人对监理人提交的支付申请书有异议时，应当在收到监理人提交的支付申请书后7天内，以书面形式向监理人发出异议通知。无异议部分的款项应按期支付，有异议部分的款项按第7条约定办理。</w:t>
      </w:r>
    </w:p>
    <w:p w14:paraId="70065DDF">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方正超大字符集"/>
          <w:b/>
          <w:bCs/>
          <w:color w:val="000000"/>
          <w:sz w:val="22"/>
          <w:szCs w:val="24"/>
        </w:rPr>
      </w:pPr>
      <w:r>
        <w:rPr>
          <w:rFonts w:hint="eastAsia" w:ascii="宋体" w:hAnsi="宋体" w:cs="宋体-方正超大字符集"/>
          <w:b/>
          <w:bCs/>
          <w:color w:val="000000"/>
          <w:sz w:val="22"/>
          <w:szCs w:val="24"/>
        </w:rPr>
        <w:t>6. 合同生效、变更、暂停、解除与终止</w:t>
      </w:r>
    </w:p>
    <w:p w14:paraId="7960DF2A">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6.1生效</w:t>
      </w:r>
    </w:p>
    <w:p w14:paraId="654540E9">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除法律另有规定或者专用条件另有约定外，委托人和监理人的法定代表人或其授权代理人在协议书上签字并盖单位章后本合同生效。</w:t>
      </w:r>
    </w:p>
    <w:p w14:paraId="15D0A88A">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6.2</w:t>
      </w:r>
      <w:r>
        <w:rPr>
          <w:rFonts w:hint="eastAsia" w:ascii="宋体" w:hAnsi="宋体" w:cs="宋体-方正超大字符集"/>
          <w:bCs/>
          <w:color w:val="000000"/>
          <w:sz w:val="22"/>
          <w:szCs w:val="24"/>
        </w:rPr>
        <w:t>变更</w:t>
      </w:r>
    </w:p>
    <w:p w14:paraId="0F9521FC">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6.2.1 任何一方提出变更请求时，双方经协商一致后可进行变更。</w:t>
      </w:r>
    </w:p>
    <w:p w14:paraId="1FDB540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0158B57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6479AAAC">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6.2.4合同签订后，遇有与工程相关的法律法规、标准颁布或修订的，双方应遵照执行。由此引起监理与相关服务的范围、时间、酬金变化的，双方应通过协商进行相应调整。</w:t>
      </w:r>
    </w:p>
    <w:p w14:paraId="1AA582E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6.2.5 因非监理人原因造成工程概算投资额或建筑安装工程费增加时，正常工作酬金应作相应调整。调整方法在专用条件中约定。</w:t>
      </w:r>
    </w:p>
    <w:p w14:paraId="09EC7786">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6.2.6 因工程规模、监理范围的变化导致监理人的正常工作量减少时，正常工作酬金应作相应调整。调整方法在专用条件中约定。</w:t>
      </w:r>
    </w:p>
    <w:p w14:paraId="2AAFA5E1">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 xml:space="preserve">  6.3 暂停与</w:t>
      </w:r>
      <w:r>
        <w:rPr>
          <w:rFonts w:hint="eastAsia" w:ascii="宋体" w:hAnsi="宋体" w:cs="宋体-方正超大字符集"/>
          <w:bCs/>
          <w:color w:val="000000"/>
          <w:sz w:val="22"/>
          <w:szCs w:val="24"/>
        </w:rPr>
        <w:t>解除</w:t>
      </w:r>
    </w:p>
    <w:p w14:paraId="78238F8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除双方协商一致可以解除本合同外，当一方无正当理由未履行本合同约定的义务时，另一方可以根据本合同约定暂停履行本合同直至解除本合同。</w:t>
      </w:r>
    </w:p>
    <w:p w14:paraId="671ED1C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6.3.1 在本合同有 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188B708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因解除本合同或解除监理人的部分义务导致监理人遭受的损失，除依法可以免除责任的情况外，应由委托人予以补偿，补偿金额由双方协商确定。</w:t>
      </w:r>
    </w:p>
    <w:p w14:paraId="6B458EB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解除本合同的协议必须采取书面形式，协议未达成之前，本合同仍然有效。</w:t>
      </w:r>
    </w:p>
    <w:p w14:paraId="04D76E1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542B2FF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w:t>
      </w:r>
      <w:r>
        <w:rPr>
          <w:rFonts w:hint="eastAsia" w:ascii="宋体" w:hAnsi="宋体" w:cs="宋体-方正超大字符集"/>
          <w:color w:val="000000"/>
          <w:kern w:val="0"/>
          <w:sz w:val="22"/>
          <w:szCs w:val="24"/>
        </w:rPr>
        <w:t>的</w:t>
      </w:r>
      <w:r>
        <w:rPr>
          <w:rFonts w:hint="eastAsia" w:ascii="宋体" w:hAnsi="宋体" w:cs="宋体-方正超大字符集"/>
          <w:color w:val="000000"/>
          <w:sz w:val="22"/>
          <w:szCs w:val="24"/>
        </w:rPr>
        <w:t>酬金支付至本合同解除日，且应承担第4.2款约定的责任。</w:t>
      </w:r>
    </w:p>
    <w:p w14:paraId="65FB35E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6.3.3 当监理人无正当理由未履行本合同约定的义务、怠于履行监理义务、懈怠履行监理义务造成委托人损失、与承包人恶意串通弄虚作假时，委托人有权直接解除合同或通知监理人限期改正。若委托人在监理人接到通知后的7天内未收到监理人书面形式的合理解释，则可在7天期满后发出解除本合同的通知，自通知到达监理人时本合同解除。委托人应将监理与相关服务</w:t>
      </w:r>
      <w:r>
        <w:rPr>
          <w:rFonts w:hint="eastAsia" w:ascii="宋体" w:hAnsi="宋体" w:cs="宋体-方正超大字符集"/>
          <w:color w:val="000000"/>
          <w:kern w:val="0"/>
          <w:sz w:val="22"/>
          <w:szCs w:val="24"/>
        </w:rPr>
        <w:t>的</w:t>
      </w:r>
      <w:r>
        <w:rPr>
          <w:rFonts w:hint="eastAsia" w:ascii="宋体" w:hAnsi="宋体" w:cs="宋体-方正超大字符集"/>
          <w:color w:val="000000"/>
          <w:sz w:val="22"/>
          <w:szCs w:val="24"/>
        </w:rPr>
        <w:t>酬金支付至</w:t>
      </w:r>
      <w:r>
        <w:rPr>
          <w:rFonts w:hint="eastAsia" w:ascii="宋体" w:hAnsi="宋体" w:cs="宋体-方正超大字符集"/>
          <w:color w:val="000000"/>
          <w:kern w:val="0"/>
          <w:sz w:val="22"/>
          <w:szCs w:val="24"/>
        </w:rPr>
        <w:t>限期改正通知到达监理人之日</w:t>
      </w:r>
      <w:r>
        <w:rPr>
          <w:rFonts w:hint="eastAsia" w:ascii="宋体" w:hAnsi="宋体" w:cs="宋体-方正超大字符集"/>
          <w:color w:val="000000"/>
          <w:sz w:val="22"/>
          <w:szCs w:val="24"/>
        </w:rPr>
        <w:t>，但监理人应承担第4.1款约定的责任。监理人支付的违约金不足以弥补委托人损失的，监理人还需赔偿委托人损失。</w:t>
      </w:r>
    </w:p>
    <w:p w14:paraId="76950D4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合同解除后，监理人应在委托人要求的时间内撤场，并办理现场交接手续，否则每迟延一天，应向委托人支付合同总价款1%的违约金，违约金不足以弥补委托人的损失的，监理人应当赔偿委托人的损失，并且委托人有权自行或者要求第三方进行清场，因此产生的费用由监理人承担，因此给监理人造成的损失也由监理人自行承担，直至监理人完全撤出为止。</w:t>
      </w:r>
    </w:p>
    <w:p w14:paraId="4029A1F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4F4E1506">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sz w:val="22"/>
          <w:szCs w:val="24"/>
        </w:rPr>
        <w:t>6.3.5 因不可抗力致使本合同部分或全部不能履行时，一方应立即通知另一方，可暂停或解除本合同。</w:t>
      </w:r>
    </w:p>
    <w:p w14:paraId="35CAA153">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6.3.6 本合同解除后，本合同约定的有关结算、清理、争议解决方式的条件仍然有效。</w:t>
      </w:r>
    </w:p>
    <w:p w14:paraId="20FA2999">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 xml:space="preserve">6.4 </w:t>
      </w:r>
      <w:r>
        <w:rPr>
          <w:rFonts w:hint="eastAsia" w:ascii="宋体" w:hAnsi="宋体" w:cs="宋体-方正超大字符集"/>
          <w:bCs/>
          <w:color w:val="000000"/>
          <w:sz w:val="22"/>
          <w:szCs w:val="24"/>
        </w:rPr>
        <w:t>终止</w:t>
      </w:r>
    </w:p>
    <w:p w14:paraId="03406D3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以下条件全部满足时，本合同即告终止：</w:t>
      </w:r>
    </w:p>
    <w:p w14:paraId="4330AEF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（1）监理人完成本合同约定的全部工作；</w:t>
      </w:r>
    </w:p>
    <w:p w14:paraId="747A219E">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（2）委托人与监理人结清并支付全部酬金。</w:t>
      </w:r>
    </w:p>
    <w:p w14:paraId="10AF1C8B">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方正超大字符集"/>
          <w:b/>
          <w:bCs/>
          <w:color w:val="000000"/>
          <w:sz w:val="22"/>
          <w:szCs w:val="24"/>
        </w:rPr>
      </w:pPr>
      <w:r>
        <w:rPr>
          <w:rFonts w:hint="eastAsia" w:ascii="宋体" w:hAnsi="宋体" w:cs="宋体-方正超大字符集"/>
          <w:b/>
          <w:bCs/>
          <w:color w:val="000000"/>
          <w:sz w:val="22"/>
          <w:szCs w:val="24"/>
        </w:rPr>
        <w:t>7. 争议解决</w:t>
      </w:r>
    </w:p>
    <w:p w14:paraId="69E52086">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7.1</w:t>
      </w:r>
      <w:r>
        <w:rPr>
          <w:rFonts w:hint="eastAsia" w:ascii="宋体" w:hAnsi="宋体" w:cs="宋体-方正超大字符集"/>
          <w:bCs/>
          <w:color w:val="000000"/>
          <w:sz w:val="22"/>
          <w:szCs w:val="24"/>
        </w:rPr>
        <w:t>协商</w:t>
      </w:r>
    </w:p>
    <w:p w14:paraId="54F4EABA">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双方应本着诚信原则协商解决彼此间的争议。</w:t>
      </w:r>
    </w:p>
    <w:p w14:paraId="7AA542D6">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7.2</w:t>
      </w:r>
      <w:r>
        <w:rPr>
          <w:rFonts w:hint="eastAsia" w:ascii="宋体" w:hAnsi="宋体" w:cs="宋体-方正超大字符集"/>
          <w:bCs/>
          <w:color w:val="000000"/>
          <w:sz w:val="22"/>
          <w:szCs w:val="24"/>
        </w:rPr>
        <w:t>调解</w:t>
      </w:r>
    </w:p>
    <w:p w14:paraId="6CA91923">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如果双方不能在14天内或双方商定的其他时间内解决本合同争议，可以将其提交给专用条件约定的或事后达成协议的调解人进行调解。</w:t>
      </w:r>
    </w:p>
    <w:p w14:paraId="2436327C">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7.3</w:t>
      </w:r>
      <w:r>
        <w:rPr>
          <w:rFonts w:hint="eastAsia" w:ascii="宋体" w:hAnsi="宋体" w:cs="宋体-方正超大字符集"/>
          <w:bCs/>
          <w:color w:val="000000"/>
          <w:sz w:val="22"/>
          <w:szCs w:val="24"/>
        </w:rPr>
        <w:t>仲裁或诉讼</w:t>
      </w:r>
    </w:p>
    <w:p w14:paraId="418AE552">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双方均有权不经调解直接向专用条件约定的仲裁机构申请仲裁或向有管辖权的人民法院提起诉讼。</w:t>
      </w:r>
    </w:p>
    <w:p w14:paraId="36E91494">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方正超大字符集"/>
          <w:b/>
          <w:bCs/>
          <w:color w:val="000000"/>
          <w:sz w:val="22"/>
          <w:szCs w:val="24"/>
        </w:rPr>
      </w:pPr>
      <w:r>
        <w:rPr>
          <w:rFonts w:hint="eastAsia" w:ascii="宋体" w:hAnsi="宋体" w:cs="宋体-方正超大字符集"/>
          <w:b/>
          <w:bCs/>
          <w:color w:val="000000"/>
          <w:sz w:val="22"/>
          <w:szCs w:val="24"/>
        </w:rPr>
        <w:t>8. 其他</w:t>
      </w:r>
    </w:p>
    <w:p w14:paraId="7842194F">
      <w:pPr>
        <w:keepNext w:val="0"/>
        <w:keepLines w:val="0"/>
        <w:pageBreakBefore w:val="0"/>
        <w:widowControl w:val="0"/>
        <w:kinsoku/>
        <w:wordWrap/>
        <w:overflowPunct/>
        <w:topLinePunct w:val="0"/>
        <w:autoSpaceDE/>
        <w:autoSpaceDN/>
        <w:bidi w:val="0"/>
        <w:spacing w:line="360" w:lineRule="auto"/>
        <w:ind w:left="210" w:leftChars="1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 xml:space="preserve">8.1 </w:t>
      </w:r>
      <w:r>
        <w:rPr>
          <w:rFonts w:hint="eastAsia" w:ascii="宋体" w:hAnsi="宋体" w:cs="宋体-方正超大字符集"/>
          <w:bCs/>
          <w:color w:val="000000"/>
          <w:sz w:val="22"/>
          <w:szCs w:val="24"/>
        </w:rPr>
        <w:t>外出考察费用</w:t>
      </w:r>
    </w:p>
    <w:p w14:paraId="1BA398AD">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经委托人同意，监理人员外出考察发生的费用由委托人审核后支付。</w:t>
      </w:r>
    </w:p>
    <w:p w14:paraId="650EC393">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 xml:space="preserve">8.2 </w:t>
      </w:r>
      <w:r>
        <w:rPr>
          <w:rFonts w:hint="eastAsia" w:ascii="宋体" w:hAnsi="宋体" w:cs="宋体-方正超大字符集"/>
          <w:bCs/>
          <w:color w:val="000000"/>
          <w:sz w:val="22"/>
          <w:szCs w:val="24"/>
        </w:rPr>
        <w:t>检测费用</w:t>
      </w:r>
    </w:p>
    <w:p w14:paraId="1E3823C3">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委托人要求监理人进行的材料和设备检测所发生的费用，由委托人支付，支付时间在专用条件中约定。</w:t>
      </w:r>
    </w:p>
    <w:p w14:paraId="552B9CF8">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 xml:space="preserve">8.3 </w:t>
      </w:r>
      <w:r>
        <w:rPr>
          <w:rFonts w:hint="eastAsia" w:ascii="宋体" w:hAnsi="宋体" w:cs="宋体-方正超大字符集"/>
          <w:bCs/>
          <w:color w:val="000000"/>
          <w:sz w:val="22"/>
          <w:szCs w:val="24"/>
        </w:rPr>
        <w:t>咨询费用</w:t>
      </w:r>
    </w:p>
    <w:p w14:paraId="65DBB14D">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经委托人同意，根据工程需要由监理人组织的相关咨询论证会以及聘请相关专家等发生的费用由委托人支付，支付时间在专用条件中约定。</w:t>
      </w:r>
    </w:p>
    <w:p w14:paraId="7934A997">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 xml:space="preserve">8.4 </w:t>
      </w:r>
      <w:r>
        <w:rPr>
          <w:rFonts w:hint="eastAsia" w:ascii="宋体" w:hAnsi="宋体" w:cs="宋体-方正超大字符集"/>
          <w:bCs/>
          <w:color w:val="000000"/>
          <w:sz w:val="22"/>
          <w:szCs w:val="24"/>
        </w:rPr>
        <w:t>奖励</w:t>
      </w:r>
    </w:p>
    <w:p w14:paraId="13AE6E24">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监理人在服务过程中提出的合理化建议，使委托人获得经济效益的，双方在专用条件中约定奖励金额的确定方法。奖励金额在合理化建议被采纳后，与最近一期的正常工作酬金同期支付。</w:t>
      </w:r>
    </w:p>
    <w:p w14:paraId="09522EE3">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 xml:space="preserve">8.5 </w:t>
      </w:r>
      <w:r>
        <w:rPr>
          <w:rFonts w:hint="eastAsia" w:ascii="宋体" w:hAnsi="宋体" w:cs="宋体-方正超大字符集"/>
          <w:bCs/>
          <w:color w:val="000000"/>
          <w:sz w:val="22"/>
          <w:szCs w:val="24"/>
        </w:rPr>
        <w:t>守法诚信</w:t>
      </w:r>
    </w:p>
    <w:p w14:paraId="464F2E7B">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监理人及其工作人员不得</w:t>
      </w:r>
      <w:r>
        <w:rPr>
          <w:rFonts w:hint="eastAsia" w:ascii="宋体" w:hAnsi="宋体" w:cs="宋体-方正超大字符集"/>
          <w:color w:val="000000"/>
          <w:sz w:val="22"/>
          <w:szCs w:val="24"/>
          <w:lang w:eastAsia="zh-CN"/>
        </w:rPr>
        <w:t>从事</w:t>
      </w:r>
      <w:r>
        <w:rPr>
          <w:rFonts w:hint="eastAsia" w:ascii="宋体" w:hAnsi="宋体" w:cs="宋体-方正超大字符集"/>
          <w:color w:val="000000"/>
          <w:sz w:val="22"/>
          <w:szCs w:val="24"/>
        </w:rPr>
        <w:t>与实施工程有关的第三方处获得任何经济利益。</w:t>
      </w:r>
    </w:p>
    <w:p w14:paraId="5744A68E">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 xml:space="preserve">8.6 </w:t>
      </w:r>
      <w:r>
        <w:rPr>
          <w:rFonts w:hint="eastAsia" w:ascii="宋体" w:hAnsi="宋体" w:cs="宋体-方正超大字符集"/>
          <w:bCs/>
          <w:color w:val="000000"/>
          <w:sz w:val="22"/>
          <w:szCs w:val="24"/>
        </w:rPr>
        <w:t>保密</w:t>
      </w:r>
    </w:p>
    <w:p w14:paraId="03F3D360">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双方不得泄露对方申明的保密资料，亦不得泄露与实施工程有关的第三方所提供的保密资料，保密事项在专用条件中约定。</w:t>
      </w:r>
    </w:p>
    <w:p w14:paraId="74E13371">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 xml:space="preserve">8.7 </w:t>
      </w:r>
      <w:r>
        <w:rPr>
          <w:rFonts w:hint="eastAsia" w:ascii="宋体" w:hAnsi="宋体" w:cs="宋体-方正超大字符集"/>
          <w:bCs/>
          <w:color w:val="000000"/>
          <w:sz w:val="22"/>
          <w:szCs w:val="24"/>
        </w:rPr>
        <w:t>通知</w:t>
      </w:r>
    </w:p>
    <w:p w14:paraId="16F1BDB0">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本合同涉及的通知均应当采用书面形式，并在送达对方时生效，收件人应书面签收。</w:t>
      </w:r>
    </w:p>
    <w:p w14:paraId="628C526F">
      <w:pPr>
        <w:keepNext w:val="0"/>
        <w:keepLines w:val="0"/>
        <w:pageBreakBefore w:val="0"/>
        <w:widowControl w:val="0"/>
        <w:kinsoku/>
        <w:wordWrap/>
        <w:overflowPunct/>
        <w:topLinePunct w:val="0"/>
        <w:autoSpaceDE/>
        <w:autoSpaceDN/>
        <w:bidi w:val="0"/>
        <w:snapToGrid w:val="0"/>
        <w:spacing w:line="360" w:lineRule="auto"/>
        <w:ind w:left="210" w:leftChars="100"/>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 xml:space="preserve">8.8 </w:t>
      </w:r>
      <w:r>
        <w:rPr>
          <w:rFonts w:hint="eastAsia" w:ascii="宋体" w:hAnsi="宋体" w:cs="宋体-方正超大字符集"/>
          <w:bCs/>
          <w:color w:val="000000"/>
          <w:sz w:val="22"/>
          <w:szCs w:val="24"/>
        </w:rPr>
        <w:t>著作权</w:t>
      </w:r>
    </w:p>
    <w:p w14:paraId="753CA57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监理人对其编制的文件拥有著作权。</w:t>
      </w:r>
    </w:p>
    <w:p w14:paraId="10CED4B7">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26C03445">
      <w:pPr>
        <w:snapToGrid w:val="0"/>
        <w:spacing w:line="360" w:lineRule="auto"/>
        <w:rPr>
          <w:rFonts w:hint="eastAsia" w:ascii="宋体" w:hAnsi="宋体" w:cs="宋体-方正超大字符集"/>
          <w:color w:val="000000"/>
          <w:sz w:val="22"/>
          <w:szCs w:val="24"/>
        </w:rPr>
      </w:pPr>
    </w:p>
    <w:p w14:paraId="07B46DC4">
      <w:pPr>
        <w:snapToGrid w:val="0"/>
        <w:spacing w:line="360" w:lineRule="auto"/>
        <w:ind w:firstLine="708" w:firstLineChars="196"/>
        <w:jc w:val="center"/>
        <w:rPr>
          <w:rFonts w:hint="eastAsia" w:ascii="宋体" w:hAnsi="宋体" w:cs="宋体-方正超大字符集"/>
          <w:b/>
          <w:color w:val="000000"/>
          <w:sz w:val="36"/>
          <w:szCs w:val="40"/>
        </w:rPr>
      </w:pPr>
    </w:p>
    <w:p w14:paraId="6E768C7D">
      <w:pPr>
        <w:snapToGrid w:val="0"/>
        <w:spacing w:line="360" w:lineRule="auto"/>
        <w:ind w:firstLine="708" w:firstLineChars="196"/>
        <w:jc w:val="center"/>
        <w:rPr>
          <w:rFonts w:ascii="宋体" w:hAnsi="宋体" w:cs="宋体-方正超大字符集"/>
          <w:b/>
          <w:color w:val="000000"/>
          <w:sz w:val="36"/>
          <w:szCs w:val="40"/>
        </w:rPr>
        <w:sectPr>
          <w:headerReference r:id="rId6" w:type="first"/>
          <w:footerReference r:id="rId8" w:type="first"/>
          <w:footerReference r:id="rId7" w:type="default"/>
          <w:pgSz w:w="11906" w:h="16838"/>
          <w:pgMar w:top="1531" w:right="1474" w:bottom="1418" w:left="1588" w:header="850" w:footer="850" w:gutter="0"/>
          <w:pgNumType w:fmt="decimal"/>
          <w:cols w:space="720" w:num="1"/>
          <w:titlePg/>
          <w:docGrid w:type="lines" w:linePitch="312" w:charSpace="0"/>
        </w:sectPr>
      </w:pPr>
    </w:p>
    <w:p w14:paraId="32323F93">
      <w:pPr>
        <w:snapToGrid w:val="0"/>
        <w:spacing w:line="360" w:lineRule="auto"/>
        <w:jc w:val="center"/>
        <w:rPr>
          <w:rFonts w:hint="eastAsia" w:ascii="宋体" w:hAnsi="宋体" w:cs="宋体-方正超大字符集"/>
          <w:b/>
          <w:color w:val="000000"/>
          <w:sz w:val="36"/>
          <w:szCs w:val="40"/>
        </w:rPr>
      </w:pPr>
      <w:r>
        <w:rPr>
          <w:rFonts w:hint="eastAsia" w:ascii="宋体" w:hAnsi="宋体" w:cs="宋体-方正超大字符集"/>
          <w:b/>
          <w:color w:val="000000"/>
          <w:sz w:val="36"/>
          <w:szCs w:val="40"/>
        </w:rPr>
        <w:t>第三部分   专用条件</w:t>
      </w:r>
    </w:p>
    <w:p w14:paraId="1543B9C1">
      <w:pPr>
        <w:snapToGrid w:val="0"/>
        <w:spacing w:line="360" w:lineRule="auto"/>
        <w:ind w:firstLine="431" w:firstLineChars="196"/>
        <w:rPr>
          <w:rFonts w:hint="eastAsia" w:ascii="宋体" w:hAnsi="宋体" w:cs="宋体-方正超大字符集"/>
          <w:color w:val="000000"/>
          <w:sz w:val="22"/>
          <w:szCs w:val="24"/>
        </w:rPr>
      </w:pPr>
    </w:p>
    <w:p w14:paraId="19EF1FB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方正超大字符集"/>
          <w:b/>
          <w:color w:val="000000"/>
          <w:sz w:val="22"/>
          <w:szCs w:val="24"/>
        </w:rPr>
      </w:pPr>
      <w:r>
        <w:rPr>
          <w:rFonts w:hint="eastAsia" w:ascii="宋体" w:hAnsi="宋体" w:cs="宋体-方正超大字符集"/>
          <w:b/>
          <w:color w:val="000000"/>
          <w:sz w:val="22"/>
          <w:szCs w:val="24"/>
        </w:rPr>
        <w:t>1. 定义与解释</w:t>
      </w:r>
    </w:p>
    <w:p w14:paraId="6285139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 xml:space="preserve">  1.2  解释</w:t>
      </w:r>
    </w:p>
    <w:p w14:paraId="10BA0CA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1.2.1 本合同文件除使用</w:t>
      </w:r>
      <w:r>
        <w:rPr>
          <w:rFonts w:hint="eastAsia" w:ascii="宋体" w:hAnsi="宋体" w:eastAsia="宋体" w:cs="宋体-方正超大字符集"/>
          <w:color w:val="000000"/>
          <w:sz w:val="22"/>
          <w:szCs w:val="24"/>
          <w:lang w:val="en-US" w:eastAsia="zh-CN"/>
        </w:rPr>
        <w:t>汉语语言文字</w:t>
      </w:r>
      <w:r>
        <w:rPr>
          <w:rFonts w:hint="eastAsia" w:ascii="宋体" w:hAnsi="宋体" w:cs="宋体-方正超大字符集"/>
          <w:color w:val="000000"/>
          <w:sz w:val="22"/>
          <w:szCs w:val="24"/>
        </w:rPr>
        <w:t>外，不使用其它语言文字。</w:t>
      </w:r>
    </w:p>
    <w:p w14:paraId="26499BE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u w:val="single"/>
        </w:rPr>
      </w:pPr>
      <w:r>
        <w:rPr>
          <w:rFonts w:hint="eastAsia" w:ascii="宋体" w:hAnsi="宋体" w:cs="宋体-方正超大字符集"/>
          <w:color w:val="000000"/>
          <w:sz w:val="22"/>
          <w:szCs w:val="24"/>
        </w:rPr>
        <w:t>1.2.2 约定本合同文件的解释顺序为：</w:t>
      </w:r>
      <w:r>
        <w:rPr>
          <w:rFonts w:hint="eastAsia" w:ascii="宋体" w:hAnsi="宋体" w:cs="宋体-方正超大字符集"/>
          <w:color w:val="000000"/>
          <w:sz w:val="22"/>
          <w:szCs w:val="24"/>
          <w:u w:val="single"/>
        </w:rPr>
        <w:t xml:space="preserve"> 1）</w:t>
      </w:r>
      <w:r>
        <w:rPr>
          <w:rFonts w:hint="eastAsia" w:ascii="宋体" w:hAnsi="宋体" w:cs="仿宋_GB2312"/>
          <w:color w:val="000000"/>
          <w:sz w:val="22"/>
          <w:szCs w:val="24"/>
        </w:rPr>
        <w:t>合同履行过程中形成的补充协议；2）</w:t>
      </w:r>
      <w:r>
        <w:rPr>
          <w:rFonts w:hint="eastAsia" w:ascii="宋体" w:hAnsi="宋体" w:cs="宋体-方正超大字符集"/>
          <w:color w:val="000000"/>
          <w:sz w:val="22"/>
          <w:szCs w:val="24"/>
          <w:u w:val="single"/>
          <w:lang w:val="en-US" w:eastAsia="zh-CN"/>
        </w:rPr>
        <w:t>协议</w:t>
      </w:r>
      <w:r>
        <w:rPr>
          <w:rFonts w:hint="eastAsia" w:ascii="宋体" w:hAnsi="宋体" w:cs="宋体-方正超大字符集"/>
          <w:color w:val="000000"/>
          <w:sz w:val="22"/>
          <w:szCs w:val="24"/>
          <w:u w:val="single"/>
        </w:rPr>
        <w:t>书；3）专用合同条款；4）通用合同条款；5）</w:t>
      </w:r>
      <w:r>
        <w:rPr>
          <w:rFonts w:hint="eastAsia" w:ascii="宋体" w:hAnsi="宋体" w:cs="宋体-方正超大字符集"/>
          <w:color w:val="000000"/>
          <w:sz w:val="22"/>
          <w:szCs w:val="24"/>
          <w:u w:val="single"/>
          <w:lang w:eastAsia="zh-CN"/>
        </w:rPr>
        <w:t>成交通知书</w:t>
      </w:r>
      <w:r>
        <w:rPr>
          <w:rFonts w:hint="eastAsia" w:ascii="宋体" w:hAnsi="宋体" w:cs="宋体-方正超大字符集"/>
          <w:color w:val="000000"/>
          <w:sz w:val="22"/>
          <w:szCs w:val="24"/>
          <w:u w:val="single"/>
        </w:rPr>
        <w:t>；6）投标报价书；7）监理大纲；8）双方确认需进入合同的其他文件。</w:t>
      </w:r>
    </w:p>
    <w:p w14:paraId="2054811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方正超大字符集"/>
          <w:b/>
          <w:color w:val="000000"/>
          <w:sz w:val="22"/>
          <w:szCs w:val="24"/>
        </w:rPr>
      </w:pPr>
      <w:r>
        <w:rPr>
          <w:rFonts w:hint="eastAsia" w:ascii="宋体" w:hAnsi="宋体" w:cs="宋体-方正超大字符集"/>
          <w:b/>
          <w:color w:val="000000"/>
          <w:sz w:val="22"/>
          <w:szCs w:val="24"/>
        </w:rPr>
        <w:t>2. 监理人义务</w:t>
      </w:r>
    </w:p>
    <w:p w14:paraId="7E351096">
      <w:pPr>
        <w:keepNext w:val="0"/>
        <w:keepLines w:val="0"/>
        <w:pageBreakBefore w:val="0"/>
        <w:widowControl w:val="0"/>
        <w:kinsoku/>
        <w:wordWrap/>
        <w:overflowPunct/>
        <w:topLinePunct w:val="0"/>
        <w:autoSpaceDE/>
        <w:autoSpaceDN/>
        <w:bidi w:val="0"/>
        <w:adjustRightInd w:val="0"/>
        <w:snapToGrid w:val="0"/>
        <w:spacing w:line="360" w:lineRule="auto"/>
        <w:ind w:firstLine="215" w:firstLineChars="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 监理的范围和</w:t>
      </w:r>
      <w:r>
        <w:rPr>
          <w:rFonts w:hint="eastAsia" w:ascii="宋体" w:hAnsi="宋体" w:cs="宋体-方正超大字符集"/>
          <w:bCs/>
          <w:color w:val="000000"/>
          <w:sz w:val="22"/>
          <w:szCs w:val="24"/>
        </w:rPr>
        <w:t>内容</w:t>
      </w:r>
    </w:p>
    <w:p w14:paraId="2F05C30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u w:val="single"/>
        </w:rPr>
      </w:pPr>
      <w:r>
        <w:rPr>
          <w:rFonts w:hint="eastAsia" w:ascii="宋体" w:hAnsi="宋体" w:cs="宋体-方正超大字符集"/>
          <w:color w:val="000000"/>
          <w:sz w:val="22"/>
          <w:szCs w:val="24"/>
        </w:rPr>
        <w:t>2.1.1 监理范围包括</w:t>
      </w:r>
      <w:r>
        <w:rPr>
          <w:rFonts w:hint="eastAsia" w:ascii="宋体" w:hAnsi="宋体" w:cs="宋体-方正超大字符集"/>
          <w:color w:val="000000"/>
          <w:sz w:val="22"/>
          <w:szCs w:val="24"/>
          <w:u w:val="single"/>
        </w:rPr>
        <w:t>：本项目施工图中的全部项目监理服务</w:t>
      </w:r>
      <w:r>
        <w:rPr>
          <w:rFonts w:hint="eastAsia" w:ascii="宋体" w:hAnsi="宋体" w:cs="仿宋_GB2312"/>
          <w:color w:val="000000"/>
          <w:sz w:val="22"/>
          <w:szCs w:val="24"/>
          <w:u w:val="single"/>
        </w:rPr>
        <w:t>及质量保修期内相关服务</w:t>
      </w:r>
      <w:r>
        <w:rPr>
          <w:rFonts w:hint="eastAsia" w:ascii="宋体" w:hAnsi="宋体" w:cs="宋体-方正超大字符集"/>
          <w:color w:val="000000"/>
          <w:sz w:val="22"/>
          <w:szCs w:val="24"/>
          <w:u w:val="single"/>
        </w:rPr>
        <w:t>。包括但不限于各阶段的质量控制、进度控制、造价控制，安全生产管理、治污减霾及疫情防控管理、合同协调管理、信息协调管理等服务内容</w:t>
      </w:r>
      <w:r>
        <w:rPr>
          <w:rFonts w:hint="eastAsia" w:ascii="宋体" w:hAnsi="宋体" w:cs="宋体-方正超大字符集"/>
          <w:color w:val="000000"/>
          <w:sz w:val="22"/>
          <w:szCs w:val="24"/>
        </w:rPr>
        <w:t>。</w:t>
      </w:r>
    </w:p>
    <w:p w14:paraId="3295FBF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 监理工作内容还包括：具体工作如下：</w:t>
      </w:r>
    </w:p>
    <w:p w14:paraId="1090248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2.1.2.1根据项目的实际情况，及时调整监理规划，并按调整后的监理规划组织实施。</w:t>
      </w:r>
    </w:p>
    <w:p w14:paraId="6EE8AB8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2.1.2.2 审查承包人各项施工准备工作，在征得委托人同意后下达开工指令。</w:t>
      </w:r>
    </w:p>
    <w:p w14:paraId="08F713D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2.1.2.3 参加设计交底和图纸会审，对发现的问题及时与设计部门协调沟通。</w:t>
      </w:r>
    </w:p>
    <w:p w14:paraId="0ADA591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2.1.2.4 督促承包人各项管理制度和质量安全保证体系的建立、健全与实施。</w:t>
      </w:r>
    </w:p>
    <w:p w14:paraId="677566E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2.1.2.5负责审查承包人编制的总施工进度计划、年度施工进度计划、月施工进度计划，将审查结果报送委托人审批，并督促承包人按审批计划实施。</w:t>
      </w:r>
    </w:p>
    <w:p w14:paraId="33B8CFF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2.1.2.6 审查承包人编制的施工组织设计、施工方案并督促其实施。</w:t>
      </w:r>
    </w:p>
    <w:p w14:paraId="4B46C18C">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2.1.2.7 审查承包人或委托人提供的材料、设备进场计划，并督促其按计划进场。</w:t>
      </w:r>
    </w:p>
    <w:p w14:paraId="1A46D78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2.1.2.8 督促、检查承包人严格执行合同，并按照国家有关技术规范、规程、标准、设计图纸和相关文件的要求进行施工活动。督促其完善各阶段工程技术资料。</w:t>
      </w:r>
    </w:p>
    <w:p w14:paraId="03F8E8C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2.1.2.9 主持工程质量的工序验收、中间验收和阶段性验收，提出整改意见，并检查整改结果。</w:t>
      </w:r>
    </w:p>
    <w:p w14:paraId="4D03982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2.1.2.10 对工程施工质量负监督责任，按照工程施工质量标准、规范和合同要求，实施施工质量监督。派驻现场的监理人员应通过旁站、巡视、检测、隐蔽验收、中间验收和整体验收等手段全面监督、检查和严格控制工程质量，对违反国家有关规定的施工行为和质量不合格工程拥有否决权。</w:t>
      </w:r>
    </w:p>
    <w:p w14:paraId="62CD19E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2.1.2.11 实施施工进度监督，协调交叉施工问题。</w:t>
      </w:r>
    </w:p>
    <w:p w14:paraId="2E41BD3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2.1.2.12 对不能全面履行合同，质量低劣，管理混乱，因自身原因造成施工进度严重滞后且未采取有效弥补措施等承包人严重违约行为，根据合同规定，向委托人提交处理意见。</w:t>
      </w:r>
    </w:p>
    <w:p w14:paraId="4ADB9B0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2.1.2.13监督检查承包人施工现场的安全生产和文明施工工地保证体系，并督促其实施。</w:t>
      </w:r>
    </w:p>
    <w:p w14:paraId="2FD1027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2.1.2.14 负责合格工程的月进度工程量计量工作，并建立工程量计量</w:t>
      </w:r>
      <w:r>
        <w:rPr>
          <w:rFonts w:hint="eastAsia" w:ascii="宋体" w:hAnsi="宋体" w:cs="宋体-方正超大字符集"/>
          <w:color w:val="000000"/>
          <w:sz w:val="22"/>
          <w:szCs w:val="24"/>
          <w:lang w:eastAsia="zh-CN"/>
        </w:rPr>
        <w:t>台账</w:t>
      </w:r>
      <w:r>
        <w:rPr>
          <w:rFonts w:hint="eastAsia" w:ascii="宋体" w:hAnsi="宋体" w:cs="宋体-方正超大字符集"/>
          <w:color w:val="000000"/>
          <w:sz w:val="22"/>
          <w:szCs w:val="24"/>
        </w:rPr>
        <w:t>。</w:t>
      </w:r>
    </w:p>
    <w:p w14:paraId="1616697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2.1.2.15 积极配合委托人的成本管理工作，建立健全各种</w:t>
      </w:r>
      <w:r>
        <w:rPr>
          <w:rFonts w:hint="eastAsia" w:ascii="宋体" w:hAnsi="宋体" w:cs="宋体-方正超大字符集"/>
          <w:color w:val="000000"/>
          <w:sz w:val="22"/>
          <w:szCs w:val="24"/>
          <w:lang w:eastAsia="zh-CN"/>
        </w:rPr>
        <w:t>管理台账</w:t>
      </w:r>
      <w:r>
        <w:rPr>
          <w:rFonts w:hint="eastAsia" w:ascii="宋体" w:hAnsi="宋体" w:cs="宋体-方正超大字符集"/>
          <w:color w:val="000000"/>
          <w:sz w:val="22"/>
          <w:szCs w:val="24"/>
        </w:rPr>
        <w:t>及做好指标分析。</w:t>
      </w:r>
    </w:p>
    <w:p w14:paraId="1486AEB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2.1.2.16 按照委托人的相关管理办法，审核工程实施过程中的变更和签证，严格控制工程成本。</w:t>
      </w:r>
    </w:p>
    <w:p w14:paraId="2FF0590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2.1.2.17 对进场材料、构配件和设备的规格、品牌、数量、进场时间及质量负有监督责任，严格审核其进场报验资料。</w:t>
      </w:r>
    </w:p>
    <w:p w14:paraId="55C4922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 结合施工图纸、设计变更及招</w:t>
      </w:r>
      <w:r>
        <w:rPr>
          <w:rFonts w:hint="eastAsia" w:ascii="宋体" w:hAnsi="宋体" w:cs="宋体-方正超大字符集"/>
          <w:color w:val="000000"/>
          <w:sz w:val="22"/>
          <w:szCs w:val="24"/>
          <w:lang w:eastAsia="zh-CN"/>
        </w:rPr>
        <w:t>竞争性磋商响应文件</w:t>
      </w:r>
      <w:r>
        <w:rPr>
          <w:rFonts w:hint="eastAsia" w:ascii="宋体" w:hAnsi="宋体" w:cs="宋体-方正超大字符集"/>
          <w:color w:val="000000"/>
          <w:sz w:val="22"/>
          <w:szCs w:val="24"/>
        </w:rPr>
        <w:t>等资料，严格核对进场报验资料所列的规格、品牌、数量等，出现实际进场材料与报验清单不一致或报验清单与施工图纸、设计变更及招</w:t>
      </w:r>
      <w:r>
        <w:rPr>
          <w:rFonts w:hint="eastAsia" w:ascii="宋体" w:hAnsi="宋体" w:cs="宋体-方正超大字符集"/>
          <w:color w:val="000000"/>
          <w:sz w:val="22"/>
          <w:szCs w:val="24"/>
          <w:lang w:eastAsia="zh-CN"/>
        </w:rPr>
        <w:t>竞争性磋商响应文件</w:t>
      </w:r>
      <w:r>
        <w:rPr>
          <w:rFonts w:hint="eastAsia" w:ascii="宋体" w:hAnsi="宋体" w:cs="宋体-方正超大字符集"/>
          <w:color w:val="000000"/>
          <w:sz w:val="22"/>
          <w:szCs w:val="24"/>
        </w:rPr>
        <w:t>等相关资料要求不一致的情况，应及时向委托人汇报，并提出处理意见；</w:t>
      </w:r>
    </w:p>
    <w:p w14:paraId="0982453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审核用于工程的材料、构配件和设备的出场合格证及检验试验报告等质量证明文件。按照有关工程质量监督管理规定，对进场的材料、构配件和设备见证取样，并责成承包人按规定送有资质的实验室进行检验；</w:t>
      </w:r>
    </w:p>
    <w:p w14:paraId="66C2B93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3）对验收不合格的工程材料、构配件和设备，监理人员应拒绝签认，并签发不合格通知单，书面通知承包单位或委托人，限期将不合格的工程材料、构配件及设备撤出现场。严防不合格的材料、构件和设备用于工程。</w:t>
      </w:r>
    </w:p>
    <w:p w14:paraId="193FFB7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2.1.2.18 参加工程竣工验收，审查承包人竣工资料，保证其完整、规范和符合要求。</w:t>
      </w:r>
    </w:p>
    <w:p w14:paraId="6AAF46E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2.1.2.19 单项工程竣工后，监理人成立专门的审核小组负责审核竣工图纸和竣工结算资料，对其内容的完整性和正确性负责，出具工程内容甩项清单，保证现场实际施工内容、竣工图纸和结算内容三者一致。</w:t>
      </w:r>
    </w:p>
    <w:p w14:paraId="70B0313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2.1.2.20 协调、监督工程质量责任期内的工程质量缺陷的处理。</w:t>
      </w:r>
    </w:p>
    <w:p w14:paraId="07301CE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2.1.2.21 监理人会同承包人按工程档案管理标准，整理、完善和编撰工程资料和监理资料，向委托人提交完整、合格的工程建设竣工资料。</w:t>
      </w:r>
    </w:p>
    <w:p w14:paraId="56D2C72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2.1.2.22负责本标段范围内或与本标段施工相关的环境保护工作检查，包括临时设施搭拆、临时围墙搭建与拆除、治污减霾、垃圾处理、污染源控制、喷洒水作业等与环保相关的所有工作。</w:t>
      </w:r>
    </w:p>
    <w:p w14:paraId="6643AE9E">
      <w:pPr>
        <w:keepNext w:val="0"/>
        <w:keepLines w:val="0"/>
        <w:pageBreakBefore w:val="0"/>
        <w:widowControl w:val="0"/>
        <w:kinsoku/>
        <w:wordWrap/>
        <w:overflowPunct/>
        <w:topLinePunct w:val="0"/>
        <w:autoSpaceDE/>
        <w:autoSpaceDN/>
        <w:bidi w:val="0"/>
        <w:spacing w:line="360" w:lineRule="auto"/>
        <w:ind w:firstLine="220" w:firstLineChars="1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2.2 监理与相关服务依据</w:t>
      </w:r>
    </w:p>
    <w:p w14:paraId="75B2D80E">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2.2.1 监理依据包括：</w:t>
      </w:r>
    </w:p>
    <w:p w14:paraId="4C4798D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1、国家和地方有关工程建设监理的法律、法规及规范；</w:t>
      </w:r>
    </w:p>
    <w:p w14:paraId="7E5E7C5E">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2、工程技术标准，施工验收规范，建设工程监理规范；</w:t>
      </w:r>
    </w:p>
    <w:p w14:paraId="1C948CB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3、经批准的该项目建设的有关文件、可行性研究报告、初步设计文件及其它有关文件；</w:t>
      </w:r>
    </w:p>
    <w:p w14:paraId="76C29D6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4、所监理工程的设计图纸、有关文件、设计变更及会议纪要；</w:t>
      </w:r>
    </w:p>
    <w:p w14:paraId="7FC9DE7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5、经委托人审批同意的本工程监理规划；</w:t>
      </w:r>
    </w:p>
    <w:p w14:paraId="490CF9F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6、工程监理合同；</w:t>
      </w:r>
    </w:p>
    <w:p w14:paraId="49D2A64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7、委托人依法与承包人、材料供应商等单位签订的合同或协议等；</w:t>
      </w:r>
    </w:p>
    <w:p w14:paraId="2778273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8、其它相关法律、法规及规定。</w:t>
      </w:r>
    </w:p>
    <w:p w14:paraId="5605BBC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dstrike/>
          <w:color w:val="000000"/>
          <w:sz w:val="22"/>
          <w:szCs w:val="24"/>
        </w:rPr>
      </w:pPr>
      <w:r>
        <w:rPr>
          <w:rFonts w:hint="eastAsia" w:ascii="宋体" w:hAnsi="宋体" w:cs="宋体-方正超大字符集"/>
          <w:color w:val="000000"/>
          <w:sz w:val="22"/>
          <w:szCs w:val="24"/>
        </w:rPr>
        <w:t>2.2.2 相关服务依据包括：</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w:t>
      </w:r>
    </w:p>
    <w:p w14:paraId="3523B5AF">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 xml:space="preserve">  2.3</w:t>
      </w:r>
      <w:r>
        <w:rPr>
          <w:rFonts w:hint="eastAsia" w:ascii="宋体" w:hAnsi="宋体" w:cs="宋体-方正超大字符集"/>
          <w:color w:val="000000"/>
          <w:kern w:val="0"/>
          <w:sz w:val="22"/>
          <w:szCs w:val="24"/>
        </w:rPr>
        <w:t>项目监理机构和人员</w:t>
      </w:r>
    </w:p>
    <w:p w14:paraId="61A5935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 xml:space="preserve">2.3.4 </w:t>
      </w:r>
      <w:r>
        <w:rPr>
          <w:rFonts w:hint="eastAsia" w:ascii="宋体" w:hAnsi="宋体" w:cs="宋体-方正超大字符集"/>
          <w:color w:val="000000"/>
          <w:kern w:val="0"/>
          <w:sz w:val="22"/>
          <w:szCs w:val="24"/>
        </w:rPr>
        <w:t>更换监理人员的其他情形：</w:t>
      </w:r>
      <w:r>
        <w:rPr>
          <w:rFonts w:hint="eastAsia" w:ascii="宋体" w:hAnsi="宋体" w:cs="宋体-方正超大字符集"/>
          <w:color w:val="000000"/>
          <w:sz w:val="22"/>
          <w:szCs w:val="24"/>
          <w:u w:val="single"/>
        </w:rPr>
        <w:t>当委托人发现监理人员不按监理合同履行监理职责，或与承包人串通给委托人或工程造成损失的，委托人有权要求监理人更换监理人员，直到终止合同并要求监理人承担相应的赔偿责任或连带赔偿责任。</w:t>
      </w:r>
    </w:p>
    <w:p w14:paraId="1640FC8F">
      <w:pPr>
        <w:keepNext w:val="0"/>
        <w:keepLines w:val="0"/>
        <w:pageBreakBefore w:val="0"/>
        <w:widowControl w:val="0"/>
        <w:kinsoku/>
        <w:wordWrap/>
        <w:overflowPunct/>
        <w:topLinePunct w:val="0"/>
        <w:autoSpaceDE/>
        <w:autoSpaceDN/>
        <w:bidi w:val="0"/>
        <w:spacing w:line="360" w:lineRule="auto"/>
        <w:ind w:firstLine="220" w:firstLineChars="1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2.4 履行职责</w:t>
      </w:r>
    </w:p>
    <w:p w14:paraId="7550E46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u w:val="single"/>
        </w:rPr>
      </w:pPr>
      <w:r>
        <w:rPr>
          <w:rFonts w:hint="eastAsia" w:ascii="宋体" w:hAnsi="宋体" w:cs="宋体-方正超大字符集"/>
          <w:color w:val="000000"/>
          <w:sz w:val="22"/>
          <w:szCs w:val="24"/>
        </w:rPr>
        <w:t>2.4.3 对监理人的授权范围：</w:t>
      </w:r>
      <w:r>
        <w:rPr>
          <w:rFonts w:hint="eastAsia" w:ascii="宋体" w:hAnsi="宋体" w:cs="宋体-方正超大字符集"/>
          <w:color w:val="000000"/>
          <w:sz w:val="22"/>
          <w:szCs w:val="24"/>
          <w:u w:val="single"/>
        </w:rPr>
        <w:t xml:space="preserve">除通用条款规定外还应包含： </w:t>
      </w:r>
      <w:bookmarkStart w:id="0" w:name="_Toc266955341"/>
      <w:r>
        <w:rPr>
          <w:rFonts w:hint="eastAsia" w:ascii="宋体" w:hAnsi="宋体" w:cs="宋体-方正超大字符集"/>
          <w:color w:val="000000"/>
          <w:sz w:val="22"/>
          <w:szCs w:val="24"/>
          <w:u w:val="single"/>
        </w:rPr>
        <w:t>1）</w:t>
      </w:r>
      <w:bookmarkEnd w:id="0"/>
      <w:r>
        <w:rPr>
          <w:rFonts w:hint="eastAsia" w:ascii="宋体" w:hAnsi="宋体" w:cs="宋体-方正超大字符集"/>
          <w:color w:val="000000"/>
          <w:sz w:val="22"/>
          <w:szCs w:val="24"/>
          <w:u w:val="single"/>
        </w:rPr>
        <w:t xml:space="preserve">审查承包人提交的施工组织设计、安全技术措施及专项施工方案等各类文件；2）签发合同项目开工令、暂停施工指示，但应事先征得委托人同意；签发进场通知、复工通知；3）审核和签发工程计量、付款凭证；4）核查承包人现场工作人员数量及相应岗位资格，有权要求承包人撤换不称职的现场工作人员；5）发现承包人使用的施工设备影响工程质量或进度时，有权要求承包人增加或更换施工设备；6）核验建筑材料、建筑构配件和设备质量，检查、检验并确认工程的施工质量；7）检查施工安全生产情况。发现存在质量、安全事故隐患，或发生质量、安全事故，应按有关规定及时采取相应的监理措施；8）监督、检查工程施工进度；9）及时做好工程施工过程各种监理信息的收集、整理和归档，并保证现场记录、试验、检验、检查等资料的完整和真实。 </w:t>
      </w:r>
    </w:p>
    <w:p w14:paraId="6BDF843F">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在涉及工程延期</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天内和（或）金额</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万元内的变更，监理人不需请示委托人即可向承包人发布变更通知。</w:t>
      </w:r>
    </w:p>
    <w:p w14:paraId="47C65375">
      <w:pPr>
        <w:keepNext w:val="0"/>
        <w:keepLines w:val="0"/>
        <w:pageBreakBefore w:val="0"/>
        <w:widowControl w:val="0"/>
        <w:kinsoku/>
        <w:wordWrap/>
        <w:overflowPunct/>
        <w:topLinePunct w:val="0"/>
        <w:autoSpaceDE/>
        <w:autoSpaceDN/>
        <w:bidi w:val="0"/>
        <w:adjustRightInd w:val="0"/>
        <w:snapToGrid w:val="0"/>
        <w:spacing w:line="360" w:lineRule="auto"/>
        <w:ind w:firstLine="330" w:firstLineChars="15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2.4.4 监理人有权要求承包人调换</w:t>
      </w:r>
      <w:r>
        <w:rPr>
          <w:rFonts w:hint="eastAsia" w:ascii="宋体" w:hAnsi="宋体" w:cs="宋体-方正超大字符集"/>
          <w:color w:val="000000"/>
          <w:kern w:val="0"/>
          <w:sz w:val="22"/>
          <w:szCs w:val="24"/>
          <w:lang w:eastAsia="zh-CN"/>
        </w:rPr>
        <w:t>其他</w:t>
      </w:r>
      <w:r>
        <w:rPr>
          <w:rFonts w:hint="eastAsia" w:ascii="宋体" w:hAnsi="宋体" w:cs="宋体-方正超大字符集"/>
          <w:color w:val="000000"/>
          <w:kern w:val="0"/>
          <w:sz w:val="22"/>
          <w:szCs w:val="24"/>
        </w:rPr>
        <w:t>人员</w:t>
      </w:r>
      <w:r>
        <w:rPr>
          <w:rFonts w:hint="eastAsia" w:ascii="宋体" w:hAnsi="宋体" w:cs="宋体-方正超大字符集"/>
          <w:color w:val="000000"/>
          <w:sz w:val="22"/>
          <w:szCs w:val="24"/>
        </w:rPr>
        <w:t>的限制条件：</w:t>
      </w:r>
      <w:r>
        <w:rPr>
          <w:rFonts w:hint="eastAsia" w:ascii="宋体" w:hAnsi="宋体" w:cs="宋体-方正超大字符集"/>
          <w:color w:val="000000"/>
          <w:sz w:val="22"/>
          <w:szCs w:val="24"/>
          <w:u w:val="single"/>
        </w:rPr>
        <w:t xml:space="preserve"> ①、征得委托人同意。②、被调换人员确实不能胜任本职工作 </w:t>
      </w:r>
      <w:r>
        <w:rPr>
          <w:rFonts w:hint="eastAsia" w:ascii="宋体" w:hAnsi="宋体" w:cs="宋体-方正超大字符集"/>
          <w:color w:val="000000"/>
          <w:sz w:val="22"/>
          <w:szCs w:val="24"/>
        </w:rPr>
        <w:t>。</w:t>
      </w:r>
    </w:p>
    <w:p w14:paraId="10354395">
      <w:pPr>
        <w:keepNext w:val="0"/>
        <w:keepLines w:val="0"/>
        <w:pageBreakBefore w:val="0"/>
        <w:widowControl w:val="0"/>
        <w:kinsoku/>
        <w:wordWrap/>
        <w:overflowPunct/>
        <w:topLinePunct w:val="0"/>
        <w:autoSpaceDE/>
        <w:autoSpaceDN/>
        <w:bidi w:val="0"/>
        <w:adjustRightInd w:val="0"/>
        <w:snapToGrid w:val="0"/>
        <w:spacing w:line="360" w:lineRule="auto"/>
        <w:ind w:firstLine="110" w:firstLineChars="5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 xml:space="preserve">2.5 </w:t>
      </w:r>
      <w:r>
        <w:rPr>
          <w:rFonts w:hint="eastAsia" w:ascii="宋体" w:hAnsi="宋体" w:cs="宋体-方正超大字符集"/>
          <w:color w:val="000000"/>
          <w:sz w:val="22"/>
          <w:szCs w:val="24"/>
        </w:rPr>
        <w:t>提交</w:t>
      </w:r>
      <w:r>
        <w:rPr>
          <w:rFonts w:hint="eastAsia" w:ascii="宋体" w:hAnsi="宋体" w:cs="宋体-方正超大字符集"/>
          <w:color w:val="000000"/>
          <w:kern w:val="0"/>
          <w:sz w:val="22"/>
          <w:szCs w:val="24"/>
        </w:rPr>
        <w:t>报告</w:t>
      </w:r>
    </w:p>
    <w:p w14:paraId="4059E3E8">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u w:val="single"/>
        </w:rPr>
      </w:pPr>
      <w:r>
        <w:rPr>
          <w:rFonts w:hint="eastAsia" w:ascii="宋体" w:hAnsi="宋体" w:cs="宋体-方正超大字符集"/>
          <w:color w:val="000000"/>
          <w:sz w:val="22"/>
          <w:szCs w:val="24"/>
          <w:u w:val="single"/>
        </w:rPr>
        <w:t>监理人应提交报告的种类(包括监理规划、监理月报及约定的专项报告)、时间和份数：监理人应在监理单位进场后七日内向委托人提供经审批的监理规划，在每月5日前向委托人报上月监理月报，各项专项监理实施细则应在项目实施前5日内上报委托人。在委托人提出相关要求后20日内提交监理专题报告、工程竣工验收前提交监理工作报告、工程竣工验收合格后提交监理工作总结报告。</w:t>
      </w:r>
    </w:p>
    <w:p w14:paraId="2645F6FB">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 xml:space="preserve"> 2.7 使用委托人的财产</w:t>
      </w:r>
    </w:p>
    <w:p w14:paraId="5AF08B34">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 xml:space="preserve">     </w:t>
      </w:r>
      <w:r>
        <w:rPr>
          <w:rFonts w:hint="eastAsia" w:ascii="宋体" w:hAnsi="宋体" w:cs="宋体-方正超大字符集"/>
          <w:color w:val="000000"/>
          <w:sz w:val="22"/>
          <w:szCs w:val="24"/>
        </w:rPr>
        <w:t>附录B中由委托人无偿提供的房屋、设备的所有权属于：</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w:t>
      </w:r>
    </w:p>
    <w:p w14:paraId="48BCA6C9">
      <w:pPr>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sz w:val="22"/>
          <w:szCs w:val="24"/>
        </w:rPr>
        <w:t>监理人应在本合同终止后</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天内移交委托人无偿提供的房屋、设备，移交的方式为：</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w:t>
      </w:r>
    </w:p>
    <w:p w14:paraId="049EAA1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方正超大字符集"/>
          <w:b/>
          <w:color w:val="000000"/>
          <w:sz w:val="22"/>
          <w:szCs w:val="24"/>
        </w:rPr>
      </w:pPr>
      <w:r>
        <w:rPr>
          <w:rFonts w:hint="eastAsia" w:ascii="宋体" w:hAnsi="宋体" w:cs="宋体-方正超大字符集"/>
          <w:b/>
          <w:color w:val="000000"/>
          <w:kern w:val="0"/>
          <w:sz w:val="22"/>
          <w:szCs w:val="24"/>
        </w:rPr>
        <w:t xml:space="preserve">3. 委托人义务  </w:t>
      </w:r>
    </w:p>
    <w:p w14:paraId="0C5A1DCD">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 xml:space="preserve">  </w:t>
      </w:r>
      <w:r>
        <w:rPr>
          <w:rFonts w:hint="eastAsia" w:ascii="宋体" w:hAnsi="宋体" w:cs="宋体-方正超大字符集"/>
          <w:color w:val="000000"/>
          <w:kern w:val="0"/>
          <w:sz w:val="22"/>
          <w:szCs w:val="24"/>
        </w:rPr>
        <w:t>3.1 委托人代表</w:t>
      </w:r>
    </w:p>
    <w:p w14:paraId="06B4B11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委托人代表为：</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w:t>
      </w:r>
    </w:p>
    <w:p w14:paraId="73B4741B">
      <w:pPr>
        <w:keepNext w:val="0"/>
        <w:keepLines w:val="0"/>
        <w:pageBreakBefore w:val="0"/>
        <w:widowControl w:val="0"/>
        <w:kinsoku/>
        <w:wordWrap/>
        <w:overflowPunct/>
        <w:topLinePunct w:val="0"/>
        <w:autoSpaceDE/>
        <w:autoSpaceDN/>
        <w:bidi w:val="0"/>
        <w:adjustRightInd w:val="0"/>
        <w:snapToGrid w:val="0"/>
        <w:spacing w:line="360" w:lineRule="auto"/>
        <w:ind w:firstLine="220" w:firstLineChars="1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3.2 答复</w:t>
      </w:r>
    </w:p>
    <w:p w14:paraId="048EC26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委托人同意在</w:t>
      </w:r>
      <w:r>
        <w:rPr>
          <w:rFonts w:hint="eastAsia" w:ascii="宋体" w:hAnsi="宋体" w:cs="宋体-方正超大字符集"/>
          <w:color w:val="000000"/>
          <w:sz w:val="22"/>
          <w:szCs w:val="24"/>
          <w:u w:val="single"/>
        </w:rPr>
        <w:t>1、确认类答复时限：3个工作日；2、批准类答复时限：5个工作日；3、决策类答复时限：10个工作日</w:t>
      </w:r>
      <w:r>
        <w:rPr>
          <w:rFonts w:hint="eastAsia" w:ascii="宋体" w:hAnsi="宋体" w:cs="宋体-方正超大字符集"/>
          <w:color w:val="000000"/>
          <w:sz w:val="22"/>
          <w:szCs w:val="24"/>
        </w:rPr>
        <w:t>，对监理人书面提交并要求做出决定的事宜给予书面答复。</w:t>
      </w:r>
    </w:p>
    <w:p w14:paraId="0AAB4A2F">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方正超大字符集"/>
          <w:b/>
          <w:bCs/>
          <w:color w:val="000000"/>
          <w:sz w:val="22"/>
          <w:szCs w:val="24"/>
        </w:rPr>
      </w:pPr>
      <w:r>
        <w:rPr>
          <w:rFonts w:hint="eastAsia" w:ascii="宋体" w:hAnsi="宋体" w:cs="宋体-方正超大字符集"/>
          <w:b/>
          <w:bCs/>
          <w:color w:val="000000"/>
          <w:sz w:val="22"/>
          <w:szCs w:val="24"/>
        </w:rPr>
        <w:t>4. 监理人违约责任</w:t>
      </w:r>
    </w:p>
    <w:p w14:paraId="47FC2C78">
      <w:pPr>
        <w:keepNext w:val="0"/>
        <w:keepLines w:val="0"/>
        <w:pageBreakBefore w:val="0"/>
        <w:widowControl w:val="0"/>
        <w:kinsoku/>
        <w:wordWrap/>
        <w:overflowPunct/>
        <w:topLinePunct w:val="0"/>
        <w:autoSpaceDE/>
        <w:autoSpaceDN/>
        <w:bidi w:val="0"/>
        <w:adjustRightInd w:val="0"/>
        <w:snapToGrid w:val="0"/>
        <w:spacing w:line="360" w:lineRule="auto"/>
        <w:ind w:firstLine="220" w:firstLineChars="1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4.1监理人赔偿金额按下列方法确定：</w:t>
      </w:r>
    </w:p>
    <w:p w14:paraId="36524A5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sz w:val="22"/>
          <w:szCs w:val="24"/>
        </w:rPr>
        <w:t>赔偿金＝直接经济损失×正常工作酬金÷工程概算</w:t>
      </w:r>
      <w:r>
        <w:rPr>
          <w:rFonts w:hint="eastAsia" w:ascii="宋体" w:hAnsi="宋体" w:cs="宋体-方正超大字符集"/>
          <w:color w:val="000000"/>
          <w:kern w:val="0"/>
          <w:sz w:val="22"/>
          <w:szCs w:val="24"/>
        </w:rPr>
        <w:t>投资额（或建筑安装工程费）</w:t>
      </w:r>
    </w:p>
    <w:p w14:paraId="17022CEB">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仿宋_GB2312"/>
          <w:color w:val="000000"/>
          <w:kern w:val="0"/>
          <w:sz w:val="22"/>
          <w:szCs w:val="24"/>
        </w:rPr>
        <w:t>本合同相关条款对监理人违约责任有明确约定的，执行相关条款约定。</w:t>
      </w:r>
    </w:p>
    <w:p w14:paraId="1C3046DD">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方正超大字符集"/>
          <w:b/>
          <w:color w:val="000000"/>
          <w:sz w:val="22"/>
          <w:szCs w:val="24"/>
        </w:rPr>
      </w:pPr>
      <w:r>
        <w:rPr>
          <w:rFonts w:hint="eastAsia" w:ascii="宋体" w:hAnsi="宋体" w:cs="宋体-方正超大字符集"/>
          <w:b/>
          <w:bCs/>
          <w:color w:val="000000"/>
          <w:sz w:val="22"/>
          <w:szCs w:val="24"/>
        </w:rPr>
        <w:t>5. 合同价款约定</w:t>
      </w:r>
    </w:p>
    <w:p w14:paraId="2E5E78E1">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 xml:space="preserve">  5.1 双方同意暂按本工程监理招标中标价</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元计取监理费。最终以相关审计单位审定后的工程结算建安费的</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rPr>
        <w:t>%(</w:t>
      </w:r>
      <w:r>
        <w:rPr>
          <w:rFonts w:hint="eastAsia" w:ascii="宋体" w:hAnsi="宋体"/>
          <w:color w:val="000000"/>
          <w:sz w:val="22"/>
          <w:szCs w:val="22"/>
        </w:rPr>
        <w:t>折算费率)</w:t>
      </w:r>
      <w:r>
        <w:rPr>
          <w:rFonts w:hint="eastAsia" w:ascii="宋体" w:hAnsi="宋体" w:cs="宋体-方正超大字符集"/>
          <w:color w:val="000000"/>
          <w:sz w:val="22"/>
          <w:szCs w:val="24"/>
        </w:rPr>
        <w:t>结算。</w:t>
      </w:r>
    </w:p>
    <w:p w14:paraId="773EDCCC">
      <w:pPr>
        <w:keepNext w:val="0"/>
        <w:keepLines w:val="0"/>
        <w:pageBreakBefore w:val="0"/>
        <w:widowControl w:val="0"/>
        <w:kinsoku/>
        <w:wordWrap/>
        <w:overflowPunct/>
        <w:topLinePunct w:val="0"/>
        <w:autoSpaceDE/>
        <w:autoSpaceDN/>
        <w:bidi w:val="0"/>
        <w:snapToGrid w:val="0"/>
        <w:spacing w:line="360" w:lineRule="auto"/>
        <w:ind w:firstLine="220" w:firstLineChars="100"/>
        <w:textAlignment w:val="auto"/>
        <w:rPr>
          <w:rFonts w:hint="eastAsia" w:ascii="宋体" w:hAnsi="宋体" w:cs="宋体-方正超大字符集"/>
          <w:color w:val="000000"/>
          <w:sz w:val="22"/>
          <w:szCs w:val="24"/>
        </w:rPr>
      </w:pPr>
      <w:r>
        <w:rPr>
          <w:rFonts w:hint="eastAsia" w:ascii="宋体" w:hAnsi="宋体" w:cs="宋体-方正超大字符集"/>
          <w:bCs/>
          <w:color w:val="000000"/>
          <w:sz w:val="22"/>
          <w:szCs w:val="24"/>
        </w:rPr>
        <w:t>5.2支付货币：</w:t>
      </w:r>
      <w:r>
        <w:rPr>
          <w:rFonts w:hint="eastAsia" w:ascii="宋体" w:hAnsi="宋体" w:cs="宋体-方正超大字符集"/>
          <w:color w:val="000000"/>
          <w:sz w:val="22"/>
          <w:szCs w:val="24"/>
        </w:rPr>
        <w:t>币种为</w:t>
      </w:r>
      <w:r>
        <w:rPr>
          <w:rFonts w:hint="eastAsia" w:ascii="宋体" w:hAnsi="宋体" w:cs="宋体-方正超大字符集"/>
          <w:color w:val="000000"/>
          <w:sz w:val="22"/>
          <w:szCs w:val="24"/>
          <w:u w:val="single"/>
        </w:rPr>
        <w:t xml:space="preserve">人民币 </w:t>
      </w:r>
      <w:r>
        <w:rPr>
          <w:rFonts w:hint="eastAsia" w:ascii="宋体" w:hAnsi="宋体" w:cs="宋体-方正超大字符集"/>
          <w:color w:val="000000"/>
          <w:sz w:val="22"/>
          <w:szCs w:val="24"/>
        </w:rPr>
        <w:t>，</w:t>
      </w:r>
      <w:bookmarkStart w:id="1" w:name="_GoBack"/>
      <w:bookmarkEnd w:id="1"/>
    </w:p>
    <w:p w14:paraId="28232D30">
      <w:pPr>
        <w:keepNext w:val="0"/>
        <w:keepLines w:val="0"/>
        <w:pageBreakBefore w:val="0"/>
        <w:widowControl w:val="0"/>
        <w:kinsoku/>
        <w:wordWrap/>
        <w:overflowPunct/>
        <w:topLinePunct w:val="0"/>
        <w:autoSpaceDE/>
        <w:autoSpaceDN/>
        <w:bidi w:val="0"/>
        <w:snapToGrid w:val="0"/>
        <w:spacing w:line="360" w:lineRule="auto"/>
        <w:ind w:firstLine="220" w:firstLineChars="100"/>
        <w:textAlignment w:val="auto"/>
        <w:rPr>
          <w:rFonts w:hint="eastAsia" w:ascii="宋体" w:hAnsi="宋体" w:eastAsia="宋体" w:cs="宋体-方正超大字符集"/>
          <w:color w:val="000000"/>
          <w:kern w:val="0"/>
          <w:sz w:val="22"/>
          <w:szCs w:val="24"/>
          <w:highlight w:val="none"/>
          <w:lang w:eastAsia="zh-CN"/>
        </w:rPr>
      </w:pPr>
      <w:r>
        <w:rPr>
          <w:rFonts w:hint="eastAsia" w:ascii="宋体" w:hAnsi="宋体" w:cs="宋体-方正超大字符集"/>
          <w:color w:val="000000"/>
          <w:kern w:val="0"/>
          <w:sz w:val="22"/>
          <w:szCs w:val="24"/>
          <w:highlight w:val="none"/>
        </w:rPr>
        <w:t>5.3 支付酬金</w:t>
      </w:r>
      <w:r>
        <w:rPr>
          <w:rFonts w:hint="eastAsia" w:ascii="宋体" w:hAnsi="宋体" w:cs="宋体-方正超大字符集"/>
          <w:color w:val="000000"/>
          <w:kern w:val="0"/>
          <w:sz w:val="22"/>
          <w:szCs w:val="24"/>
          <w:highlight w:val="none"/>
          <w:lang w:eastAsia="zh-CN"/>
        </w:rPr>
        <w:t>：</w:t>
      </w:r>
      <w:r>
        <w:rPr>
          <w:rFonts w:hint="eastAsia" w:ascii="宋体" w:hAnsi="宋体" w:cs="宋体-方正超大字符集"/>
          <w:color w:val="000000"/>
          <w:kern w:val="0"/>
          <w:sz w:val="22"/>
          <w:szCs w:val="24"/>
          <w:highlight w:val="none"/>
          <w:u w:val="single"/>
          <w:lang w:eastAsia="zh-CN"/>
        </w:rPr>
        <w:t>合同签订后，支付合同预付金，达到付款条件起 30 日内，支付合同总金额的 40.00%，工程竣工结算审定后采用(工程竣工结算审定价x成交固定综合费率)计取监理服务费结算价。监理服务费结算经委托人审计部门审核后，按审定结果向监理人支付至审定结果的</w:t>
      </w:r>
      <w:r>
        <w:rPr>
          <w:rFonts w:hint="eastAsia" w:ascii="宋体" w:hAnsi="宋体" w:cs="宋体-方正超大字符集"/>
          <w:color w:val="000000"/>
          <w:kern w:val="0"/>
          <w:sz w:val="22"/>
          <w:szCs w:val="24"/>
          <w:highlight w:val="none"/>
          <w:u w:val="single"/>
          <w:lang w:val="en-US" w:eastAsia="zh-CN"/>
        </w:rPr>
        <w:t>100</w:t>
      </w:r>
      <w:r>
        <w:rPr>
          <w:rFonts w:hint="eastAsia" w:ascii="宋体" w:hAnsi="宋体" w:cs="宋体-方正超大字符集"/>
          <w:color w:val="000000"/>
          <w:kern w:val="0"/>
          <w:sz w:val="22"/>
          <w:szCs w:val="24"/>
          <w:highlight w:val="none"/>
          <w:u w:val="single"/>
          <w:lang w:eastAsia="zh-CN"/>
        </w:rPr>
        <w:t>%</w:t>
      </w:r>
      <w:r>
        <w:rPr>
          <w:rFonts w:hint="eastAsia" w:ascii="宋体" w:hAnsi="宋体" w:cs="宋体-方正超大字符集"/>
          <w:color w:val="000000"/>
          <w:kern w:val="0"/>
          <w:sz w:val="22"/>
          <w:szCs w:val="24"/>
          <w:highlight w:val="none"/>
          <w:lang w:eastAsia="zh-CN"/>
        </w:rPr>
        <w:t>。</w:t>
      </w:r>
    </w:p>
    <w:p w14:paraId="1296E98C">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方正超大字符集"/>
          <w:b/>
          <w:bCs/>
          <w:color w:val="000000"/>
          <w:sz w:val="22"/>
          <w:szCs w:val="24"/>
        </w:rPr>
      </w:pPr>
      <w:r>
        <w:rPr>
          <w:rFonts w:hint="eastAsia" w:ascii="宋体" w:hAnsi="宋体" w:cs="宋体-方正超大字符集"/>
          <w:bCs/>
          <w:color w:val="000000"/>
          <w:sz w:val="22"/>
          <w:szCs w:val="24"/>
        </w:rPr>
        <w:t>6</w:t>
      </w:r>
      <w:r>
        <w:rPr>
          <w:rFonts w:hint="eastAsia" w:ascii="宋体" w:hAnsi="宋体" w:cs="宋体-方正超大字符集"/>
          <w:b/>
          <w:bCs/>
          <w:color w:val="000000"/>
          <w:sz w:val="22"/>
          <w:szCs w:val="24"/>
        </w:rPr>
        <w:t>. 合同生效、变更、暂停、解除与终止</w:t>
      </w:r>
    </w:p>
    <w:p w14:paraId="56FA56D8">
      <w:pPr>
        <w:keepNext w:val="0"/>
        <w:keepLines w:val="0"/>
        <w:pageBreakBefore w:val="0"/>
        <w:widowControl w:val="0"/>
        <w:kinsoku/>
        <w:wordWrap/>
        <w:overflowPunct/>
        <w:topLinePunct w:val="0"/>
        <w:autoSpaceDE/>
        <w:autoSpaceDN/>
        <w:bidi w:val="0"/>
        <w:adjustRightInd w:val="0"/>
        <w:snapToGrid w:val="0"/>
        <w:spacing w:line="360" w:lineRule="auto"/>
        <w:ind w:firstLine="220" w:firstLineChars="1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6.1 生效</w:t>
      </w:r>
    </w:p>
    <w:p w14:paraId="21AEC835">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本合同生效条件：</w:t>
      </w:r>
      <w:r>
        <w:rPr>
          <w:rFonts w:hint="eastAsia" w:ascii="宋体" w:hAnsi="宋体" w:cs="宋体-方正超大字符集"/>
          <w:color w:val="000000"/>
          <w:sz w:val="22"/>
          <w:szCs w:val="24"/>
          <w:u w:val="single"/>
        </w:rPr>
        <w:t>本合同经双方法定代表人或委托代理人签字</w:t>
      </w:r>
      <w:r>
        <w:rPr>
          <w:rFonts w:hint="eastAsia" w:ascii="宋体" w:hAnsi="宋体" w:cs="宋体-方正超大字符集"/>
          <w:color w:val="000000"/>
          <w:sz w:val="22"/>
          <w:szCs w:val="24"/>
          <w:u w:val="single"/>
          <w:lang w:val="en-US" w:eastAsia="zh-CN"/>
        </w:rPr>
        <w:t>并</w:t>
      </w:r>
      <w:r>
        <w:rPr>
          <w:rFonts w:hint="eastAsia" w:ascii="宋体" w:hAnsi="宋体" w:cs="宋体-方正超大字符集"/>
          <w:color w:val="000000"/>
          <w:sz w:val="22"/>
          <w:szCs w:val="24"/>
          <w:u w:val="single"/>
        </w:rPr>
        <w:t>公司盖章后生效</w:t>
      </w:r>
      <w:r>
        <w:rPr>
          <w:rFonts w:hint="eastAsia" w:ascii="宋体" w:hAnsi="宋体" w:cs="宋体-方正超大字符集"/>
          <w:color w:val="000000"/>
          <w:sz w:val="22"/>
          <w:szCs w:val="24"/>
        </w:rPr>
        <w:t>。</w:t>
      </w:r>
    </w:p>
    <w:p w14:paraId="3DCB83E8">
      <w:pPr>
        <w:keepNext w:val="0"/>
        <w:keepLines w:val="0"/>
        <w:pageBreakBefore w:val="0"/>
        <w:widowControl w:val="0"/>
        <w:kinsoku/>
        <w:wordWrap/>
        <w:overflowPunct/>
        <w:topLinePunct w:val="0"/>
        <w:autoSpaceDE/>
        <w:autoSpaceDN/>
        <w:bidi w:val="0"/>
        <w:adjustRightInd w:val="0"/>
        <w:snapToGrid w:val="0"/>
        <w:spacing w:line="360" w:lineRule="auto"/>
        <w:ind w:firstLine="215" w:firstLineChars="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6.2 变更</w:t>
      </w:r>
    </w:p>
    <w:p w14:paraId="451DF76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6.2.2 除不可抗力外，因非监理人原因导致本合同期限延长时，附加工作酬金按下列方法确定：（</w:t>
      </w:r>
      <w:r>
        <w:rPr>
          <w:rFonts w:hint="eastAsia" w:ascii="宋体" w:hAnsi="宋体" w:eastAsia="Calibri" w:cs="宋体"/>
          <w:color w:val="000000"/>
          <w:sz w:val="22"/>
          <w:szCs w:val="22"/>
        </w:rPr>
        <w:t>不可抗力</w:t>
      </w:r>
      <w:r>
        <w:rPr>
          <w:rFonts w:hint="eastAsia" w:ascii="宋体" w:hAnsi="宋体" w:cs="宋体"/>
          <w:color w:val="000000"/>
          <w:sz w:val="22"/>
          <w:szCs w:val="22"/>
        </w:rPr>
        <w:t>指无法预见、不可避免的因素，包括</w:t>
      </w:r>
      <w:r>
        <w:rPr>
          <w:rFonts w:hint="eastAsia" w:ascii="宋体" w:hAnsi="宋体" w:eastAsia="Calibri" w:cs="宋体"/>
          <w:color w:val="000000"/>
          <w:sz w:val="22"/>
          <w:szCs w:val="22"/>
        </w:rPr>
        <w:t>地震、火灾、瘟疫、</w:t>
      </w:r>
      <w:r>
        <w:rPr>
          <w:rFonts w:hint="eastAsia" w:ascii="宋体" w:hAnsi="宋体" w:cs="宋体"/>
          <w:color w:val="000000"/>
          <w:sz w:val="22"/>
          <w:szCs w:val="22"/>
        </w:rPr>
        <w:t>气象原因、政策因素、治污减霾等</w:t>
      </w:r>
      <w:r>
        <w:rPr>
          <w:rFonts w:hint="eastAsia" w:ascii="宋体" w:hAnsi="宋体" w:cs="宋体-方正超大字符集"/>
          <w:color w:val="000000"/>
          <w:sz w:val="22"/>
          <w:szCs w:val="24"/>
        </w:rPr>
        <w:t>）</w:t>
      </w:r>
    </w:p>
    <w:p w14:paraId="0B0F34A5">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附加工作</w:t>
      </w:r>
      <w:r>
        <w:rPr>
          <w:rFonts w:hint="eastAsia" w:ascii="宋体" w:hAnsi="宋体" w:cs="宋体-方正超大字符集"/>
          <w:color w:val="000000"/>
          <w:sz w:val="22"/>
          <w:szCs w:val="24"/>
        </w:rPr>
        <w:t>酬金</w:t>
      </w:r>
      <w:r>
        <w:rPr>
          <w:rFonts w:hint="eastAsia" w:ascii="宋体" w:hAnsi="宋体" w:cs="宋体-方正超大字符集"/>
          <w:color w:val="000000"/>
          <w:kern w:val="0"/>
          <w:sz w:val="22"/>
          <w:szCs w:val="24"/>
        </w:rPr>
        <w:t>=</w:t>
      </w:r>
      <w:r>
        <w:rPr>
          <w:rFonts w:hint="eastAsia" w:ascii="宋体" w:hAnsi="宋体" w:cs="宋体-方正超大字符集"/>
          <w:color w:val="000000"/>
          <w:sz w:val="22"/>
          <w:szCs w:val="24"/>
        </w:rPr>
        <w:t>本合同期限延长</w:t>
      </w:r>
      <w:r>
        <w:rPr>
          <w:rFonts w:hint="eastAsia" w:ascii="宋体" w:hAnsi="宋体" w:cs="宋体-方正超大字符集"/>
          <w:color w:val="000000"/>
          <w:kern w:val="0"/>
          <w:sz w:val="22"/>
          <w:szCs w:val="24"/>
        </w:rPr>
        <w:t>时间（天）×正常工作酬金÷</w:t>
      </w:r>
      <w:r>
        <w:rPr>
          <w:rFonts w:hint="eastAsia" w:ascii="宋体" w:hAnsi="宋体" w:cs="宋体-方正超大字符集"/>
          <w:color w:val="000000"/>
          <w:sz w:val="22"/>
          <w:szCs w:val="24"/>
        </w:rPr>
        <w:t>协议书约定的监理与相关服务期限</w:t>
      </w:r>
      <w:r>
        <w:rPr>
          <w:rFonts w:hint="eastAsia" w:ascii="宋体" w:hAnsi="宋体" w:cs="宋体-方正超大字符集"/>
          <w:color w:val="000000"/>
          <w:kern w:val="0"/>
          <w:sz w:val="22"/>
          <w:szCs w:val="24"/>
        </w:rPr>
        <w:t>（天）</w:t>
      </w:r>
    </w:p>
    <w:p w14:paraId="0EFAB35D">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6.2.3附加工作酬金按下列方法确定：</w:t>
      </w:r>
    </w:p>
    <w:p w14:paraId="07220A03">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附加工作</w:t>
      </w:r>
      <w:r>
        <w:rPr>
          <w:rFonts w:hint="eastAsia" w:ascii="宋体" w:hAnsi="宋体" w:cs="宋体-方正超大字符集"/>
          <w:color w:val="000000"/>
          <w:sz w:val="22"/>
          <w:szCs w:val="24"/>
        </w:rPr>
        <w:t>酬金</w:t>
      </w:r>
      <w:r>
        <w:rPr>
          <w:rFonts w:hint="eastAsia" w:ascii="宋体" w:hAnsi="宋体" w:cs="宋体-方正超大字符集"/>
          <w:color w:val="000000"/>
          <w:kern w:val="0"/>
          <w:sz w:val="22"/>
          <w:szCs w:val="24"/>
        </w:rPr>
        <w:t>=善后工作及恢复服务的准备工作时间（天）×正常工作酬金÷</w:t>
      </w:r>
      <w:r>
        <w:rPr>
          <w:rFonts w:hint="eastAsia" w:ascii="宋体" w:hAnsi="宋体" w:cs="宋体-方正超大字符集"/>
          <w:color w:val="000000"/>
          <w:sz w:val="22"/>
          <w:szCs w:val="24"/>
        </w:rPr>
        <w:t>协议书约定的监理与相关服务期限</w:t>
      </w:r>
      <w:r>
        <w:rPr>
          <w:rFonts w:hint="eastAsia" w:ascii="宋体" w:hAnsi="宋体" w:cs="宋体-方正超大字符集"/>
          <w:color w:val="000000"/>
          <w:kern w:val="0"/>
          <w:sz w:val="22"/>
          <w:szCs w:val="24"/>
        </w:rPr>
        <w:t>（天）</w:t>
      </w:r>
    </w:p>
    <w:p w14:paraId="36F0221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 xml:space="preserve">6.2.5 正常工作酬金增加额按下列方法确定： </w:t>
      </w:r>
    </w:p>
    <w:p w14:paraId="5DF0DBEE">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宋体" w:hAnsi="宋体" w:cs="宋体-方正超大字符集"/>
          <w:color w:val="000000"/>
          <w:kern w:val="0"/>
          <w:sz w:val="22"/>
          <w:szCs w:val="24"/>
        </w:rPr>
      </w:pPr>
      <w:r>
        <w:rPr>
          <w:rFonts w:hint="eastAsia" w:ascii="宋体" w:hAnsi="宋体" w:cs="宋体-方正超大字符集"/>
          <w:color w:val="000000"/>
          <w:sz w:val="22"/>
          <w:szCs w:val="24"/>
        </w:rPr>
        <w:t>正常工作酬金增加额</w:t>
      </w:r>
      <w:r>
        <w:rPr>
          <w:rFonts w:hint="eastAsia" w:ascii="宋体" w:hAnsi="宋体" w:cs="宋体-方正超大字符集"/>
          <w:color w:val="000000"/>
          <w:kern w:val="0"/>
          <w:sz w:val="22"/>
          <w:szCs w:val="24"/>
        </w:rPr>
        <w:t>=工程投资额</w:t>
      </w:r>
      <w:r>
        <w:rPr>
          <w:rFonts w:hint="eastAsia" w:ascii="宋体" w:hAnsi="宋体" w:cs="宋体-方正超大字符集"/>
          <w:color w:val="000000"/>
          <w:sz w:val="22"/>
          <w:szCs w:val="24"/>
        </w:rPr>
        <w:t>或建筑安装工程费</w:t>
      </w:r>
      <w:r>
        <w:rPr>
          <w:rFonts w:hint="eastAsia" w:ascii="宋体" w:hAnsi="宋体" w:cs="宋体-方正超大字符集"/>
          <w:color w:val="000000"/>
          <w:kern w:val="0"/>
          <w:sz w:val="22"/>
          <w:szCs w:val="24"/>
        </w:rPr>
        <w:t>增加额×正常工作酬金÷工程概算投资额（或建筑安装工程费）</w:t>
      </w:r>
    </w:p>
    <w:p w14:paraId="3BC8E098">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6.2.6 因工程规模、监理范围的变化导致监理人的正常工作量减少时，按减少工作量的比例从协议书约定的正常工作酬金中扣减相同比例的酬金。</w:t>
      </w:r>
    </w:p>
    <w:p w14:paraId="5B00B964">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方正超大字符集"/>
          <w:b/>
          <w:color w:val="000000"/>
          <w:sz w:val="22"/>
          <w:szCs w:val="24"/>
        </w:rPr>
      </w:pPr>
      <w:r>
        <w:rPr>
          <w:rFonts w:hint="eastAsia" w:ascii="宋体" w:hAnsi="宋体" w:cs="宋体-方正超大字符集"/>
          <w:b/>
          <w:bCs/>
          <w:color w:val="000000"/>
          <w:sz w:val="22"/>
          <w:szCs w:val="24"/>
        </w:rPr>
        <w:t>7. 争议解决</w:t>
      </w:r>
    </w:p>
    <w:p w14:paraId="5FF8A428">
      <w:pPr>
        <w:keepNext w:val="0"/>
        <w:keepLines w:val="0"/>
        <w:pageBreakBefore w:val="0"/>
        <w:widowControl w:val="0"/>
        <w:kinsoku/>
        <w:wordWrap/>
        <w:overflowPunct/>
        <w:topLinePunct w:val="0"/>
        <w:autoSpaceDE/>
        <w:autoSpaceDN/>
        <w:bidi w:val="0"/>
        <w:snapToGrid w:val="0"/>
        <w:spacing w:line="360" w:lineRule="auto"/>
        <w:ind w:firstLine="215" w:firstLineChars="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 xml:space="preserve">7.2 </w:t>
      </w:r>
      <w:r>
        <w:rPr>
          <w:rFonts w:hint="eastAsia" w:ascii="宋体" w:hAnsi="宋体" w:cs="宋体-方正超大字符集"/>
          <w:bCs/>
          <w:color w:val="000000"/>
          <w:sz w:val="22"/>
          <w:szCs w:val="24"/>
        </w:rPr>
        <w:t>调解</w:t>
      </w:r>
    </w:p>
    <w:p w14:paraId="5FE92468">
      <w:pPr>
        <w:keepNext w:val="0"/>
        <w:keepLines w:val="0"/>
        <w:pageBreakBefore w:val="0"/>
        <w:widowControl w:val="0"/>
        <w:kinsoku/>
        <w:wordWrap/>
        <w:overflowPunct/>
        <w:topLinePunct w:val="0"/>
        <w:autoSpaceDE/>
        <w:autoSpaceDN/>
        <w:bidi w:val="0"/>
        <w:snapToGrid w:val="0"/>
        <w:spacing w:line="360" w:lineRule="auto"/>
        <w:ind w:firstLine="431" w:firstLineChars="196"/>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本合同争议进行调解时，可提交</w:t>
      </w:r>
      <w:r>
        <w:rPr>
          <w:rFonts w:hint="eastAsia" w:ascii="宋体" w:hAnsi="宋体" w:cs="宋体-方正超大字符集"/>
          <w:color w:val="000000"/>
          <w:sz w:val="22"/>
          <w:szCs w:val="24"/>
          <w:u w:val="single"/>
        </w:rPr>
        <w:t xml:space="preserve">事后达成协议的调解人  </w:t>
      </w:r>
      <w:r>
        <w:rPr>
          <w:rFonts w:hint="eastAsia" w:ascii="宋体" w:hAnsi="宋体" w:cs="宋体-方正超大字符集"/>
          <w:color w:val="000000"/>
          <w:sz w:val="22"/>
          <w:szCs w:val="24"/>
        </w:rPr>
        <w:t>进行调解。</w:t>
      </w:r>
    </w:p>
    <w:p w14:paraId="0037FC85">
      <w:pPr>
        <w:keepNext w:val="0"/>
        <w:keepLines w:val="0"/>
        <w:pageBreakBefore w:val="0"/>
        <w:widowControl w:val="0"/>
        <w:kinsoku/>
        <w:wordWrap/>
        <w:overflowPunct/>
        <w:topLinePunct w:val="0"/>
        <w:autoSpaceDE/>
        <w:autoSpaceDN/>
        <w:bidi w:val="0"/>
        <w:snapToGrid w:val="0"/>
        <w:spacing w:line="360" w:lineRule="auto"/>
        <w:ind w:firstLine="215" w:firstLineChars="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 xml:space="preserve">7.3 </w:t>
      </w:r>
      <w:r>
        <w:rPr>
          <w:rFonts w:hint="eastAsia" w:ascii="宋体" w:hAnsi="宋体" w:cs="宋体-方正超大字符集"/>
          <w:bCs/>
          <w:color w:val="000000"/>
          <w:sz w:val="22"/>
          <w:szCs w:val="24"/>
        </w:rPr>
        <w:t>仲裁或诉讼</w:t>
      </w:r>
    </w:p>
    <w:p w14:paraId="7F9EC98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合同争议的最终解决方式为下列第</w:t>
      </w:r>
      <w:r>
        <w:rPr>
          <w:rFonts w:hint="eastAsia" w:ascii="宋体" w:hAnsi="宋体" w:cs="宋体-方正超大字符集"/>
          <w:color w:val="000000"/>
          <w:sz w:val="22"/>
          <w:szCs w:val="24"/>
          <w:u w:val="single"/>
        </w:rPr>
        <w:t xml:space="preserve"> （2） </w:t>
      </w:r>
      <w:r>
        <w:rPr>
          <w:rFonts w:hint="eastAsia" w:ascii="宋体" w:hAnsi="宋体" w:cs="宋体-方正超大字符集"/>
          <w:color w:val="000000"/>
          <w:sz w:val="22"/>
          <w:szCs w:val="24"/>
        </w:rPr>
        <w:t>种方式：</w:t>
      </w:r>
    </w:p>
    <w:p w14:paraId="6923B0A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（1）提请</w:t>
      </w:r>
      <w:r>
        <w:rPr>
          <w:rFonts w:hint="eastAsia" w:ascii="宋体" w:hAnsi="宋体" w:cs="宋体-方正超大字符集"/>
          <w:color w:val="000000"/>
          <w:sz w:val="22"/>
          <w:szCs w:val="24"/>
          <w:u w:val="single"/>
        </w:rPr>
        <w:t xml:space="preserve"> 工程所在地 </w:t>
      </w:r>
      <w:r>
        <w:rPr>
          <w:rFonts w:hint="eastAsia" w:ascii="宋体" w:hAnsi="宋体" w:cs="宋体-方正超大字符集"/>
          <w:color w:val="000000"/>
          <w:sz w:val="22"/>
          <w:szCs w:val="24"/>
        </w:rPr>
        <w:t>仲裁委员会进行仲裁。</w:t>
      </w:r>
    </w:p>
    <w:p w14:paraId="762DCED4">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（2）向</w:t>
      </w:r>
      <w:r>
        <w:rPr>
          <w:rFonts w:hint="eastAsia" w:ascii="宋体" w:hAnsi="宋体" w:cs="宋体-方正超大字符集"/>
          <w:color w:val="000000"/>
          <w:sz w:val="22"/>
          <w:szCs w:val="24"/>
          <w:u w:val="single"/>
        </w:rPr>
        <w:t>西安市</w:t>
      </w:r>
      <w:r>
        <w:rPr>
          <w:rFonts w:hint="eastAsia" w:ascii="宋体" w:hAnsi="宋体" w:cs="宋体-方正超大字符集"/>
          <w:color w:val="000000"/>
          <w:sz w:val="22"/>
          <w:szCs w:val="24"/>
          <w:u w:val="single"/>
          <w:lang w:val="en-US" w:eastAsia="zh-CN"/>
        </w:rPr>
        <w:t>新城区</w:t>
      </w:r>
      <w:r>
        <w:rPr>
          <w:rFonts w:hint="eastAsia" w:ascii="宋体" w:hAnsi="宋体" w:cs="宋体-方正超大字符集"/>
          <w:color w:val="000000"/>
          <w:sz w:val="22"/>
          <w:szCs w:val="24"/>
          <w:u w:val="single"/>
        </w:rPr>
        <w:t>人</w:t>
      </w:r>
      <w:r>
        <w:rPr>
          <w:rFonts w:hint="eastAsia" w:ascii="宋体" w:hAnsi="宋体" w:cs="宋体-方正超大字符集"/>
          <w:color w:val="000000"/>
          <w:sz w:val="22"/>
          <w:szCs w:val="24"/>
        </w:rPr>
        <w:t>民法院提起诉讼。</w:t>
      </w:r>
    </w:p>
    <w:p w14:paraId="266437F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方正超大字符集"/>
          <w:b/>
          <w:bCs/>
          <w:color w:val="000000"/>
          <w:sz w:val="22"/>
          <w:szCs w:val="24"/>
        </w:rPr>
      </w:pPr>
      <w:r>
        <w:rPr>
          <w:rFonts w:hint="eastAsia" w:ascii="宋体" w:hAnsi="宋体" w:cs="宋体-方正超大字符集"/>
          <w:b/>
          <w:bCs/>
          <w:color w:val="000000"/>
          <w:sz w:val="22"/>
          <w:szCs w:val="24"/>
        </w:rPr>
        <w:t>8. 其他</w:t>
      </w:r>
    </w:p>
    <w:p w14:paraId="5478312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方正超大字符集"/>
          <w:bCs/>
          <w:color w:val="000000"/>
          <w:sz w:val="22"/>
          <w:szCs w:val="24"/>
        </w:rPr>
      </w:pPr>
      <w:r>
        <w:rPr>
          <w:rFonts w:hint="eastAsia" w:ascii="宋体" w:hAnsi="宋体" w:cs="宋体-方正超大字符集"/>
          <w:b/>
          <w:bCs/>
          <w:color w:val="000000"/>
          <w:sz w:val="22"/>
          <w:szCs w:val="24"/>
        </w:rPr>
        <w:t xml:space="preserve">  </w:t>
      </w:r>
      <w:r>
        <w:rPr>
          <w:rFonts w:hint="eastAsia" w:ascii="宋体" w:hAnsi="宋体" w:cs="宋体-方正超大字符集"/>
          <w:bCs/>
          <w:color w:val="000000"/>
          <w:sz w:val="22"/>
          <w:szCs w:val="24"/>
        </w:rPr>
        <w:t>8.2 检测费用</w:t>
      </w:r>
    </w:p>
    <w:p w14:paraId="1D9E2B3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方正超大字符集"/>
          <w:bCs/>
          <w:color w:val="000000"/>
          <w:sz w:val="22"/>
          <w:szCs w:val="24"/>
        </w:rPr>
      </w:pPr>
      <w:r>
        <w:rPr>
          <w:rFonts w:hint="eastAsia" w:ascii="宋体" w:hAnsi="宋体" w:cs="宋体-方正超大字符集"/>
          <w:bCs/>
          <w:color w:val="000000"/>
          <w:sz w:val="22"/>
          <w:szCs w:val="24"/>
        </w:rPr>
        <w:t xml:space="preserve">    委托人应在检测工作完成后</w:t>
      </w:r>
      <w:r>
        <w:rPr>
          <w:rFonts w:hint="eastAsia" w:ascii="宋体" w:hAnsi="宋体" w:cs="宋体-方正超大字符集"/>
          <w:color w:val="000000"/>
          <w:sz w:val="22"/>
          <w:szCs w:val="24"/>
          <w:u w:val="single"/>
        </w:rPr>
        <w:t xml:space="preserve"> / </w:t>
      </w:r>
      <w:r>
        <w:rPr>
          <w:rFonts w:hint="eastAsia" w:ascii="宋体" w:hAnsi="宋体" w:cs="宋体-方正超大字符集"/>
          <w:bCs/>
          <w:color w:val="000000"/>
          <w:sz w:val="22"/>
          <w:szCs w:val="24"/>
        </w:rPr>
        <w:t>天内支付检测费用。</w:t>
      </w:r>
    </w:p>
    <w:p w14:paraId="6FBA9DD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方正超大字符集"/>
          <w:bCs/>
          <w:color w:val="000000"/>
          <w:sz w:val="22"/>
          <w:szCs w:val="24"/>
        </w:rPr>
      </w:pPr>
      <w:r>
        <w:rPr>
          <w:rFonts w:hint="eastAsia" w:ascii="宋体" w:hAnsi="宋体" w:cs="宋体-方正超大字符集"/>
          <w:bCs/>
          <w:color w:val="000000"/>
          <w:sz w:val="22"/>
          <w:szCs w:val="24"/>
        </w:rPr>
        <w:t xml:space="preserve">  8.3 咨询费用</w:t>
      </w:r>
    </w:p>
    <w:p w14:paraId="5B5413E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方正超大字符集"/>
          <w:bCs/>
          <w:color w:val="000000"/>
          <w:sz w:val="22"/>
          <w:szCs w:val="24"/>
        </w:rPr>
      </w:pPr>
      <w:r>
        <w:rPr>
          <w:rFonts w:hint="eastAsia" w:ascii="宋体" w:hAnsi="宋体" w:cs="宋体-方正超大字符集"/>
          <w:bCs/>
          <w:color w:val="000000"/>
          <w:sz w:val="22"/>
          <w:szCs w:val="24"/>
        </w:rPr>
        <w:t xml:space="preserve">    委托人应在咨询工作完成后</w:t>
      </w:r>
      <w:r>
        <w:rPr>
          <w:rFonts w:hint="eastAsia" w:ascii="宋体" w:hAnsi="宋体" w:cs="宋体-方正超大字符集"/>
          <w:color w:val="000000"/>
          <w:sz w:val="22"/>
          <w:szCs w:val="24"/>
          <w:u w:val="single"/>
        </w:rPr>
        <w:t xml:space="preserve"> / </w:t>
      </w:r>
      <w:r>
        <w:rPr>
          <w:rFonts w:hint="eastAsia" w:ascii="宋体" w:hAnsi="宋体" w:cs="宋体-方正超大字符集"/>
          <w:bCs/>
          <w:color w:val="000000"/>
          <w:sz w:val="22"/>
          <w:szCs w:val="24"/>
        </w:rPr>
        <w:t>天内支付咨询费用。</w:t>
      </w:r>
    </w:p>
    <w:p w14:paraId="2248F1AE">
      <w:pPr>
        <w:keepNext w:val="0"/>
        <w:keepLines w:val="0"/>
        <w:pageBreakBefore w:val="0"/>
        <w:widowControl w:val="0"/>
        <w:kinsoku/>
        <w:wordWrap/>
        <w:overflowPunct/>
        <w:topLinePunct w:val="0"/>
        <w:autoSpaceDE/>
        <w:autoSpaceDN/>
        <w:bidi w:val="0"/>
        <w:snapToGrid w:val="0"/>
        <w:spacing w:line="360" w:lineRule="auto"/>
        <w:ind w:firstLine="215" w:firstLineChars="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8.4 奖励</w:t>
      </w:r>
    </w:p>
    <w:p w14:paraId="6267AF45">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合理化建议的奖励金额按下列方法确定为：</w:t>
      </w:r>
    </w:p>
    <w:p w14:paraId="32032747">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奖励金额＝工程投资节省额×奖励金额的比率；</w:t>
      </w:r>
    </w:p>
    <w:p w14:paraId="170AAB8C">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奖励金额的比率为</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w:t>
      </w:r>
    </w:p>
    <w:p w14:paraId="2EF8CE88">
      <w:pPr>
        <w:keepNext w:val="0"/>
        <w:keepLines w:val="0"/>
        <w:pageBreakBefore w:val="0"/>
        <w:widowControl w:val="0"/>
        <w:kinsoku/>
        <w:wordWrap/>
        <w:overflowPunct/>
        <w:topLinePunct w:val="0"/>
        <w:autoSpaceDE/>
        <w:autoSpaceDN/>
        <w:bidi w:val="0"/>
        <w:adjustRightInd w:val="0"/>
        <w:snapToGrid w:val="0"/>
        <w:spacing w:line="360" w:lineRule="auto"/>
        <w:ind w:firstLine="215" w:firstLineChars="98"/>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8.6 保密</w:t>
      </w:r>
    </w:p>
    <w:p w14:paraId="21930E2A">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u w:val="single"/>
        </w:rPr>
      </w:pPr>
      <w:r>
        <w:rPr>
          <w:rFonts w:hint="eastAsia" w:ascii="宋体" w:hAnsi="宋体" w:cs="宋体-方正超大字符集"/>
          <w:color w:val="000000"/>
          <w:sz w:val="22"/>
          <w:szCs w:val="24"/>
        </w:rPr>
        <w:t>委托人申明的保密事项和期限：</w:t>
      </w:r>
      <w:r>
        <w:rPr>
          <w:rFonts w:hint="eastAsia" w:ascii="宋体" w:hAnsi="宋体" w:cs="宋体-方正超大字符集"/>
          <w:color w:val="000000"/>
          <w:sz w:val="22"/>
          <w:szCs w:val="24"/>
          <w:u w:val="single"/>
        </w:rPr>
        <w:t xml:space="preserve"> 图纸和工程有关信息    2年</w:t>
      </w:r>
      <w:r>
        <w:rPr>
          <w:rFonts w:hint="eastAsia" w:ascii="宋体" w:hAnsi="宋体" w:cs="宋体-方正超大字符集"/>
          <w:color w:val="000000"/>
          <w:sz w:val="22"/>
          <w:szCs w:val="24"/>
        </w:rPr>
        <w:t>。</w:t>
      </w:r>
    </w:p>
    <w:p w14:paraId="65803E30">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u w:val="single"/>
        </w:rPr>
      </w:pPr>
      <w:r>
        <w:rPr>
          <w:rFonts w:hint="eastAsia" w:ascii="宋体" w:hAnsi="宋体" w:cs="宋体-方正超大字符集"/>
          <w:color w:val="000000"/>
          <w:sz w:val="22"/>
          <w:szCs w:val="24"/>
        </w:rPr>
        <w:t>监理人申明的保密事项和期限：</w:t>
      </w:r>
      <w:r>
        <w:rPr>
          <w:rFonts w:hint="eastAsia" w:ascii="宋体" w:hAnsi="宋体" w:cs="宋体-方正超大字符集"/>
          <w:color w:val="000000"/>
          <w:sz w:val="22"/>
          <w:szCs w:val="24"/>
          <w:u w:val="single"/>
        </w:rPr>
        <w:t>有关监理相关的技术资料 2年</w:t>
      </w:r>
      <w:r>
        <w:rPr>
          <w:rFonts w:hint="eastAsia" w:ascii="宋体" w:hAnsi="宋体" w:cs="宋体-方正超大字符集"/>
          <w:color w:val="000000"/>
          <w:sz w:val="22"/>
          <w:szCs w:val="24"/>
        </w:rPr>
        <w:t>。</w:t>
      </w:r>
    </w:p>
    <w:p w14:paraId="55D7C1F1">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textAlignment w:val="auto"/>
        <w:rPr>
          <w:rFonts w:hint="eastAsia" w:ascii="宋体" w:hAnsi="宋体" w:cs="宋体-方正超大字符集"/>
          <w:color w:val="000000"/>
          <w:sz w:val="22"/>
          <w:szCs w:val="24"/>
          <w:u w:val="single"/>
        </w:rPr>
      </w:pPr>
      <w:r>
        <w:rPr>
          <w:rFonts w:hint="eastAsia" w:ascii="宋体" w:hAnsi="宋体" w:cs="宋体-方正超大字符集"/>
          <w:color w:val="000000"/>
          <w:sz w:val="22"/>
          <w:szCs w:val="24"/>
        </w:rPr>
        <w:t>第三方申明的保密事项和期限：</w:t>
      </w:r>
      <w:r>
        <w:rPr>
          <w:rFonts w:hint="eastAsia" w:ascii="宋体" w:hAnsi="宋体" w:cs="宋体-方正超大字符集"/>
          <w:color w:val="000000"/>
          <w:sz w:val="22"/>
          <w:szCs w:val="24"/>
          <w:u w:val="single"/>
        </w:rPr>
        <w:t xml:space="preserve"> 有关技术文件资料      2年</w:t>
      </w:r>
      <w:r>
        <w:rPr>
          <w:rFonts w:hint="eastAsia" w:ascii="宋体" w:hAnsi="宋体" w:cs="宋体-方正超大字符集"/>
          <w:color w:val="000000"/>
          <w:sz w:val="22"/>
          <w:szCs w:val="24"/>
        </w:rPr>
        <w:t>。</w:t>
      </w:r>
    </w:p>
    <w:p w14:paraId="4BB1E7F4">
      <w:pPr>
        <w:keepNext w:val="0"/>
        <w:keepLines w:val="0"/>
        <w:pageBreakBefore w:val="0"/>
        <w:widowControl w:val="0"/>
        <w:kinsoku/>
        <w:wordWrap/>
        <w:overflowPunct/>
        <w:topLinePunct w:val="0"/>
        <w:autoSpaceDE/>
        <w:autoSpaceDN/>
        <w:bidi w:val="0"/>
        <w:snapToGrid w:val="0"/>
        <w:spacing w:line="360" w:lineRule="auto"/>
        <w:ind w:firstLine="215" w:firstLineChars="98"/>
        <w:textAlignment w:val="auto"/>
        <w:rPr>
          <w:rFonts w:hint="eastAsia" w:ascii="宋体" w:hAnsi="宋体" w:cs="宋体-方正超大字符集"/>
          <w:bCs/>
          <w:color w:val="000000"/>
          <w:sz w:val="22"/>
          <w:szCs w:val="24"/>
        </w:rPr>
      </w:pPr>
      <w:r>
        <w:rPr>
          <w:rFonts w:hint="eastAsia" w:ascii="宋体" w:hAnsi="宋体" w:cs="宋体-方正超大字符集"/>
          <w:color w:val="000000"/>
          <w:sz w:val="22"/>
          <w:szCs w:val="24"/>
        </w:rPr>
        <w:t>8.8</w:t>
      </w:r>
      <w:r>
        <w:rPr>
          <w:rFonts w:hint="eastAsia" w:ascii="宋体" w:hAnsi="宋体" w:cs="宋体-方正超大字符集"/>
          <w:bCs/>
          <w:color w:val="000000"/>
          <w:sz w:val="22"/>
          <w:szCs w:val="24"/>
        </w:rPr>
        <w:t>著作权</w:t>
      </w:r>
    </w:p>
    <w:p w14:paraId="3F0F8B28">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监理人在本合同履行期间及本合同终止后两年内出版涉及本工程的有关监理与相关服务的资料的限制条件：</w:t>
      </w:r>
      <w:r>
        <w:rPr>
          <w:rFonts w:hint="eastAsia" w:ascii="宋体" w:hAnsi="宋体" w:cs="宋体-方正超大字符集"/>
          <w:color w:val="000000"/>
          <w:sz w:val="22"/>
          <w:szCs w:val="24"/>
          <w:u w:val="single"/>
        </w:rPr>
        <w:t xml:space="preserve"> 应征得委托人的同意 </w:t>
      </w:r>
      <w:r>
        <w:rPr>
          <w:rFonts w:hint="eastAsia" w:ascii="宋体" w:hAnsi="宋体" w:cs="宋体-方正超大字符集"/>
          <w:color w:val="000000"/>
          <w:sz w:val="22"/>
          <w:szCs w:val="24"/>
        </w:rPr>
        <w:t>。</w:t>
      </w:r>
    </w:p>
    <w:p w14:paraId="62CFB132">
      <w:pPr>
        <w:keepNext w:val="0"/>
        <w:keepLines w:val="0"/>
        <w:pageBreakBefore w:val="0"/>
        <w:widowControl w:val="0"/>
        <w:kinsoku/>
        <w:wordWrap/>
        <w:overflowPunct/>
        <w:topLinePunct w:val="0"/>
        <w:autoSpaceDE/>
        <w:autoSpaceDN/>
        <w:bidi w:val="0"/>
        <w:adjustRightInd w:val="0"/>
        <w:snapToGrid w:val="0"/>
        <w:spacing w:before="156" w:beforeLines="50" w:after="156" w:afterLines="50" w:line="360" w:lineRule="auto"/>
        <w:ind w:firstLine="220" w:firstLineChars="1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 补充条款</w:t>
      </w:r>
    </w:p>
    <w:p w14:paraId="327460CB">
      <w:pPr>
        <w:pStyle w:val="5"/>
        <w:keepNext w:val="0"/>
        <w:keepLines w:val="0"/>
        <w:pageBreakBefore w:val="0"/>
        <w:widowControl w:val="0"/>
        <w:kinsoku/>
        <w:wordWrap/>
        <w:overflowPunct/>
        <w:topLinePunct w:val="0"/>
        <w:autoSpaceDE/>
        <w:autoSpaceDN/>
        <w:bidi w:val="0"/>
        <w:spacing w:line="360" w:lineRule="auto"/>
        <w:ind w:firstLine="440" w:firstLineChars="200"/>
        <w:textAlignment w:val="auto"/>
        <w:rPr>
          <w:rFonts w:hint="eastAsia" w:ascii="宋体" w:hAnsi="宋体" w:eastAsia="宋体" w:cs="宋体-方正超大字符集"/>
          <w:color w:val="000000"/>
          <w:sz w:val="22"/>
          <w:szCs w:val="24"/>
          <w:lang w:val="en-US" w:eastAsia="zh-CN"/>
        </w:rPr>
      </w:pPr>
      <w:r>
        <w:rPr>
          <w:rFonts w:hint="eastAsia" w:ascii="宋体" w:hAnsi="宋体" w:cs="宋体-方正超大字符集"/>
          <w:color w:val="000000"/>
          <w:sz w:val="22"/>
          <w:szCs w:val="24"/>
        </w:rPr>
        <w:t>9</w:t>
      </w:r>
      <w:r>
        <w:rPr>
          <w:rFonts w:hint="eastAsia" w:ascii="宋体" w:hAnsi="宋体" w:eastAsia="宋体" w:cs="宋体-方正超大字符集"/>
          <w:color w:val="000000"/>
          <w:sz w:val="22"/>
          <w:szCs w:val="24"/>
        </w:rPr>
        <w:t>.1 监理人必须自行监理，不得转包。未经委托人同意，不得擅自更换委托人在合同签订时认定的总监理工程师及主要监理工程师，一经发现，委托人有权单方面解除委托监理合同，且监理人按合同总价款的3％向甲方支付违约金，</w:t>
      </w:r>
      <w:r>
        <w:rPr>
          <w:rFonts w:hint="eastAsia" w:ascii="宋体" w:hAnsi="宋体" w:eastAsia="宋体" w:cs="宋体-方正超大字符集"/>
          <w:color w:val="000000"/>
          <w:sz w:val="22"/>
          <w:szCs w:val="24"/>
          <w:lang w:val="en-US" w:eastAsia="zh-CN"/>
        </w:rPr>
        <w:t>且监理人按合同总价款的3%向甲方支付违约金，并赔偿甲方全部损失。</w:t>
      </w:r>
    </w:p>
    <w:p w14:paraId="10DB4982">
      <w:pPr>
        <w:keepNext w:val="0"/>
        <w:keepLines w:val="0"/>
        <w:pageBreakBefore w:val="0"/>
        <w:widowControl w:val="0"/>
        <w:kinsoku/>
        <w:wordWrap/>
        <w:overflowPunct/>
        <w:topLinePunct w:val="0"/>
        <w:autoSpaceDE/>
        <w:autoSpaceDN/>
        <w:bidi w:val="0"/>
        <w:snapToGrid w:val="0"/>
        <w:spacing w:line="360" w:lineRule="auto"/>
        <w:ind w:firstLine="440" w:firstLineChars="200"/>
        <w:textAlignment w:val="auto"/>
        <w:rPr>
          <w:rFonts w:hint="eastAsia" w:ascii="宋体" w:hAnsi="宋体" w:eastAsia="宋体" w:cs="宋体-方正超大字符集"/>
          <w:color w:val="000000"/>
          <w:sz w:val="22"/>
          <w:szCs w:val="24"/>
        </w:rPr>
      </w:pPr>
      <w:r>
        <w:rPr>
          <w:rFonts w:hint="eastAsia" w:ascii="宋体" w:hAnsi="宋体" w:eastAsia="宋体" w:cs="宋体-方正超大字符集"/>
          <w:color w:val="000000"/>
          <w:sz w:val="22"/>
          <w:szCs w:val="24"/>
        </w:rPr>
        <w:t>9.2 监理人按月向委托人提交质量、投资控制、进度监理工作月度报告和工程相应的其他监理工作报告。</w:t>
      </w:r>
    </w:p>
    <w:p w14:paraId="42615205">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9.3 监理人应按投标时所报“监理大纲”组织工程监理，确因实际情况发生变化或其它因素需修改、完善、补充时，需由委托人确认实施。</w:t>
      </w:r>
    </w:p>
    <w:p w14:paraId="3EAE6188">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9.4 工程验线、施工图纸技术交底、施工组织设计和技术方案审查、工程材料、设备质量检验、工程进度检查、监督、监理资料整理归档，初步验收等工作由监理人负责。</w:t>
      </w:r>
    </w:p>
    <w:p w14:paraId="74C29A07">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9.5 工程质量、材料、设备的常规检测检验设备、仪器由监理人自理。对专项检测检验（如无损探伤、声学、光学、化学、结构应力以及政府部门规定必须由专业检测检验部门检测检验的项目），由监理人组织落实并报请委托人同意后方可进行，费用由委托人承担。</w:t>
      </w:r>
    </w:p>
    <w:p w14:paraId="0FE2A663">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9.6 由于监理人原因造成工程质量，节点工期及总工期达不到要求，竣工验收不能一次验收合格，监理人应向委托人支付监理费总额3%的违约金。</w:t>
      </w:r>
    </w:p>
    <w:p w14:paraId="2971BECD">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9.7 监理人未按合同列出的人员配备表及到岗时间配备专业工程师，如果未到岗人数超过所列人数一半时，委托人有权单方面终止合同，且监理人应向委托人支付合同总价款1％的违约金。若按期未到岗，经委托人督促后三天内仍未到岗者，监理人应向委托人支付1000元/天/人的违约金（该违约金直接从当月应付进度款中扣除）。累计缺岗10天, 委托人有权要求监理人更换该监理人员。人员配备表中配备的各专业工程师不得兼任其他工程监理，否则，委托人每发现1次/人，监理人应向委托人支付500元/次/人的违约金（该违约金直接从当月应付进度款中扣除）。委托人有权要求监理人更换不称职的监理人员。</w:t>
      </w:r>
    </w:p>
    <w:p w14:paraId="027CCBDA">
      <w:pPr>
        <w:pStyle w:val="5"/>
        <w:keepNext w:val="0"/>
        <w:keepLines w:val="0"/>
        <w:pageBreakBefore w:val="0"/>
        <w:widowControl w:val="0"/>
        <w:kinsoku/>
        <w:wordWrap/>
        <w:overflowPunct/>
        <w:topLinePunct w:val="0"/>
        <w:bidi w:val="0"/>
        <w:spacing w:line="360" w:lineRule="auto"/>
        <w:ind w:firstLine="440" w:firstLineChars="200"/>
        <w:textAlignment w:val="auto"/>
        <w:rPr>
          <w:rFonts w:hint="eastAsia" w:ascii="宋体" w:hAnsi="宋体" w:eastAsia="宋体" w:cs="宋体-方正超大字符集"/>
          <w:color w:val="000000"/>
          <w:sz w:val="22"/>
          <w:szCs w:val="24"/>
          <w:lang w:val="en-US" w:eastAsia="zh-CN"/>
        </w:rPr>
      </w:pPr>
      <w:r>
        <w:rPr>
          <w:rFonts w:hint="eastAsia" w:ascii="宋体" w:hAnsi="宋体" w:eastAsia="宋体" w:cs="宋体-方正超大字符集"/>
          <w:color w:val="000000"/>
          <w:sz w:val="22"/>
          <w:szCs w:val="24"/>
        </w:rPr>
        <w:t>9.8 监理人未能履行本合同约定的各项义务时，经委托人书面提出改进要求二次仍不能改正的，委托人有权单方面解除委托监理合同，且监理人按合同总价款的3％向甲方支付违约金，</w:t>
      </w:r>
      <w:r>
        <w:rPr>
          <w:rFonts w:hint="eastAsia" w:ascii="宋体" w:hAnsi="宋体" w:eastAsia="宋体" w:cs="宋体-方正超大字符集"/>
          <w:color w:val="000000"/>
          <w:sz w:val="22"/>
          <w:szCs w:val="24"/>
          <w:lang w:val="en-US" w:eastAsia="zh-CN"/>
        </w:rPr>
        <w:t>且监理人按合同总价款的3%向甲方支付违约金，并赔偿甲方全部损失。</w:t>
      </w:r>
    </w:p>
    <w:p w14:paraId="4DC8DC70">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eastAsia="宋体" w:cs="宋体-方正超大字符集"/>
          <w:color w:val="000000"/>
          <w:sz w:val="22"/>
          <w:szCs w:val="24"/>
        </w:rPr>
        <w:t>9.9 监理人在投资控制方面应严格按照施工合同规定，审核承包人当月完成的工</w:t>
      </w:r>
      <w:r>
        <w:rPr>
          <w:rFonts w:hint="eastAsia" w:ascii="宋体" w:hAnsi="宋体" w:cs="宋体-方正超大字符集"/>
          <w:color w:val="000000"/>
          <w:sz w:val="22"/>
          <w:szCs w:val="24"/>
        </w:rPr>
        <w:t>作量，确认应付工程价款。因监理人审核工作量不准确，造成审定的累计完成工作量超出工程竣工结算造价时，监理人应向委托人支付监理报酬总额1％的违约金。</w:t>
      </w:r>
    </w:p>
    <w:p w14:paraId="22FB7C1D">
      <w:pPr>
        <w:keepNext w:val="0"/>
        <w:keepLines w:val="0"/>
        <w:pageBreakBefore w:val="0"/>
        <w:widowControl w:val="0"/>
        <w:kinsoku/>
        <w:wordWrap/>
        <w:overflowPunct/>
        <w:topLinePunct w:val="0"/>
        <w:bidi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9.10 总监理工程师根据工程需要安排监理工作，与委托人、承包人密切配合，凡现场施工需要监理人员跟班作业、旁站监理，监理人员必须到岗，保证工作正常进展。如未按要求到岗，委托人每发现1次/人，监理人应向委托人支付1000元/次/人的违约金（监理单位罚单由委托人项目部开出，项目部经理签字确认即可，该违约金直接从当月应付进度款中扣除）。总监理工程师每周必须不少于五天在施工现场监督，如少于五天，无论任何原因每少一天从监理费中扣除人民币1000元。 监理人不得在中标后随意更换总监理工程师，如因特殊情况需要更换的需提前向委托人提出书面申请并取得委托人的批准后方可更换，更换也只能更换同等级的总监或者更高级别的，不允许比投标时的级别低。如出现更换总监的情况每次从监理费中扣除人民币5000元，投标时所列的各专业工程师也需按照工程的进度陆续进场，如发现不按投标时的承诺</w:t>
      </w:r>
      <w:r>
        <w:rPr>
          <w:rFonts w:hint="eastAsia" w:ascii="宋体" w:hAnsi="宋体" w:cs="宋体-方正超大字符集"/>
          <w:color w:val="000000"/>
          <w:sz w:val="22"/>
          <w:szCs w:val="24"/>
          <w:lang w:val="en-US" w:eastAsia="zh-CN"/>
        </w:rPr>
        <w:t>安排</w:t>
      </w:r>
      <w:r>
        <w:rPr>
          <w:rFonts w:hint="eastAsia" w:ascii="宋体" w:hAnsi="宋体" w:cs="宋体-方正超大字符集"/>
          <w:color w:val="000000"/>
          <w:sz w:val="22"/>
          <w:szCs w:val="24"/>
        </w:rPr>
        <w:t>各专业工程师进场的每发现一次从监理费中扣除人民币5000元，如情况严重的委托人可终止合同，并由监理人承担一切经济损失和法律责任。</w:t>
      </w:r>
    </w:p>
    <w:p w14:paraId="25C97287">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9.11 实测实量过程中，委托人进行抽检若有不合格项，每处罚款500元，并要求监理单位限期整改，整改后如委托人再次进行抽检若有不合格项，每处罚款1000元，并对相关监理人员做退场处理。</w:t>
      </w:r>
    </w:p>
    <w:p w14:paraId="19E42FD5">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9.12 委托人有权对监理人员所从事的各项监理工作监督、抽查，如抽查中发现未完全履行监理职责，监理人应向委托人支付监理报酬总额1％的违约金。</w:t>
      </w:r>
    </w:p>
    <w:p w14:paraId="7AF6AA97">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9.13 监理人必须按照“监理例会制度”、“项目首次会议制度”定期及不定期组织召开或参加相关会议，否则按附件内容进行相关处罚。</w:t>
      </w:r>
    </w:p>
    <w:p w14:paraId="58E7441F">
      <w:pPr>
        <w:keepNext w:val="0"/>
        <w:keepLines w:val="0"/>
        <w:pageBreakBefore w:val="0"/>
        <w:widowControl w:val="0"/>
        <w:kinsoku/>
        <w:wordWrap/>
        <w:overflowPunct/>
        <w:topLinePunct w:val="0"/>
        <w:bidi w:val="0"/>
        <w:snapToGrid w:val="0"/>
        <w:spacing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9.14 监理人驻地监理机构及其职员不得在所监理工程项目施工单位就餐。</w:t>
      </w:r>
    </w:p>
    <w:p w14:paraId="292A3A2A">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9.15 委托人免费向监理机构提供</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间办公室。办公设备由监理人自行解决。</w:t>
      </w:r>
    </w:p>
    <w:p w14:paraId="61D95F95">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9.16 监理人应建立健全监理制度，加强安全知识的教育培训，明确各岗位监理人员的安全监理职责，增强安全意识。监理人在监理过程中发生的自身伤害由监理人自行承担。</w:t>
      </w:r>
    </w:p>
    <w:p w14:paraId="428621F2">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9.17 监理人组织对施工现场的安全生产检查，监督施工单位及时处理发现的各种安全隐患。</w:t>
      </w:r>
    </w:p>
    <w:p w14:paraId="4EDE21DF">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9.18 因环境保护工作监督检查不力，经委托人对隐患处提出整改要求而未整改到位，按500元/次向委托人支付违约金；或受到相关监管部门处罚的，</w:t>
      </w:r>
      <w:r>
        <w:rPr>
          <w:rFonts w:hint="eastAsia" w:ascii="宋体" w:hAnsi="宋体" w:cs="宋体-方正超大字符集"/>
          <w:color w:val="000000"/>
          <w:sz w:val="22"/>
          <w:szCs w:val="24"/>
          <w:lang w:val="en-US" w:eastAsia="zh-CN"/>
        </w:rPr>
        <w:t>由监理人</w:t>
      </w:r>
      <w:r>
        <w:rPr>
          <w:rFonts w:hint="eastAsia" w:ascii="宋体" w:hAnsi="宋体" w:cs="宋体-方正超大字符集"/>
          <w:color w:val="000000"/>
          <w:sz w:val="22"/>
          <w:szCs w:val="24"/>
        </w:rPr>
        <w:t>按2000元/次向委托人支付违约金。</w:t>
      </w:r>
    </w:p>
    <w:p w14:paraId="774AFB5A">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9.19关于质量、安全及其他具体管理要求如下：</w:t>
      </w:r>
    </w:p>
    <w:p w14:paraId="6EEA8452">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w:t>
      </w:r>
      <w:r>
        <w:rPr>
          <w:rFonts w:hint="eastAsia" w:ascii="宋体" w:hAnsi="宋体" w:cs="宋体-方正超大字符集"/>
          <w:color w:val="000000"/>
          <w:sz w:val="22"/>
          <w:szCs w:val="24"/>
          <w:lang w:val="en-US" w:eastAsia="zh-CN"/>
        </w:rPr>
        <w:t>19</w:t>
      </w:r>
      <w:r>
        <w:rPr>
          <w:rFonts w:hint="eastAsia" w:ascii="宋体" w:hAnsi="宋体" w:cs="宋体-方正超大字符集"/>
          <w:color w:val="000000"/>
          <w:sz w:val="22"/>
          <w:szCs w:val="24"/>
        </w:rPr>
        <w:t>.1质量管理</w:t>
      </w:r>
    </w:p>
    <w:p w14:paraId="6081397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1、施工组织设计、施工方案及施工交底等按规范要求未进行审核进行施工的，若发现一次扣款1000元。</w:t>
      </w:r>
    </w:p>
    <w:p w14:paraId="3B61079B">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2、各工序施工必须严格按照国家相关规范及施工合同、泰山行动等甲方相关要求进行验收，并及时完善相关资料，如未进行相关验收出现一次扣款1000元。</w:t>
      </w:r>
    </w:p>
    <w:p w14:paraId="7B4CB10B">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3、监理人员必须按照国家相关规范、监理大纲、监理规划、监理细则的要求进行旁站，甲方检查时若发现未进行旁站的，出现一次扣款500元。</w:t>
      </w:r>
    </w:p>
    <w:p w14:paraId="01FA5D95">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4、监理必须按照相关要求进行进场材料验收及见证取样，若出现一次未经验收或验收不合格擅自使用的扣款200元。</w:t>
      </w:r>
    </w:p>
    <w:p w14:paraId="29008826">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5、因监理监管不到位出现的质量问题，每出现一次扣款500元。</w:t>
      </w:r>
    </w:p>
    <w:p w14:paraId="2681943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6、因监理原因，未及时验收影响施工进度的，每出现一次扣款500元。</w:t>
      </w:r>
    </w:p>
    <w:p w14:paraId="416EDB33">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7、对施工中出现的质量事故，若跟监理人员监管不到位有关的处罚监理公司1000~10000元。</w:t>
      </w:r>
    </w:p>
    <w:p w14:paraId="47D5BFF5">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w:t>
      </w:r>
      <w:r>
        <w:rPr>
          <w:rFonts w:hint="eastAsia" w:ascii="宋体" w:hAnsi="宋体" w:cs="宋体-方正超大字符集"/>
          <w:color w:val="000000"/>
          <w:sz w:val="22"/>
          <w:szCs w:val="24"/>
          <w:lang w:val="en-US" w:eastAsia="zh-CN"/>
        </w:rPr>
        <w:t>19</w:t>
      </w:r>
      <w:r>
        <w:rPr>
          <w:rFonts w:hint="eastAsia" w:ascii="宋体" w:hAnsi="宋体" w:cs="宋体-方正超大字符集"/>
          <w:color w:val="000000"/>
          <w:sz w:val="22"/>
          <w:szCs w:val="24"/>
        </w:rPr>
        <w:t>.2进度管理</w:t>
      </w:r>
    </w:p>
    <w:p w14:paraId="7529EDD8">
      <w:pPr>
        <w:keepNext w:val="0"/>
        <w:keepLines w:val="0"/>
        <w:pageBreakBefore w:val="0"/>
        <w:widowControl w:val="0"/>
        <w:numPr>
          <w:ilvl w:val="0"/>
          <w:numId w:val="2"/>
        </w:numPr>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由于监理人原因，工程关键节点进度，不能按计划完成时，则该关键节点每推后一天，由监理人按每天1000元向委托人支付违约金。</w:t>
      </w:r>
    </w:p>
    <w:p w14:paraId="63E3FA29">
      <w:pPr>
        <w:keepNext w:val="0"/>
        <w:keepLines w:val="0"/>
        <w:pageBreakBefore w:val="0"/>
        <w:widowControl w:val="0"/>
        <w:numPr>
          <w:ilvl w:val="0"/>
          <w:numId w:val="2"/>
        </w:numPr>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总工期每滞后一天，由监理人按每天10000元向委托人支付监管不力违约金。</w:t>
      </w:r>
    </w:p>
    <w:p w14:paraId="0A407474">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w:t>
      </w:r>
      <w:r>
        <w:rPr>
          <w:rFonts w:hint="eastAsia" w:ascii="宋体" w:hAnsi="宋体" w:cs="宋体-方正超大字符集"/>
          <w:color w:val="000000"/>
          <w:sz w:val="22"/>
          <w:szCs w:val="24"/>
          <w:lang w:val="en-US" w:eastAsia="zh-CN"/>
        </w:rPr>
        <w:t>19</w:t>
      </w:r>
      <w:r>
        <w:rPr>
          <w:rFonts w:hint="eastAsia" w:ascii="宋体" w:hAnsi="宋体" w:cs="宋体-方正超大字符集"/>
          <w:color w:val="000000"/>
          <w:sz w:val="22"/>
          <w:szCs w:val="24"/>
        </w:rPr>
        <w:t>.3安全管理</w:t>
      </w:r>
    </w:p>
    <w:p w14:paraId="6CB934EB">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1、监理必须按照国家相关安全规范及甲方要求定期组织安全检查，并组织对节假日前及季节性的专项安全检查，对检查出的问题应督促施工单位限期整改到位，在复查时整改不到位的论情节严重扣款100~2000元。</w:t>
      </w:r>
    </w:p>
    <w:p w14:paraId="3F7B1A9C">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2、如因监理检查不到位而导致的安全隐患，发现一次扣款500元。</w:t>
      </w:r>
    </w:p>
    <w:p w14:paraId="1691B054">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 xml:space="preserve">3、若出现安全事故辞退相关监理人员，情节严重的监理公司退场并按国家法律法规执行。 </w:t>
      </w:r>
    </w:p>
    <w:p w14:paraId="130EF21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9.</w:t>
      </w:r>
      <w:r>
        <w:rPr>
          <w:rFonts w:hint="eastAsia" w:ascii="宋体" w:hAnsi="宋体" w:cs="宋体-方正超大字符集"/>
          <w:color w:val="000000"/>
          <w:sz w:val="22"/>
          <w:szCs w:val="24"/>
          <w:lang w:val="en-US" w:eastAsia="zh-CN"/>
        </w:rPr>
        <w:t>19</w:t>
      </w:r>
      <w:r>
        <w:rPr>
          <w:rFonts w:hint="eastAsia" w:ascii="宋体" w:hAnsi="宋体" w:cs="宋体-方正超大字符集"/>
          <w:color w:val="000000"/>
          <w:sz w:val="22"/>
          <w:szCs w:val="24"/>
        </w:rPr>
        <w:t>.4其它管理要求</w:t>
      </w:r>
    </w:p>
    <w:p w14:paraId="18F6373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1、监理必须正常上下班及节假日安排值班，夜间需常驻监理人员，总监（总监代表）未向甲方请假随意离岗，发现一次扣款300元。</w:t>
      </w:r>
    </w:p>
    <w:p w14:paraId="59B76FD1">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2、杜绝一切吃拿卡要现象，若发现一次辞退相关监理人员，并处罚监理公司1000元。</w:t>
      </w:r>
    </w:p>
    <w:p w14:paraId="7D908AB0">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3、监理人员在签证办理过程中出现虚假签证或对工程量复核不准确现象，视涉及签证金额大小处罚监理公司1000~10000元。</w:t>
      </w:r>
    </w:p>
    <w:p w14:paraId="14140DF8">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sz w:val="22"/>
          <w:szCs w:val="24"/>
        </w:rPr>
      </w:pPr>
      <w:r>
        <w:rPr>
          <w:rFonts w:hint="eastAsia" w:ascii="宋体" w:hAnsi="宋体" w:cs="宋体-方正超大字符集"/>
          <w:color w:val="000000"/>
          <w:sz w:val="22"/>
          <w:szCs w:val="24"/>
        </w:rPr>
        <w:t>4、现场监理必须配合委托方管理人员的工作，若出现不服从委托方管理的监理人员，辞退相关监理人员，并处罚监理公司1000元。</w:t>
      </w:r>
    </w:p>
    <w:p w14:paraId="4A5FF31E">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ascii="宋体" w:hAnsi="宋体" w:cs="宋体-方正超大字符集"/>
          <w:color w:val="000000"/>
          <w:kern w:val="0"/>
          <w:sz w:val="22"/>
          <w:szCs w:val="24"/>
        </w:rPr>
      </w:pPr>
      <w:r>
        <w:rPr>
          <w:rFonts w:hint="eastAsia" w:ascii="宋体" w:hAnsi="宋体" w:cs="宋体-方正超大字符集"/>
          <w:color w:val="000000"/>
          <w:sz w:val="22"/>
          <w:szCs w:val="24"/>
        </w:rPr>
        <w:t>9.2</w:t>
      </w:r>
      <w:r>
        <w:rPr>
          <w:rFonts w:hint="eastAsia" w:ascii="宋体" w:hAnsi="宋体" w:cs="宋体-方正超大字符集"/>
          <w:color w:val="000000"/>
          <w:sz w:val="22"/>
          <w:szCs w:val="24"/>
          <w:lang w:val="en-US" w:eastAsia="zh-CN"/>
        </w:rPr>
        <w:t>0</w:t>
      </w:r>
      <w:r>
        <w:rPr>
          <w:rFonts w:hint="eastAsia" w:ascii="宋体" w:hAnsi="宋体" w:cs="宋体-方正超大字符集"/>
          <w:color w:val="000000"/>
          <w:sz w:val="22"/>
          <w:szCs w:val="24"/>
        </w:rPr>
        <w:t xml:space="preserve"> </w:t>
      </w:r>
      <w:r>
        <w:rPr>
          <w:rFonts w:hint="eastAsia" w:ascii="宋体" w:hAnsi="宋体" w:cs="宋体-方正超大字符集"/>
          <w:color w:val="000000"/>
          <w:kern w:val="0"/>
          <w:sz w:val="22"/>
          <w:szCs w:val="24"/>
        </w:rPr>
        <w:t>本</w:t>
      </w:r>
      <w:r>
        <w:rPr>
          <w:rFonts w:hint="eastAsia" w:ascii="宋体" w:hAnsi="宋体" w:cs="宋体-方正超大字符集"/>
          <w:color w:val="000000"/>
          <w:sz w:val="22"/>
          <w:szCs w:val="24"/>
        </w:rPr>
        <w:t>合同</w:t>
      </w:r>
      <w:r>
        <w:rPr>
          <w:rFonts w:hint="eastAsia" w:ascii="宋体" w:hAnsi="宋体" w:cs="宋体-方正超大字符集"/>
          <w:color w:val="000000"/>
          <w:kern w:val="0"/>
          <w:sz w:val="22"/>
          <w:szCs w:val="24"/>
        </w:rPr>
        <w:t>指定联系人为：</w:t>
      </w:r>
      <w:r>
        <w:rPr>
          <w:rFonts w:hint="eastAsia" w:ascii="宋体" w:hAnsi="宋体" w:cs="宋体-方正超大字符集"/>
          <w:color w:val="000000"/>
          <w:kern w:val="0"/>
          <w:sz w:val="22"/>
          <w:szCs w:val="24"/>
          <w:u w:val="single"/>
        </w:rPr>
        <w:t xml:space="preserve">     </w:t>
      </w:r>
      <w:r>
        <w:rPr>
          <w:rFonts w:hint="eastAsia" w:ascii="宋体" w:hAnsi="宋体" w:cs="宋体-方正超大字符集"/>
          <w:color w:val="000000"/>
          <w:kern w:val="0"/>
          <w:sz w:val="22"/>
          <w:szCs w:val="24"/>
        </w:rPr>
        <w:t xml:space="preserve"> 联系电话：</w:t>
      </w:r>
      <w:r>
        <w:rPr>
          <w:rFonts w:hint="eastAsia" w:ascii="宋体" w:hAnsi="宋体" w:cs="宋体-方正超大字符集"/>
          <w:color w:val="000000"/>
          <w:kern w:val="0"/>
          <w:sz w:val="22"/>
          <w:szCs w:val="24"/>
          <w:u w:val="single"/>
        </w:rPr>
        <w:t xml:space="preserve">      </w:t>
      </w:r>
      <w:r>
        <w:rPr>
          <w:rFonts w:hint="eastAsia" w:ascii="宋体" w:hAnsi="宋体" w:cs="宋体-方正超大字符集"/>
          <w:color w:val="000000"/>
          <w:kern w:val="0"/>
          <w:sz w:val="22"/>
          <w:szCs w:val="24"/>
        </w:rPr>
        <w:t>，若监理人联系人或是联系方式发生变更时，应及时以书面形式通知委托方，因通知不及时而产生的后果由监理人承担。</w:t>
      </w:r>
    </w:p>
    <w:p w14:paraId="248628DB">
      <w:pPr>
        <w:keepNext w:val="0"/>
        <w:keepLines w:val="0"/>
        <w:pageBreakBefore w:val="0"/>
        <w:widowControl w:val="0"/>
        <w:kinsoku/>
        <w:wordWrap/>
        <w:overflowPunct/>
        <w:topLinePunct w:val="0"/>
        <w:autoSpaceDE w:val="0"/>
        <w:autoSpaceDN w:val="0"/>
        <w:bidi w:val="0"/>
        <w:adjustRightInd w:val="0"/>
        <w:snapToGrid w:val="0"/>
        <w:spacing w:line="360" w:lineRule="auto"/>
        <w:ind w:firstLine="440" w:firstLineChars="200"/>
        <w:jc w:val="left"/>
        <w:textAlignment w:val="auto"/>
        <w:rPr>
          <w:rFonts w:hint="eastAsia"/>
        </w:rPr>
      </w:pPr>
      <w:r>
        <w:rPr>
          <w:rFonts w:hint="eastAsia" w:ascii="宋体" w:hAnsi="宋体" w:cs="宋体-方正超大字符集"/>
          <w:color w:val="000000"/>
          <w:kern w:val="0"/>
          <w:sz w:val="22"/>
          <w:szCs w:val="24"/>
          <w:lang w:val="en-US" w:eastAsia="zh-CN"/>
        </w:rPr>
        <w:t>9.21</w:t>
      </w:r>
      <w:r>
        <w:rPr>
          <w:rFonts w:hint="eastAsia" w:ascii="宋体" w:hAnsi="宋体" w:cs="宋体-方正超大字符集"/>
          <w:color w:val="000000"/>
          <w:kern w:val="0"/>
          <w:sz w:val="22"/>
          <w:szCs w:val="24"/>
        </w:rPr>
        <w:t>本合同约定的费用由政府拨付，如因不可抗力、政府原因或政策影响等因素导致款项未能按合同约定失效、比例支付的，甲方不承担违约责任，乙方不得以此为由拒绝履行合同约定的责任和义务。</w:t>
      </w:r>
    </w:p>
    <w:p w14:paraId="2F986317">
      <w:pPr>
        <w:spacing w:line="360" w:lineRule="auto"/>
        <w:rPr>
          <w:rFonts w:hint="eastAsia" w:ascii="宋体" w:hAnsi="宋体" w:cs="宋体-方正超大字符集"/>
          <w:b/>
          <w:color w:val="000000"/>
          <w:sz w:val="22"/>
          <w:szCs w:val="24"/>
        </w:rPr>
      </w:pPr>
      <w:r>
        <w:rPr>
          <w:rFonts w:hint="eastAsia" w:ascii="宋体" w:hAnsi="宋体" w:cs="宋体-方正超大字符集"/>
          <w:b/>
          <w:color w:val="000000"/>
          <w:sz w:val="22"/>
          <w:szCs w:val="24"/>
        </w:rPr>
        <w:br w:type="page"/>
      </w:r>
    </w:p>
    <w:p w14:paraId="67B58240">
      <w:pPr>
        <w:snapToGrid w:val="0"/>
        <w:spacing w:line="360" w:lineRule="auto"/>
        <w:rPr>
          <w:rFonts w:hint="eastAsia" w:ascii="宋体" w:hAnsi="宋体" w:cs="宋体-方正超大字符集"/>
          <w:b/>
          <w:color w:val="000000"/>
          <w:sz w:val="22"/>
          <w:szCs w:val="24"/>
        </w:rPr>
      </w:pPr>
      <w:r>
        <w:rPr>
          <w:rFonts w:hint="eastAsia" w:ascii="宋体" w:hAnsi="宋体" w:cs="宋体-方正超大字符集"/>
          <w:b/>
          <w:color w:val="000000"/>
          <w:sz w:val="22"/>
          <w:szCs w:val="24"/>
        </w:rPr>
        <w:t>附录A   相关服务的范围和内容</w:t>
      </w:r>
    </w:p>
    <w:p w14:paraId="7A14E1EF">
      <w:pPr>
        <w:snapToGrid w:val="0"/>
        <w:spacing w:line="360" w:lineRule="auto"/>
        <w:ind w:firstLine="431" w:firstLineChars="196"/>
        <w:rPr>
          <w:rFonts w:hint="eastAsia" w:ascii="宋体" w:hAnsi="宋体" w:cs="宋体-方正超大字符集"/>
          <w:color w:val="000000"/>
          <w:sz w:val="22"/>
          <w:szCs w:val="24"/>
        </w:rPr>
      </w:pPr>
    </w:p>
    <w:p w14:paraId="09E7D000">
      <w:pPr>
        <w:keepNext w:val="0"/>
        <w:keepLines w:val="0"/>
        <w:pageBreakBefore w:val="0"/>
        <w:widowControl w:val="0"/>
        <w:kinsoku/>
        <w:wordWrap/>
        <w:overflowPunct/>
        <w:topLinePunct w:val="0"/>
        <w:autoSpaceDE/>
        <w:autoSpaceDN/>
        <w:bidi w:val="0"/>
        <w:adjustRightInd/>
        <w:snapToGrid w:val="0"/>
        <w:spacing w:before="156" w:beforeLines="50" w:after="156" w:afterLines="50"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A-1 勘察阶段：</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kern w:val="0"/>
          <w:sz w:val="22"/>
          <w:szCs w:val="24"/>
        </w:rPr>
        <w:t>。</w:t>
      </w:r>
    </w:p>
    <w:p w14:paraId="7492B1D3">
      <w:pPr>
        <w:keepNext w:val="0"/>
        <w:keepLines w:val="0"/>
        <w:pageBreakBefore w:val="0"/>
        <w:widowControl w:val="0"/>
        <w:kinsoku/>
        <w:wordWrap/>
        <w:overflowPunct/>
        <w:topLinePunct w:val="0"/>
        <w:autoSpaceDE/>
        <w:autoSpaceDN/>
        <w:bidi w:val="0"/>
        <w:adjustRightInd/>
        <w:snapToGrid w:val="0"/>
        <w:spacing w:before="156" w:beforeLines="50" w:after="156" w:afterLines="50"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A-2 设计阶段：</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w:t>
      </w:r>
    </w:p>
    <w:p w14:paraId="4C890B6B">
      <w:pPr>
        <w:keepNext w:val="0"/>
        <w:keepLines w:val="0"/>
        <w:pageBreakBefore w:val="0"/>
        <w:widowControl w:val="0"/>
        <w:kinsoku/>
        <w:wordWrap/>
        <w:overflowPunct/>
        <w:topLinePunct w:val="0"/>
        <w:autoSpaceDE/>
        <w:autoSpaceDN/>
        <w:bidi w:val="0"/>
        <w:adjustRightInd/>
        <w:snapToGrid w:val="0"/>
        <w:spacing w:before="156" w:beforeLines="50" w:after="156" w:afterLines="50" w:line="360" w:lineRule="auto"/>
        <w:ind w:firstLine="440" w:firstLineChars="200"/>
        <w:textAlignment w:val="auto"/>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A-3 保修阶段：</w:t>
      </w:r>
      <w:r>
        <w:rPr>
          <w:rFonts w:hint="eastAsia" w:ascii="宋体" w:hAnsi="宋体" w:cs="宋体-方正超大字符集"/>
          <w:color w:val="000000"/>
          <w:sz w:val="22"/>
          <w:szCs w:val="24"/>
          <w:u w:val="single"/>
        </w:rPr>
        <w:t xml:space="preserve">                  /                     </w:t>
      </w:r>
      <w:r>
        <w:rPr>
          <w:rFonts w:hint="eastAsia" w:ascii="宋体" w:hAnsi="宋体" w:cs="宋体-方正超大字符集"/>
          <w:color w:val="000000"/>
          <w:sz w:val="22"/>
          <w:szCs w:val="24"/>
        </w:rPr>
        <w:t>。</w:t>
      </w:r>
    </w:p>
    <w:p w14:paraId="651E3290">
      <w:pPr>
        <w:snapToGrid w:val="0"/>
        <w:spacing w:line="360" w:lineRule="auto"/>
        <w:ind w:firstLine="440" w:firstLineChars="200"/>
        <w:rPr>
          <w:rFonts w:hint="eastAsia" w:ascii="宋体" w:hAnsi="宋体" w:cs="宋体-方正超大字符集"/>
          <w:color w:val="000000"/>
          <w:sz w:val="22"/>
          <w:szCs w:val="24"/>
        </w:rPr>
      </w:pPr>
      <w:r>
        <w:rPr>
          <w:rFonts w:hint="eastAsia" w:ascii="宋体" w:hAnsi="宋体" w:cs="宋体-方正超大字符集"/>
          <w:color w:val="000000"/>
          <w:kern w:val="0"/>
          <w:sz w:val="22"/>
          <w:szCs w:val="24"/>
        </w:rPr>
        <w:t xml:space="preserve">A-4 </w:t>
      </w:r>
      <w:r>
        <w:rPr>
          <w:rFonts w:hint="eastAsia" w:ascii="宋体" w:hAnsi="宋体" w:cs="宋体-方正超大字符集"/>
          <w:color w:val="000000"/>
          <w:sz w:val="22"/>
          <w:szCs w:val="24"/>
        </w:rPr>
        <w:t>其他（专业技术咨询、外部协调工作等）：</w:t>
      </w:r>
      <w:r>
        <w:rPr>
          <w:rFonts w:hint="eastAsia" w:ascii="宋体" w:hAnsi="宋体" w:cs="宋体-方正超大字符集"/>
          <w:color w:val="000000"/>
          <w:sz w:val="22"/>
          <w:szCs w:val="24"/>
          <w:u w:val="single"/>
        </w:rPr>
        <w:t xml:space="preserve">            </w:t>
      </w:r>
      <w:r>
        <w:rPr>
          <w:rFonts w:hint="eastAsia" w:ascii="宋体" w:hAnsi="宋体" w:cs="宋体-方正超大字符集"/>
          <w:color w:val="000000"/>
          <w:sz w:val="22"/>
          <w:szCs w:val="24"/>
          <w:u w:val="single"/>
          <w:lang w:val="en-US" w:eastAsia="zh-CN"/>
        </w:rPr>
        <w:t xml:space="preserve"> </w:t>
      </w:r>
      <w:r>
        <w:rPr>
          <w:rFonts w:hint="eastAsia" w:ascii="宋体" w:hAnsi="宋体" w:cs="宋体-方正超大字符集"/>
          <w:color w:val="000000"/>
          <w:sz w:val="22"/>
          <w:szCs w:val="24"/>
        </w:rPr>
        <w:t>。</w:t>
      </w:r>
    </w:p>
    <w:p w14:paraId="2EC60BFF">
      <w:pPr>
        <w:spacing w:line="360" w:lineRule="auto"/>
        <w:rPr>
          <w:rFonts w:hint="eastAsia" w:ascii="宋体" w:hAnsi="宋体" w:cs="宋体-方正超大字符集"/>
          <w:color w:val="000000"/>
          <w:sz w:val="22"/>
          <w:szCs w:val="24"/>
        </w:rPr>
      </w:pPr>
      <w:r>
        <w:rPr>
          <w:rFonts w:hint="eastAsia" w:ascii="宋体" w:hAnsi="宋体" w:cs="宋体-方正超大字符集"/>
          <w:color w:val="000000"/>
          <w:sz w:val="22"/>
          <w:szCs w:val="24"/>
        </w:rPr>
        <w:br w:type="page"/>
      </w:r>
    </w:p>
    <w:p w14:paraId="59C6010E">
      <w:pPr>
        <w:snapToGrid w:val="0"/>
        <w:spacing w:line="360" w:lineRule="auto"/>
        <w:ind w:firstLine="221" w:firstLineChars="100"/>
        <w:rPr>
          <w:rFonts w:hint="eastAsia" w:ascii="宋体" w:hAnsi="宋体" w:cs="宋体-方正超大字符集"/>
          <w:b/>
          <w:color w:val="000000"/>
          <w:sz w:val="22"/>
          <w:szCs w:val="24"/>
        </w:rPr>
      </w:pPr>
      <w:r>
        <w:rPr>
          <w:rFonts w:hint="eastAsia" w:ascii="宋体" w:hAnsi="宋体" w:cs="宋体-方正超大字符集"/>
          <w:b/>
          <w:color w:val="000000"/>
          <w:sz w:val="22"/>
          <w:szCs w:val="24"/>
        </w:rPr>
        <w:t>附录B    委托人派遣的人员和提供的房屋、资料、设备</w:t>
      </w:r>
    </w:p>
    <w:p w14:paraId="1598C17D">
      <w:pPr>
        <w:spacing w:before="156" w:beforeLines="50" w:line="360" w:lineRule="auto"/>
        <w:ind w:firstLine="433" w:firstLineChars="196"/>
        <w:rPr>
          <w:rFonts w:hint="eastAsia" w:ascii="宋体" w:hAnsi="宋体" w:cs="宋体-方正超大字符集"/>
          <w:b/>
          <w:color w:val="000000"/>
          <w:kern w:val="0"/>
          <w:sz w:val="22"/>
          <w:szCs w:val="24"/>
        </w:rPr>
      </w:pPr>
      <w:r>
        <w:rPr>
          <w:rFonts w:hint="eastAsia" w:ascii="宋体" w:hAnsi="宋体" w:cs="宋体-方正超大字符集"/>
          <w:b/>
          <w:color w:val="000000"/>
          <w:kern w:val="0"/>
          <w:sz w:val="22"/>
          <w:szCs w:val="24"/>
        </w:rPr>
        <w:t>B-1  委托人派遣的人员</w:t>
      </w:r>
    </w:p>
    <w:tbl>
      <w:tblPr>
        <w:tblStyle w:val="9"/>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8"/>
        <w:gridCol w:w="2202"/>
        <w:gridCol w:w="1620"/>
        <w:gridCol w:w="1637"/>
      </w:tblGrid>
      <w:tr w14:paraId="43DB7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2838" w:type="dxa"/>
            <w:noWrap w:val="0"/>
            <w:vAlign w:val="center"/>
          </w:tcPr>
          <w:p w14:paraId="74607D2F">
            <w:pPr>
              <w:keepNext w:val="0"/>
              <w:keepLines w:val="0"/>
              <w:suppressLineNumbers w:val="0"/>
              <w:spacing w:before="0" w:beforeAutospacing="0" w:after="0" w:afterAutospacing="0" w:line="360" w:lineRule="auto"/>
              <w:ind w:left="0" w:right="0"/>
              <w:jc w:val="center"/>
              <w:rPr>
                <w:rFonts w:hint="eastAsia" w:ascii="宋体" w:hAnsi="宋体" w:cs="宋体-方正超大字符集"/>
                <w:b/>
                <w:color w:val="000000"/>
                <w:sz w:val="22"/>
                <w:szCs w:val="24"/>
              </w:rPr>
            </w:pPr>
            <w:r>
              <w:rPr>
                <w:rFonts w:hint="eastAsia" w:ascii="宋体" w:hAnsi="宋体" w:cs="宋体-方正超大字符集"/>
                <w:b/>
                <w:color w:val="000000"/>
                <w:sz w:val="22"/>
                <w:szCs w:val="24"/>
              </w:rPr>
              <w:t>名称</w:t>
            </w:r>
          </w:p>
        </w:tc>
        <w:tc>
          <w:tcPr>
            <w:tcW w:w="2202" w:type="dxa"/>
            <w:noWrap w:val="0"/>
            <w:vAlign w:val="center"/>
          </w:tcPr>
          <w:p w14:paraId="540D55E9">
            <w:pPr>
              <w:keepNext w:val="0"/>
              <w:keepLines w:val="0"/>
              <w:suppressLineNumbers w:val="0"/>
              <w:spacing w:before="0" w:beforeAutospacing="0" w:after="0" w:afterAutospacing="0" w:line="360" w:lineRule="auto"/>
              <w:ind w:left="0" w:right="0"/>
              <w:jc w:val="center"/>
              <w:rPr>
                <w:rFonts w:hint="eastAsia" w:ascii="宋体" w:hAnsi="宋体" w:cs="宋体-方正超大字符集"/>
                <w:b/>
                <w:color w:val="000000"/>
                <w:sz w:val="22"/>
                <w:szCs w:val="24"/>
              </w:rPr>
            </w:pPr>
            <w:r>
              <w:rPr>
                <w:rFonts w:hint="eastAsia" w:ascii="宋体" w:hAnsi="宋体" w:cs="宋体-方正超大字符集"/>
                <w:b/>
                <w:color w:val="000000"/>
                <w:sz w:val="22"/>
                <w:szCs w:val="24"/>
              </w:rPr>
              <w:t>数量</w:t>
            </w:r>
          </w:p>
        </w:tc>
        <w:tc>
          <w:tcPr>
            <w:tcW w:w="1620" w:type="dxa"/>
            <w:noWrap w:val="0"/>
            <w:vAlign w:val="center"/>
          </w:tcPr>
          <w:p w14:paraId="5F5F2E63">
            <w:pPr>
              <w:keepNext w:val="0"/>
              <w:keepLines w:val="0"/>
              <w:suppressLineNumbers w:val="0"/>
              <w:spacing w:before="0" w:beforeAutospacing="0" w:after="0" w:afterAutospacing="0" w:line="360" w:lineRule="auto"/>
              <w:ind w:left="0" w:right="0"/>
              <w:jc w:val="center"/>
              <w:rPr>
                <w:rFonts w:hint="eastAsia" w:ascii="宋体" w:hAnsi="宋体" w:cs="宋体-方正超大字符集"/>
                <w:b/>
                <w:color w:val="000000"/>
                <w:sz w:val="22"/>
                <w:szCs w:val="24"/>
              </w:rPr>
            </w:pPr>
            <w:r>
              <w:rPr>
                <w:rFonts w:hint="eastAsia" w:ascii="宋体" w:hAnsi="宋体" w:cs="宋体-方正超大字符集"/>
                <w:b/>
                <w:color w:val="000000"/>
                <w:sz w:val="22"/>
                <w:szCs w:val="24"/>
              </w:rPr>
              <w:t>工作要求</w:t>
            </w:r>
          </w:p>
        </w:tc>
        <w:tc>
          <w:tcPr>
            <w:tcW w:w="1637" w:type="dxa"/>
            <w:noWrap w:val="0"/>
            <w:vAlign w:val="center"/>
          </w:tcPr>
          <w:p w14:paraId="71436AA8">
            <w:pPr>
              <w:keepNext w:val="0"/>
              <w:keepLines w:val="0"/>
              <w:suppressLineNumbers w:val="0"/>
              <w:spacing w:before="0" w:beforeAutospacing="0" w:after="0" w:afterAutospacing="0" w:line="360" w:lineRule="auto"/>
              <w:ind w:left="0" w:right="0"/>
              <w:jc w:val="center"/>
              <w:rPr>
                <w:rFonts w:hint="eastAsia" w:ascii="宋体" w:hAnsi="宋体" w:cs="宋体-方正超大字符集"/>
                <w:b/>
                <w:color w:val="000000"/>
                <w:sz w:val="22"/>
                <w:szCs w:val="24"/>
              </w:rPr>
            </w:pPr>
            <w:r>
              <w:rPr>
                <w:rFonts w:hint="eastAsia" w:ascii="宋体" w:hAnsi="宋体" w:cs="宋体-方正超大字符集"/>
                <w:b/>
                <w:color w:val="000000"/>
                <w:sz w:val="22"/>
                <w:szCs w:val="24"/>
              </w:rPr>
              <w:t>提供时间</w:t>
            </w:r>
          </w:p>
        </w:tc>
      </w:tr>
      <w:tr w14:paraId="3B234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838" w:type="dxa"/>
            <w:noWrap w:val="0"/>
            <w:vAlign w:val="center"/>
          </w:tcPr>
          <w:p w14:paraId="75D5BF87">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1. 工程技术人员</w:t>
            </w:r>
          </w:p>
        </w:tc>
        <w:tc>
          <w:tcPr>
            <w:tcW w:w="2202" w:type="dxa"/>
            <w:noWrap w:val="0"/>
            <w:vAlign w:val="center"/>
          </w:tcPr>
          <w:p w14:paraId="39FD7706">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1620" w:type="dxa"/>
            <w:noWrap w:val="0"/>
            <w:vAlign w:val="center"/>
          </w:tcPr>
          <w:p w14:paraId="756A9D46">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1637" w:type="dxa"/>
            <w:noWrap w:val="0"/>
            <w:vAlign w:val="center"/>
          </w:tcPr>
          <w:p w14:paraId="7E93FD5A">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r>
      <w:tr w14:paraId="4FB3D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2838" w:type="dxa"/>
            <w:noWrap w:val="0"/>
            <w:vAlign w:val="center"/>
          </w:tcPr>
          <w:p w14:paraId="23AA14D2">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2. 辅助工作人员</w:t>
            </w:r>
          </w:p>
        </w:tc>
        <w:tc>
          <w:tcPr>
            <w:tcW w:w="2202" w:type="dxa"/>
            <w:noWrap w:val="0"/>
            <w:vAlign w:val="center"/>
          </w:tcPr>
          <w:p w14:paraId="4658358C">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1620" w:type="dxa"/>
            <w:noWrap w:val="0"/>
            <w:vAlign w:val="center"/>
          </w:tcPr>
          <w:p w14:paraId="2D995107">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1637" w:type="dxa"/>
            <w:noWrap w:val="0"/>
            <w:vAlign w:val="center"/>
          </w:tcPr>
          <w:p w14:paraId="3BE78574">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r>
      <w:tr w14:paraId="6D8C0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838" w:type="dxa"/>
            <w:noWrap w:val="0"/>
            <w:vAlign w:val="center"/>
          </w:tcPr>
          <w:p w14:paraId="77C2954F">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3. 其他人员</w:t>
            </w:r>
          </w:p>
        </w:tc>
        <w:tc>
          <w:tcPr>
            <w:tcW w:w="2202" w:type="dxa"/>
            <w:noWrap w:val="0"/>
            <w:vAlign w:val="center"/>
          </w:tcPr>
          <w:p w14:paraId="555FF5BB">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1620" w:type="dxa"/>
            <w:noWrap w:val="0"/>
            <w:vAlign w:val="center"/>
          </w:tcPr>
          <w:p w14:paraId="55035959">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1637" w:type="dxa"/>
            <w:noWrap w:val="0"/>
            <w:vAlign w:val="center"/>
          </w:tcPr>
          <w:p w14:paraId="31C4133F">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r>
      <w:tr w14:paraId="469F6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2838" w:type="dxa"/>
            <w:noWrap w:val="0"/>
            <w:vAlign w:val="center"/>
          </w:tcPr>
          <w:p w14:paraId="58D81882">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w:t>
            </w:r>
          </w:p>
        </w:tc>
        <w:tc>
          <w:tcPr>
            <w:tcW w:w="2202" w:type="dxa"/>
            <w:noWrap w:val="0"/>
            <w:vAlign w:val="center"/>
          </w:tcPr>
          <w:p w14:paraId="35834CDC">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1620" w:type="dxa"/>
            <w:noWrap w:val="0"/>
            <w:vAlign w:val="center"/>
          </w:tcPr>
          <w:p w14:paraId="1B1C6834">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1637" w:type="dxa"/>
            <w:noWrap w:val="0"/>
            <w:vAlign w:val="center"/>
          </w:tcPr>
          <w:p w14:paraId="00837A8F">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r>
    </w:tbl>
    <w:p w14:paraId="3EDF001E">
      <w:pPr>
        <w:spacing w:before="156" w:beforeLines="50" w:line="360" w:lineRule="auto"/>
        <w:outlineLvl w:val="9"/>
        <w:rPr>
          <w:rFonts w:hint="eastAsia" w:ascii="宋体" w:hAnsi="宋体" w:cs="宋体-方正超大字符集"/>
          <w:b/>
          <w:color w:val="000000"/>
          <w:kern w:val="0"/>
          <w:sz w:val="22"/>
          <w:szCs w:val="24"/>
        </w:rPr>
      </w:pPr>
    </w:p>
    <w:p w14:paraId="52D230E8">
      <w:pPr>
        <w:spacing w:before="156" w:beforeLines="50" w:line="360" w:lineRule="auto"/>
        <w:ind w:firstLine="325" w:firstLineChars="147"/>
        <w:outlineLvl w:val="9"/>
        <w:rPr>
          <w:rFonts w:hint="eastAsia" w:ascii="宋体" w:hAnsi="宋体" w:cs="宋体-方正超大字符集"/>
          <w:b/>
          <w:color w:val="000000"/>
          <w:kern w:val="0"/>
          <w:sz w:val="22"/>
          <w:szCs w:val="24"/>
        </w:rPr>
      </w:pPr>
      <w:r>
        <w:rPr>
          <w:rFonts w:hint="eastAsia" w:ascii="宋体" w:hAnsi="宋体" w:cs="宋体-方正超大字符集"/>
          <w:b/>
          <w:color w:val="000000"/>
          <w:kern w:val="0"/>
          <w:sz w:val="22"/>
          <w:szCs w:val="24"/>
        </w:rPr>
        <w:t>B-2  委托人提供的房屋</w:t>
      </w:r>
    </w:p>
    <w:tbl>
      <w:tblPr>
        <w:tblStyle w:val="9"/>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3"/>
        <w:gridCol w:w="2026"/>
        <w:gridCol w:w="1818"/>
        <w:gridCol w:w="1655"/>
      </w:tblGrid>
      <w:tr w14:paraId="1E6AF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2793" w:type="dxa"/>
            <w:noWrap w:val="0"/>
            <w:vAlign w:val="center"/>
          </w:tcPr>
          <w:p w14:paraId="0FE08F94">
            <w:pPr>
              <w:keepNext w:val="0"/>
              <w:keepLines w:val="0"/>
              <w:suppressLineNumbers w:val="0"/>
              <w:spacing w:before="0" w:beforeAutospacing="0" w:after="0" w:afterAutospacing="0" w:line="360" w:lineRule="auto"/>
              <w:ind w:left="0" w:right="0"/>
              <w:jc w:val="center"/>
              <w:rPr>
                <w:rFonts w:hint="eastAsia" w:ascii="宋体" w:hAnsi="宋体" w:cs="宋体-方正超大字符集"/>
                <w:b/>
                <w:color w:val="000000"/>
                <w:sz w:val="22"/>
                <w:szCs w:val="24"/>
              </w:rPr>
            </w:pPr>
            <w:r>
              <w:rPr>
                <w:rFonts w:hint="eastAsia" w:ascii="宋体" w:hAnsi="宋体" w:cs="宋体-方正超大字符集"/>
                <w:b/>
                <w:color w:val="000000"/>
                <w:sz w:val="22"/>
                <w:szCs w:val="24"/>
              </w:rPr>
              <w:t>名称</w:t>
            </w:r>
          </w:p>
        </w:tc>
        <w:tc>
          <w:tcPr>
            <w:tcW w:w="2026" w:type="dxa"/>
            <w:noWrap w:val="0"/>
            <w:vAlign w:val="center"/>
          </w:tcPr>
          <w:p w14:paraId="52592522">
            <w:pPr>
              <w:keepNext w:val="0"/>
              <w:keepLines w:val="0"/>
              <w:suppressLineNumbers w:val="0"/>
              <w:spacing w:before="0" w:beforeAutospacing="0" w:after="0" w:afterAutospacing="0" w:line="360" w:lineRule="auto"/>
              <w:ind w:left="0" w:right="0"/>
              <w:jc w:val="center"/>
              <w:rPr>
                <w:rFonts w:hint="eastAsia" w:ascii="宋体" w:hAnsi="宋体" w:cs="宋体-方正超大字符集"/>
                <w:b/>
                <w:color w:val="000000"/>
                <w:sz w:val="22"/>
                <w:szCs w:val="24"/>
              </w:rPr>
            </w:pPr>
            <w:r>
              <w:rPr>
                <w:rFonts w:hint="eastAsia" w:ascii="宋体" w:hAnsi="宋体" w:cs="宋体-方正超大字符集"/>
                <w:b/>
                <w:color w:val="000000"/>
                <w:sz w:val="22"/>
                <w:szCs w:val="24"/>
              </w:rPr>
              <w:t>数量</w:t>
            </w:r>
          </w:p>
        </w:tc>
        <w:tc>
          <w:tcPr>
            <w:tcW w:w="1818" w:type="dxa"/>
            <w:noWrap w:val="0"/>
            <w:vAlign w:val="center"/>
          </w:tcPr>
          <w:p w14:paraId="42E2EAA4">
            <w:pPr>
              <w:keepNext w:val="0"/>
              <w:keepLines w:val="0"/>
              <w:suppressLineNumbers w:val="0"/>
              <w:spacing w:before="0" w:beforeAutospacing="0" w:after="0" w:afterAutospacing="0" w:line="360" w:lineRule="auto"/>
              <w:ind w:left="0" w:right="0"/>
              <w:jc w:val="center"/>
              <w:rPr>
                <w:rFonts w:hint="eastAsia" w:ascii="宋体" w:hAnsi="宋体" w:cs="宋体-方正超大字符集"/>
                <w:b/>
                <w:color w:val="000000"/>
                <w:sz w:val="22"/>
                <w:szCs w:val="24"/>
              </w:rPr>
            </w:pPr>
            <w:r>
              <w:rPr>
                <w:rFonts w:hint="eastAsia" w:ascii="宋体" w:hAnsi="宋体" w:cs="宋体-方正超大字符集"/>
                <w:b/>
                <w:color w:val="000000"/>
                <w:sz w:val="22"/>
                <w:szCs w:val="24"/>
              </w:rPr>
              <w:t>面积</w:t>
            </w:r>
          </w:p>
        </w:tc>
        <w:tc>
          <w:tcPr>
            <w:tcW w:w="1655" w:type="dxa"/>
            <w:noWrap w:val="0"/>
            <w:vAlign w:val="center"/>
          </w:tcPr>
          <w:p w14:paraId="3E6D0173">
            <w:pPr>
              <w:keepNext w:val="0"/>
              <w:keepLines w:val="0"/>
              <w:suppressLineNumbers w:val="0"/>
              <w:spacing w:before="0" w:beforeAutospacing="0" w:after="0" w:afterAutospacing="0" w:line="360" w:lineRule="auto"/>
              <w:ind w:left="0" w:right="0"/>
              <w:jc w:val="center"/>
              <w:rPr>
                <w:rFonts w:hint="eastAsia" w:ascii="宋体" w:hAnsi="宋体" w:cs="宋体-方正超大字符集"/>
                <w:b/>
                <w:color w:val="000000"/>
                <w:sz w:val="22"/>
                <w:szCs w:val="24"/>
              </w:rPr>
            </w:pPr>
            <w:r>
              <w:rPr>
                <w:rFonts w:hint="eastAsia" w:ascii="宋体" w:hAnsi="宋体" w:cs="宋体-方正超大字符集"/>
                <w:b/>
                <w:color w:val="000000"/>
                <w:sz w:val="22"/>
                <w:szCs w:val="24"/>
              </w:rPr>
              <w:t>提供时间</w:t>
            </w:r>
          </w:p>
        </w:tc>
      </w:tr>
      <w:tr w14:paraId="1ABF3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2793" w:type="dxa"/>
            <w:noWrap w:val="0"/>
            <w:vAlign w:val="center"/>
          </w:tcPr>
          <w:p w14:paraId="4B6651BD">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1. 办公用房</w:t>
            </w:r>
          </w:p>
        </w:tc>
        <w:tc>
          <w:tcPr>
            <w:tcW w:w="2026" w:type="dxa"/>
            <w:noWrap w:val="0"/>
            <w:vAlign w:val="center"/>
          </w:tcPr>
          <w:p w14:paraId="2C640BF5">
            <w:pPr>
              <w:keepNext w:val="0"/>
              <w:keepLines w:val="0"/>
              <w:suppressLineNumbers w:val="0"/>
              <w:spacing w:before="0" w:beforeAutospacing="0" w:after="0" w:afterAutospacing="0" w:line="360" w:lineRule="auto"/>
              <w:ind w:left="0" w:right="0" w:firstLine="220" w:firstLineChars="10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/间</w:t>
            </w:r>
          </w:p>
        </w:tc>
        <w:tc>
          <w:tcPr>
            <w:tcW w:w="1818" w:type="dxa"/>
            <w:noWrap w:val="0"/>
            <w:vAlign w:val="center"/>
          </w:tcPr>
          <w:p w14:paraId="345BE438">
            <w:pPr>
              <w:keepNext w:val="0"/>
              <w:keepLines w:val="0"/>
              <w:suppressLineNumbers w:val="0"/>
              <w:spacing w:before="0" w:beforeAutospacing="0" w:after="0" w:afterAutospacing="0" w:line="360" w:lineRule="auto"/>
              <w:ind w:left="0" w:right="0" w:firstLine="220" w:firstLineChars="10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 xml:space="preserve"> /平方米</w:t>
            </w:r>
          </w:p>
        </w:tc>
        <w:tc>
          <w:tcPr>
            <w:tcW w:w="1655" w:type="dxa"/>
            <w:noWrap w:val="0"/>
            <w:vAlign w:val="center"/>
          </w:tcPr>
          <w:p w14:paraId="505E7841">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进场前</w:t>
            </w:r>
          </w:p>
        </w:tc>
      </w:tr>
      <w:tr w14:paraId="320BB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93" w:type="dxa"/>
            <w:noWrap w:val="0"/>
            <w:vAlign w:val="center"/>
          </w:tcPr>
          <w:p w14:paraId="1A540B74">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2. 生活用房</w:t>
            </w:r>
          </w:p>
        </w:tc>
        <w:tc>
          <w:tcPr>
            <w:tcW w:w="2026" w:type="dxa"/>
            <w:noWrap w:val="0"/>
            <w:vAlign w:val="center"/>
          </w:tcPr>
          <w:p w14:paraId="39B16322">
            <w:pPr>
              <w:keepNext w:val="0"/>
              <w:keepLines w:val="0"/>
              <w:suppressLineNumbers w:val="0"/>
              <w:spacing w:before="0" w:beforeAutospacing="0" w:after="0" w:afterAutospacing="0" w:line="360" w:lineRule="auto"/>
              <w:ind w:left="0" w:right="0" w:firstLine="220" w:firstLineChars="10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/间</w:t>
            </w:r>
          </w:p>
        </w:tc>
        <w:tc>
          <w:tcPr>
            <w:tcW w:w="1818" w:type="dxa"/>
            <w:noWrap w:val="0"/>
            <w:vAlign w:val="center"/>
          </w:tcPr>
          <w:p w14:paraId="7E06380B">
            <w:pPr>
              <w:keepNext w:val="0"/>
              <w:keepLines w:val="0"/>
              <w:suppressLineNumbers w:val="0"/>
              <w:spacing w:before="0" w:beforeAutospacing="0" w:after="0" w:afterAutospacing="0" w:line="360" w:lineRule="auto"/>
              <w:ind w:left="0" w:right="0" w:firstLine="220" w:firstLineChars="10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/平方米</w:t>
            </w:r>
          </w:p>
        </w:tc>
        <w:tc>
          <w:tcPr>
            <w:tcW w:w="1655" w:type="dxa"/>
            <w:noWrap w:val="0"/>
            <w:vAlign w:val="center"/>
          </w:tcPr>
          <w:p w14:paraId="33F723AF">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进场前</w:t>
            </w:r>
          </w:p>
        </w:tc>
      </w:tr>
      <w:tr w14:paraId="7ECDE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2793" w:type="dxa"/>
            <w:noWrap w:val="0"/>
            <w:vAlign w:val="center"/>
          </w:tcPr>
          <w:p w14:paraId="7F394472">
            <w:pPr>
              <w:keepNext w:val="0"/>
              <w:keepLines w:val="0"/>
              <w:suppressLineNumbers w:val="0"/>
              <w:spacing w:before="0" w:beforeAutospacing="0" w:after="0" w:afterAutospacing="0" w:line="360" w:lineRule="auto"/>
              <w:ind w:left="0" w:right="0"/>
              <w:jc w:val="center"/>
              <w:rPr>
                <w:rFonts w:hint="eastAsia" w:ascii="宋体" w:hAnsi="宋体" w:cs="宋体-方正超大字符集"/>
                <w:dstrike/>
                <w:color w:val="000000"/>
                <w:sz w:val="22"/>
                <w:szCs w:val="24"/>
              </w:rPr>
            </w:pPr>
            <w:r>
              <w:rPr>
                <w:rFonts w:hint="eastAsia" w:ascii="宋体" w:hAnsi="宋体" w:cs="宋体-方正超大字符集"/>
                <w:color w:val="000000"/>
                <w:sz w:val="22"/>
                <w:szCs w:val="24"/>
              </w:rPr>
              <w:t>3. 试验用房</w:t>
            </w:r>
          </w:p>
        </w:tc>
        <w:tc>
          <w:tcPr>
            <w:tcW w:w="2026" w:type="dxa"/>
            <w:noWrap w:val="0"/>
            <w:vAlign w:val="center"/>
          </w:tcPr>
          <w:p w14:paraId="490A7B95">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1818" w:type="dxa"/>
            <w:noWrap w:val="0"/>
            <w:vAlign w:val="center"/>
          </w:tcPr>
          <w:p w14:paraId="7CF9A864">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1655" w:type="dxa"/>
            <w:noWrap w:val="0"/>
            <w:vAlign w:val="center"/>
          </w:tcPr>
          <w:p w14:paraId="6D6267BB">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r>
      <w:tr w14:paraId="603B0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2793" w:type="dxa"/>
            <w:noWrap w:val="0"/>
            <w:vAlign w:val="center"/>
          </w:tcPr>
          <w:p w14:paraId="70B4C96C">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4. 样品用房</w:t>
            </w:r>
          </w:p>
        </w:tc>
        <w:tc>
          <w:tcPr>
            <w:tcW w:w="2026" w:type="dxa"/>
            <w:noWrap w:val="0"/>
            <w:vAlign w:val="center"/>
          </w:tcPr>
          <w:p w14:paraId="3345ECD4">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1818" w:type="dxa"/>
            <w:noWrap w:val="0"/>
            <w:vAlign w:val="center"/>
          </w:tcPr>
          <w:p w14:paraId="3A037002">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1655" w:type="dxa"/>
            <w:noWrap w:val="0"/>
            <w:vAlign w:val="center"/>
          </w:tcPr>
          <w:p w14:paraId="46AFAD1E">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r>
      <w:tr w14:paraId="3CA44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93" w:type="dxa"/>
            <w:noWrap w:val="0"/>
            <w:vAlign w:val="center"/>
          </w:tcPr>
          <w:p w14:paraId="1AECF714">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2026" w:type="dxa"/>
            <w:noWrap w:val="0"/>
            <w:vAlign w:val="center"/>
          </w:tcPr>
          <w:p w14:paraId="63640F92">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1818" w:type="dxa"/>
            <w:noWrap w:val="0"/>
            <w:vAlign w:val="center"/>
          </w:tcPr>
          <w:p w14:paraId="76580BA5">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1655" w:type="dxa"/>
            <w:noWrap w:val="0"/>
            <w:vAlign w:val="center"/>
          </w:tcPr>
          <w:p w14:paraId="4BE2F595">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r>
    </w:tbl>
    <w:p w14:paraId="69A66BFA">
      <w:pPr>
        <w:snapToGrid w:val="0"/>
        <w:spacing w:line="360" w:lineRule="auto"/>
        <w:ind w:firstLine="431" w:firstLineChars="196"/>
        <w:rPr>
          <w:rFonts w:hint="eastAsia" w:ascii="宋体" w:hAnsi="宋体" w:cs="宋体-方正超大字符集"/>
          <w:color w:val="000000"/>
          <w:sz w:val="22"/>
          <w:szCs w:val="24"/>
        </w:rPr>
      </w:pPr>
    </w:p>
    <w:p w14:paraId="13F3251F">
      <w:pPr>
        <w:snapToGrid w:val="0"/>
        <w:spacing w:line="360" w:lineRule="auto"/>
        <w:ind w:firstLine="431" w:firstLineChars="196"/>
        <w:rPr>
          <w:rFonts w:hint="eastAsia" w:ascii="宋体" w:hAnsi="宋体" w:cs="宋体-方正超大字符集"/>
          <w:color w:val="000000"/>
          <w:sz w:val="22"/>
          <w:szCs w:val="24"/>
        </w:rPr>
      </w:pPr>
    </w:p>
    <w:p w14:paraId="00E677A9">
      <w:pPr>
        <w:snapToGrid w:val="0"/>
        <w:spacing w:line="360" w:lineRule="auto"/>
        <w:ind w:firstLine="431" w:firstLineChars="196"/>
        <w:rPr>
          <w:rFonts w:hint="eastAsia" w:ascii="宋体" w:hAnsi="宋体" w:cs="宋体-方正超大字符集"/>
          <w:color w:val="000000"/>
          <w:sz w:val="22"/>
          <w:szCs w:val="24"/>
        </w:rPr>
      </w:pPr>
    </w:p>
    <w:p w14:paraId="7E8F39AF">
      <w:pPr>
        <w:snapToGrid w:val="0"/>
        <w:spacing w:line="360" w:lineRule="auto"/>
        <w:ind w:firstLine="431" w:firstLineChars="196"/>
        <w:rPr>
          <w:rFonts w:hint="eastAsia" w:ascii="宋体" w:hAnsi="宋体" w:cs="宋体-方正超大字符集"/>
          <w:color w:val="000000"/>
          <w:sz w:val="22"/>
          <w:szCs w:val="24"/>
        </w:rPr>
      </w:pPr>
    </w:p>
    <w:p w14:paraId="38D6E475">
      <w:pPr>
        <w:spacing w:before="156" w:beforeLines="50" w:line="360" w:lineRule="auto"/>
        <w:outlineLvl w:val="9"/>
        <w:rPr>
          <w:rFonts w:hint="eastAsia" w:ascii="宋体" w:hAnsi="宋体" w:cs="宋体-方正超大字符集"/>
          <w:b/>
          <w:color w:val="000000"/>
          <w:kern w:val="0"/>
          <w:sz w:val="22"/>
          <w:szCs w:val="24"/>
        </w:rPr>
      </w:pPr>
    </w:p>
    <w:p w14:paraId="66D898CB">
      <w:pPr>
        <w:spacing w:before="156" w:beforeLines="50" w:line="360" w:lineRule="auto"/>
        <w:outlineLvl w:val="9"/>
        <w:rPr>
          <w:rFonts w:hint="eastAsia" w:ascii="宋体" w:hAnsi="宋体" w:cs="宋体-方正超大字符集"/>
          <w:b/>
          <w:color w:val="000000"/>
          <w:kern w:val="0"/>
          <w:sz w:val="22"/>
          <w:szCs w:val="24"/>
        </w:rPr>
      </w:pPr>
    </w:p>
    <w:p w14:paraId="1D1C7703">
      <w:pPr>
        <w:spacing w:before="156" w:beforeLines="50" w:line="360" w:lineRule="auto"/>
        <w:outlineLvl w:val="9"/>
        <w:rPr>
          <w:rFonts w:hint="eastAsia" w:ascii="宋体" w:hAnsi="宋体" w:cs="宋体-方正超大字符集"/>
          <w:b/>
          <w:color w:val="000000"/>
          <w:kern w:val="0"/>
          <w:sz w:val="22"/>
          <w:szCs w:val="24"/>
        </w:rPr>
      </w:pPr>
    </w:p>
    <w:p w14:paraId="48E2C31D">
      <w:pPr>
        <w:spacing w:line="360" w:lineRule="auto"/>
        <w:rPr>
          <w:rFonts w:hint="eastAsia" w:ascii="宋体" w:hAnsi="宋体" w:cs="宋体-方正超大字符集"/>
          <w:b/>
          <w:color w:val="000000"/>
          <w:kern w:val="0"/>
          <w:sz w:val="22"/>
          <w:szCs w:val="24"/>
        </w:rPr>
      </w:pPr>
      <w:r>
        <w:rPr>
          <w:rFonts w:hint="eastAsia" w:ascii="宋体" w:hAnsi="宋体" w:cs="宋体-方正超大字符集"/>
          <w:b/>
          <w:color w:val="000000"/>
          <w:kern w:val="0"/>
          <w:sz w:val="22"/>
          <w:szCs w:val="24"/>
        </w:rPr>
        <w:br w:type="page"/>
      </w:r>
      <w:r>
        <w:rPr>
          <w:rFonts w:hint="eastAsia" w:ascii="宋体" w:hAnsi="宋体" w:cs="宋体-方正超大字符集"/>
          <w:b/>
          <w:color w:val="000000"/>
          <w:kern w:val="0"/>
          <w:sz w:val="22"/>
          <w:szCs w:val="24"/>
        </w:rPr>
        <w:t>B-3  委托人提供的资料</w:t>
      </w:r>
    </w:p>
    <w:tbl>
      <w:tblPr>
        <w:tblStyle w:val="9"/>
        <w:tblpPr w:leftFromText="180" w:rightFromText="180" w:vertAnchor="text" w:horzAnchor="margin" w:tblpXSpec="center" w:tblpY="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4"/>
        <w:gridCol w:w="2189"/>
        <w:gridCol w:w="2147"/>
        <w:gridCol w:w="2082"/>
      </w:tblGrid>
      <w:tr w14:paraId="79A7A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4" w:type="dxa"/>
            <w:noWrap w:val="0"/>
            <w:vAlign w:val="center"/>
          </w:tcPr>
          <w:p w14:paraId="4F63CC00">
            <w:pPr>
              <w:keepNext w:val="0"/>
              <w:keepLines w:val="0"/>
              <w:suppressLineNumbers w:val="0"/>
              <w:spacing w:before="0" w:beforeAutospacing="0" w:after="0" w:afterAutospacing="0" w:line="360" w:lineRule="auto"/>
              <w:ind w:left="0" w:right="0"/>
              <w:jc w:val="center"/>
              <w:rPr>
                <w:rFonts w:hint="eastAsia" w:ascii="宋体" w:hAnsi="宋体" w:cs="宋体-方正超大字符集"/>
                <w:b/>
                <w:color w:val="000000"/>
                <w:kern w:val="0"/>
                <w:sz w:val="22"/>
                <w:szCs w:val="24"/>
              </w:rPr>
            </w:pPr>
            <w:r>
              <w:rPr>
                <w:rFonts w:hint="eastAsia" w:ascii="宋体" w:hAnsi="宋体" w:cs="宋体-方正超大字符集"/>
                <w:b/>
                <w:color w:val="000000"/>
                <w:kern w:val="0"/>
                <w:sz w:val="22"/>
                <w:szCs w:val="24"/>
              </w:rPr>
              <w:t>名称</w:t>
            </w:r>
          </w:p>
        </w:tc>
        <w:tc>
          <w:tcPr>
            <w:tcW w:w="2189" w:type="dxa"/>
            <w:noWrap w:val="0"/>
            <w:vAlign w:val="center"/>
          </w:tcPr>
          <w:p w14:paraId="1ECDB81F">
            <w:pPr>
              <w:keepNext w:val="0"/>
              <w:keepLines w:val="0"/>
              <w:suppressLineNumbers w:val="0"/>
              <w:spacing w:before="0" w:beforeAutospacing="0" w:after="0" w:afterAutospacing="0" w:line="360" w:lineRule="auto"/>
              <w:ind w:left="0" w:right="0"/>
              <w:jc w:val="center"/>
              <w:rPr>
                <w:rFonts w:hint="eastAsia" w:ascii="宋体" w:hAnsi="宋体" w:cs="宋体-方正超大字符集"/>
                <w:b/>
                <w:color w:val="000000"/>
                <w:kern w:val="0"/>
                <w:sz w:val="22"/>
                <w:szCs w:val="24"/>
              </w:rPr>
            </w:pPr>
            <w:r>
              <w:rPr>
                <w:rFonts w:hint="eastAsia" w:ascii="宋体" w:hAnsi="宋体" w:cs="宋体-方正超大字符集"/>
                <w:b/>
                <w:color w:val="000000"/>
                <w:kern w:val="0"/>
                <w:sz w:val="22"/>
                <w:szCs w:val="24"/>
              </w:rPr>
              <w:t>份数</w:t>
            </w:r>
          </w:p>
        </w:tc>
        <w:tc>
          <w:tcPr>
            <w:tcW w:w="2147" w:type="dxa"/>
            <w:noWrap w:val="0"/>
            <w:vAlign w:val="center"/>
          </w:tcPr>
          <w:p w14:paraId="702601E8">
            <w:pPr>
              <w:keepNext w:val="0"/>
              <w:keepLines w:val="0"/>
              <w:suppressLineNumbers w:val="0"/>
              <w:spacing w:before="0" w:beforeAutospacing="0" w:after="0" w:afterAutospacing="0" w:line="360" w:lineRule="auto"/>
              <w:ind w:left="0" w:right="0"/>
              <w:jc w:val="center"/>
              <w:rPr>
                <w:rFonts w:hint="eastAsia" w:ascii="宋体" w:hAnsi="宋体" w:cs="宋体-方正超大字符集"/>
                <w:b/>
                <w:color w:val="000000"/>
                <w:kern w:val="0"/>
                <w:sz w:val="22"/>
                <w:szCs w:val="24"/>
              </w:rPr>
            </w:pPr>
            <w:r>
              <w:rPr>
                <w:rFonts w:hint="eastAsia" w:ascii="宋体" w:hAnsi="宋体" w:cs="宋体-方正超大字符集"/>
                <w:b/>
                <w:color w:val="000000"/>
                <w:kern w:val="0"/>
                <w:sz w:val="22"/>
                <w:szCs w:val="24"/>
              </w:rPr>
              <w:t>提供时间</w:t>
            </w:r>
          </w:p>
        </w:tc>
        <w:tc>
          <w:tcPr>
            <w:tcW w:w="2082" w:type="dxa"/>
            <w:noWrap w:val="0"/>
            <w:vAlign w:val="center"/>
          </w:tcPr>
          <w:p w14:paraId="0D1C48CF">
            <w:pPr>
              <w:keepNext w:val="0"/>
              <w:keepLines w:val="0"/>
              <w:suppressLineNumbers w:val="0"/>
              <w:spacing w:before="0" w:beforeAutospacing="0" w:after="0" w:afterAutospacing="0" w:line="360" w:lineRule="auto"/>
              <w:ind w:left="0" w:right="0"/>
              <w:jc w:val="center"/>
              <w:rPr>
                <w:rFonts w:hint="eastAsia" w:ascii="宋体" w:hAnsi="宋体" w:cs="宋体-方正超大字符集"/>
                <w:b/>
                <w:color w:val="000000"/>
                <w:kern w:val="0"/>
                <w:sz w:val="22"/>
                <w:szCs w:val="24"/>
              </w:rPr>
            </w:pPr>
            <w:r>
              <w:rPr>
                <w:rFonts w:hint="eastAsia" w:ascii="宋体" w:hAnsi="宋体" w:cs="宋体-方正超大字符集"/>
                <w:b/>
                <w:color w:val="000000"/>
                <w:kern w:val="0"/>
                <w:sz w:val="22"/>
                <w:szCs w:val="24"/>
              </w:rPr>
              <w:t>备注</w:t>
            </w:r>
          </w:p>
        </w:tc>
      </w:tr>
      <w:tr w14:paraId="35D31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4" w:type="dxa"/>
            <w:noWrap w:val="0"/>
            <w:vAlign w:val="center"/>
          </w:tcPr>
          <w:p w14:paraId="07207ABA">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1. 工程立项文件</w:t>
            </w:r>
          </w:p>
        </w:tc>
        <w:tc>
          <w:tcPr>
            <w:tcW w:w="2189" w:type="dxa"/>
            <w:noWrap w:val="0"/>
            <w:vAlign w:val="center"/>
          </w:tcPr>
          <w:p w14:paraId="1A5742CB">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1套</w:t>
            </w:r>
          </w:p>
        </w:tc>
        <w:tc>
          <w:tcPr>
            <w:tcW w:w="2147" w:type="dxa"/>
            <w:noWrap w:val="0"/>
            <w:vAlign w:val="center"/>
          </w:tcPr>
          <w:p w14:paraId="2D7F9E98">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进场前</w:t>
            </w:r>
          </w:p>
        </w:tc>
        <w:tc>
          <w:tcPr>
            <w:tcW w:w="2082" w:type="dxa"/>
            <w:noWrap w:val="0"/>
            <w:vAlign w:val="center"/>
          </w:tcPr>
          <w:p w14:paraId="1B84F4D3">
            <w:pPr>
              <w:keepNext w:val="0"/>
              <w:keepLines w:val="0"/>
              <w:suppressLineNumbers w:val="0"/>
              <w:spacing w:before="0" w:beforeAutospacing="0" w:after="0" w:afterAutospacing="0" w:line="360" w:lineRule="auto"/>
              <w:ind w:left="0" w:leftChars="0" w:right="0" w:firstLine="0" w:firstLineChars="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全套文件</w:t>
            </w:r>
          </w:p>
        </w:tc>
      </w:tr>
      <w:tr w14:paraId="01C60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4" w:type="dxa"/>
            <w:noWrap w:val="0"/>
            <w:vAlign w:val="center"/>
          </w:tcPr>
          <w:p w14:paraId="27EE0563">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2. 工程勘察文件</w:t>
            </w:r>
          </w:p>
        </w:tc>
        <w:tc>
          <w:tcPr>
            <w:tcW w:w="2189" w:type="dxa"/>
            <w:noWrap w:val="0"/>
            <w:vAlign w:val="center"/>
          </w:tcPr>
          <w:p w14:paraId="799A77EC">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1份</w:t>
            </w:r>
          </w:p>
        </w:tc>
        <w:tc>
          <w:tcPr>
            <w:tcW w:w="2147" w:type="dxa"/>
            <w:noWrap w:val="0"/>
            <w:vAlign w:val="center"/>
          </w:tcPr>
          <w:p w14:paraId="7512BDC1">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进场前</w:t>
            </w:r>
          </w:p>
        </w:tc>
        <w:tc>
          <w:tcPr>
            <w:tcW w:w="2082" w:type="dxa"/>
            <w:noWrap w:val="0"/>
            <w:vAlign w:val="center"/>
          </w:tcPr>
          <w:p w14:paraId="6B59A7F5">
            <w:pPr>
              <w:keepNext w:val="0"/>
              <w:keepLines w:val="0"/>
              <w:suppressLineNumbers w:val="0"/>
              <w:spacing w:before="0" w:beforeAutospacing="0" w:after="0" w:afterAutospacing="0" w:line="360" w:lineRule="auto"/>
              <w:ind w:left="0" w:leftChars="0" w:right="0" w:firstLine="0" w:firstLineChars="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工程地质勘察报告等</w:t>
            </w:r>
          </w:p>
        </w:tc>
      </w:tr>
      <w:tr w14:paraId="536BE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4" w:type="dxa"/>
            <w:noWrap w:val="0"/>
            <w:vAlign w:val="center"/>
          </w:tcPr>
          <w:p w14:paraId="7462C0CF">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3. 工程设计及</w:t>
            </w:r>
          </w:p>
          <w:p w14:paraId="7A859E31">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施工图纸</w:t>
            </w:r>
          </w:p>
        </w:tc>
        <w:tc>
          <w:tcPr>
            <w:tcW w:w="2189" w:type="dxa"/>
            <w:noWrap w:val="0"/>
            <w:vAlign w:val="center"/>
          </w:tcPr>
          <w:p w14:paraId="7F386DC7">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全套1份</w:t>
            </w:r>
          </w:p>
        </w:tc>
        <w:tc>
          <w:tcPr>
            <w:tcW w:w="2147" w:type="dxa"/>
            <w:noWrap w:val="0"/>
            <w:vAlign w:val="center"/>
          </w:tcPr>
          <w:p w14:paraId="0011E8E5">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进场前</w:t>
            </w:r>
          </w:p>
        </w:tc>
        <w:tc>
          <w:tcPr>
            <w:tcW w:w="2082" w:type="dxa"/>
            <w:noWrap w:val="0"/>
            <w:vAlign w:val="center"/>
          </w:tcPr>
          <w:p w14:paraId="128DE204">
            <w:pPr>
              <w:keepNext w:val="0"/>
              <w:keepLines w:val="0"/>
              <w:suppressLineNumbers w:val="0"/>
              <w:spacing w:before="0" w:beforeAutospacing="0" w:after="0" w:afterAutospacing="0" w:line="360" w:lineRule="auto"/>
              <w:ind w:left="0" w:leftChars="0" w:right="0" w:firstLine="0" w:firstLineChars="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包括本项目监理范围内的所有专业图纸</w:t>
            </w:r>
          </w:p>
        </w:tc>
      </w:tr>
      <w:tr w14:paraId="7CEEA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4" w:type="dxa"/>
            <w:noWrap w:val="0"/>
            <w:vAlign w:val="center"/>
          </w:tcPr>
          <w:p w14:paraId="0FA7432F">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4. 工程承包合同及其他相关合同</w:t>
            </w:r>
          </w:p>
        </w:tc>
        <w:tc>
          <w:tcPr>
            <w:tcW w:w="2189" w:type="dxa"/>
            <w:noWrap w:val="0"/>
            <w:vAlign w:val="center"/>
          </w:tcPr>
          <w:p w14:paraId="06D7A88D">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各1份</w:t>
            </w:r>
          </w:p>
        </w:tc>
        <w:tc>
          <w:tcPr>
            <w:tcW w:w="2147" w:type="dxa"/>
            <w:noWrap w:val="0"/>
            <w:vAlign w:val="center"/>
          </w:tcPr>
          <w:p w14:paraId="033B64BE">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合同签订后</w:t>
            </w:r>
          </w:p>
          <w:p w14:paraId="627ED3AB">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3日内</w:t>
            </w:r>
          </w:p>
        </w:tc>
        <w:tc>
          <w:tcPr>
            <w:tcW w:w="2082" w:type="dxa"/>
            <w:noWrap w:val="0"/>
            <w:vAlign w:val="center"/>
          </w:tcPr>
          <w:p w14:paraId="57E2F977">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p>
        </w:tc>
      </w:tr>
      <w:tr w14:paraId="411D8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4" w:type="dxa"/>
            <w:noWrap w:val="0"/>
            <w:vAlign w:val="center"/>
          </w:tcPr>
          <w:p w14:paraId="250E7B58">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5. 施工许可文件</w:t>
            </w:r>
          </w:p>
        </w:tc>
        <w:tc>
          <w:tcPr>
            <w:tcW w:w="2189" w:type="dxa"/>
            <w:noWrap w:val="0"/>
            <w:vAlign w:val="center"/>
          </w:tcPr>
          <w:p w14:paraId="11F5D351">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1份</w:t>
            </w:r>
          </w:p>
        </w:tc>
        <w:tc>
          <w:tcPr>
            <w:tcW w:w="2147" w:type="dxa"/>
            <w:noWrap w:val="0"/>
            <w:vAlign w:val="center"/>
          </w:tcPr>
          <w:p w14:paraId="66E7F728">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施工许可文件获得后2日内</w:t>
            </w:r>
          </w:p>
        </w:tc>
        <w:tc>
          <w:tcPr>
            <w:tcW w:w="2082" w:type="dxa"/>
            <w:noWrap w:val="0"/>
            <w:vAlign w:val="center"/>
          </w:tcPr>
          <w:p w14:paraId="338369DC">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p>
        </w:tc>
      </w:tr>
      <w:tr w14:paraId="32E9B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4" w:type="dxa"/>
            <w:noWrap w:val="0"/>
            <w:vAlign w:val="center"/>
          </w:tcPr>
          <w:p w14:paraId="19D8D8A1">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6. 其他文件</w:t>
            </w:r>
          </w:p>
        </w:tc>
        <w:tc>
          <w:tcPr>
            <w:tcW w:w="2189" w:type="dxa"/>
            <w:noWrap w:val="0"/>
            <w:vAlign w:val="center"/>
          </w:tcPr>
          <w:p w14:paraId="26780DB9">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1份</w:t>
            </w:r>
          </w:p>
        </w:tc>
        <w:tc>
          <w:tcPr>
            <w:tcW w:w="2147" w:type="dxa"/>
            <w:noWrap w:val="0"/>
            <w:vAlign w:val="center"/>
          </w:tcPr>
          <w:p w14:paraId="0912D0F4">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r>
              <w:rPr>
                <w:rFonts w:hint="eastAsia" w:ascii="宋体" w:hAnsi="宋体" w:cs="宋体-方正超大字符集"/>
                <w:color w:val="000000"/>
                <w:kern w:val="0"/>
                <w:sz w:val="22"/>
                <w:szCs w:val="24"/>
              </w:rPr>
              <w:t>及时提供</w:t>
            </w:r>
          </w:p>
        </w:tc>
        <w:tc>
          <w:tcPr>
            <w:tcW w:w="2082" w:type="dxa"/>
            <w:noWrap w:val="0"/>
            <w:vAlign w:val="center"/>
          </w:tcPr>
          <w:p w14:paraId="176A5181">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kern w:val="0"/>
                <w:sz w:val="22"/>
                <w:szCs w:val="24"/>
              </w:rPr>
            </w:pPr>
          </w:p>
        </w:tc>
      </w:tr>
    </w:tbl>
    <w:p w14:paraId="2E10D05D">
      <w:pPr>
        <w:spacing w:before="156" w:beforeLines="50" w:line="360" w:lineRule="auto"/>
        <w:ind w:firstLine="325" w:firstLineChars="147"/>
        <w:rPr>
          <w:rFonts w:hint="eastAsia" w:ascii="宋体" w:hAnsi="宋体" w:cs="宋体-方正超大字符集"/>
          <w:b/>
          <w:color w:val="000000"/>
          <w:kern w:val="0"/>
          <w:sz w:val="22"/>
          <w:szCs w:val="24"/>
        </w:rPr>
      </w:pPr>
      <w:r>
        <w:rPr>
          <w:rFonts w:hint="eastAsia" w:ascii="宋体" w:hAnsi="宋体" w:cs="宋体-方正超大字符集"/>
          <w:b/>
          <w:color w:val="000000"/>
          <w:kern w:val="0"/>
          <w:sz w:val="22"/>
          <w:szCs w:val="24"/>
        </w:rPr>
        <w:t>B-4 委托人提供的设备</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5"/>
        <w:gridCol w:w="1559"/>
        <w:gridCol w:w="2268"/>
        <w:gridCol w:w="1843"/>
      </w:tblGrid>
      <w:tr w14:paraId="06D86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85" w:type="dxa"/>
            <w:noWrap w:val="0"/>
            <w:vAlign w:val="center"/>
          </w:tcPr>
          <w:p w14:paraId="6B1243E1">
            <w:pPr>
              <w:keepNext w:val="0"/>
              <w:keepLines w:val="0"/>
              <w:suppressLineNumbers w:val="0"/>
              <w:spacing w:before="0" w:beforeAutospacing="0" w:after="0" w:afterAutospacing="0" w:line="360" w:lineRule="auto"/>
              <w:ind w:left="0" w:right="0"/>
              <w:jc w:val="center"/>
              <w:rPr>
                <w:rFonts w:hint="eastAsia" w:ascii="宋体" w:hAnsi="宋体" w:cs="宋体-方正超大字符集"/>
                <w:b/>
                <w:color w:val="000000"/>
                <w:sz w:val="22"/>
                <w:szCs w:val="24"/>
              </w:rPr>
            </w:pPr>
            <w:r>
              <w:rPr>
                <w:rFonts w:hint="eastAsia" w:ascii="宋体" w:hAnsi="宋体" w:cs="宋体-方正超大字符集"/>
                <w:b/>
                <w:color w:val="000000"/>
                <w:sz w:val="22"/>
                <w:szCs w:val="24"/>
              </w:rPr>
              <w:t>名称</w:t>
            </w:r>
          </w:p>
        </w:tc>
        <w:tc>
          <w:tcPr>
            <w:tcW w:w="1559" w:type="dxa"/>
            <w:noWrap w:val="0"/>
            <w:vAlign w:val="center"/>
          </w:tcPr>
          <w:p w14:paraId="68F136C0">
            <w:pPr>
              <w:keepNext w:val="0"/>
              <w:keepLines w:val="0"/>
              <w:suppressLineNumbers w:val="0"/>
              <w:spacing w:before="0" w:beforeAutospacing="0" w:after="0" w:afterAutospacing="0" w:line="360" w:lineRule="auto"/>
              <w:ind w:left="0" w:right="0"/>
              <w:jc w:val="center"/>
              <w:rPr>
                <w:rFonts w:hint="eastAsia" w:ascii="宋体" w:hAnsi="宋体" w:cs="宋体-方正超大字符集"/>
                <w:b/>
                <w:color w:val="000000"/>
                <w:sz w:val="22"/>
                <w:szCs w:val="24"/>
              </w:rPr>
            </w:pPr>
            <w:r>
              <w:rPr>
                <w:rFonts w:hint="eastAsia" w:ascii="宋体" w:hAnsi="宋体" w:cs="宋体-方正超大字符集"/>
                <w:b/>
                <w:color w:val="000000"/>
                <w:sz w:val="22"/>
                <w:szCs w:val="24"/>
              </w:rPr>
              <w:t>数量</w:t>
            </w:r>
          </w:p>
        </w:tc>
        <w:tc>
          <w:tcPr>
            <w:tcW w:w="2268" w:type="dxa"/>
            <w:noWrap w:val="0"/>
            <w:vAlign w:val="center"/>
          </w:tcPr>
          <w:p w14:paraId="5B2680DD">
            <w:pPr>
              <w:keepNext w:val="0"/>
              <w:keepLines w:val="0"/>
              <w:suppressLineNumbers w:val="0"/>
              <w:spacing w:before="0" w:beforeAutospacing="0" w:after="0" w:afterAutospacing="0" w:line="360" w:lineRule="auto"/>
              <w:ind w:left="0" w:right="0"/>
              <w:jc w:val="center"/>
              <w:rPr>
                <w:rFonts w:hint="eastAsia" w:ascii="宋体" w:hAnsi="宋体" w:cs="宋体-方正超大字符集"/>
                <w:b/>
                <w:color w:val="000000"/>
                <w:sz w:val="22"/>
                <w:szCs w:val="24"/>
              </w:rPr>
            </w:pPr>
            <w:r>
              <w:rPr>
                <w:rFonts w:hint="eastAsia" w:ascii="宋体" w:hAnsi="宋体" w:cs="宋体-方正超大字符集"/>
                <w:b/>
                <w:color w:val="000000"/>
                <w:sz w:val="22"/>
                <w:szCs w:val="24"/>
              </w:rPr>
              <w:t>型号与规格</w:t>
            </w:r>
          </w:p>
        </w:tc>
        <w:tc>
          <w:tcPr>
            <w:tcW w:w="1843" w:type="dxa"/>
            <w:noWrap w:val="0"/>
            <w:vAlign w:val="center"/>
          </w:tcPr>
          <w:p w14:paraId="26DC3103">
            <w:pPr>
              <w:keepNext w:val="0"/>
              <w:keepLines w:val="0"/>
              <w:suppressLineNumbers w:val="0"/>
              <w:spacing w:before="0" w:beforeAutospacing="0" w:after="0" w:afterAutospacing="0" w:line="360" w:lineRule="auto"/>
              <w:ind w:left="0" w:right="0"/>
              <w:jc w:val="center"/>
              <w:rPr>
                <w:rFonts w:hint="eastAsia" w:ascii="宋体" w:hAnsi="宋体" w:cs="宋体-方正超大字符集"/>
                <w:b/>
                <w:color w:val="000000"/>
                <w:sz w:val="22"/>
                <w:szCs w:val="24"/>
              </w:rPr>
            </w:pPr>
            <w:r>
              <w:rPr>
                <w:rFonts w:hint="eastAsia" w:ascii="宋体" w:hAnsi="宋体" w:cs="宋体-方正超大字符集"/>
                <w:b/>
                <w:color w:val="000000"/>
                <w:sz w:val="22"/>
                <w:szCs w:val="24"/>
              </w:rPr>
              <w:t>提供时间</w:t>
            </w:r>
          </w:p>
        </w:tc>
      </w:tr>
      <w:tr w14:paraId="2222C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2985" w:type="dxa"/>
            <w:noWrap w:val="0"/>
            <w:vAlign w:val="center"/>
          </w:tcPr>
          <w:p w14:paraId="550138F6">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1. 通讯设备</w:t>
            </w:r>
          </w:p>
        </w:tc>
        <w:tc>
          <w:tcPr>
            <w:tcW w:w="1559" w:type="dxa"/>
            <w:noWrap w:val="0"/>
            <w:vAlign w:val="center"/>
          </w:tcPr>
          <w:p w14:paraId="530A7F8C">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2268" w:type="dxa"/>
            <w:noWrap w:val="0"/>
            <w:vAlign w:val="center"/>
          </w:tcPr>
          <w:p w14:paraId="79B17E7D">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1843" w:type="dxa"/>
            <w:noWrap w:val="0"/>
            <w:vAlign w:val="center"/>
          </w:tcPr>
          <w:p w14:paraId="33646A08">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r>
      <w:tr w14:paraId="048BF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jc w:val="center"/>
        </w:trPr>
        <w:tc>
          <w:tcPr>
            <w:tcW w:w="2985" w:type="dxa"/>
            <w:noWrap w:val="0"/>
            <w:vAlign w:val="center"/>
          </w:tcPr>
          <w:p w14:paraId="4BA13E8D">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2. 办公设备</w:t>
            </w:r>
          </w:p>
        </w:tc>
        <w:tc>
          <w:tcPr>
            <w:tcW w:w="1559" w:type="dxa"/>
            <w:noWrap w:val="0"/>
            <w:vAlign w:val="center"/>
          </w:tcPr>
          <w:p w14:paraId="4F632914">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每人一套</w:t>
            </w:r>
          </w:p>
        </w:tc>
        <w:tc>
          <w:tcPr>
            <w:tcW w:w="2268" w:type="dxa"/>
            <w:noWrap w:val="0"/>
            <w:vAlign w:val="center"/>
          </w:tcPr>
          <w:p w14:paraId="0F007986">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桌、椅；</w:t>
            </w:r>
          </w:p>
          <w:p w14:paraId="2FB12302">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文件柜等</w:t>
            </w:r>
          </w:p>
        </w:tc>
        <w:tc>
          <w:tcPr>
            <w:tcW w:w="1843" w:type="dxa"/>
            <w:noWrap w:val="0"/>
            <w:vAlign w:val="center"/>
          </w:tcPr>
          <w:p w14:paraId="4733E904">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进场前</w:t>
            </w:r>
          </w:p>
        </w:tc>
      </w:tr>
      <w:tr w14:paraId="46345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2985" w:type="dxa"/>
            <w:noWrap w:val="0"/>
            <w:vAlign w:val="center"/>
          </w:tcPr>
          <w:p w14:paraId="7E1A7D91">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3. 交通工具</w:t>
            </w:r>
          </w:p>
        </w:tc>
        <w:tc>
          <w:tcPr>
            <w:tcW w:w="1559" w:type="dxa"/>
            <w:noWrap w:val="0"/>
            <w:vAlign w:val="center"/>
          </w:tcPr>
          <w:p w14:paraId="0B532753">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2268" w:type="dxa"/>
            <w:noWrap w:val="0"/>
            <w:vAlign w:val="center"/>
          </w:tcPr>
          <w:p w14:paraId="246B5F0C">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1843" w:type="dxa"/>
            <w:noWrap w:val="0"/>
            <w:vAlign w:val="center"/>
          </w:tcPr>
          <w:p w14:paraId="40482280">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r>
      <w:tr w14:paraId="53190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2985" w:type="dxa"/>
            <w:noWrap w:val="0"/>
            <w:vAlign w:val="center"/>
          </w:tcPr>
          <w:p w14:paraId="06128A93">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r>
              <w:rPr>
                <w:rFonts w:hint="eastAsia" w:ascii="宋体" w:hAnsi="宋体" w:cs="宋体-方正超大字符集"/>
                <w:color w:val="000000"/>
                <w:sz w:val="22"/>
                <w:szCs w:val="24"/>
              </w:rPr>
              <w:t>4. 检测和试验设备</w:t>
            </w:r>
          </w:p>
        </w:tc>
        <w:tc>
          <w:tcPr>
            <w:tcW w:w="1559" w:type="dxa"/>
            <w:noWrap w:val="0"/>
            <w:vAlign w:val="center"/>
          </w:tcPr>
          <w:p w14:paraId="46EDA687">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2268" w:type="dxa"/>
            <w:noWrap w:val="0"/>
            <w:vAlign w:val="center"/>
          </w:tcPr>
          <w:p w14:paraId="59845DC2">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c>
          <w:tcPr>
            <w:tcW w:w="1843" w:type="dxa"/>
            <w:noWrap w:val="0"/>
            <w:vAlign w:val="center"/>
          </w:tcPr>
          <w:p w14:paraId="599062E3">
            <w:pPr>
              <w:keepNext w:val="0"/>
              <w:keepLines w:val="0"/>
              <w:suppressLineNumbers w:val="0"/>
              <w:spacing w:before="0" w:beforeAutospacing="0" w:after="0" w:afterAutospacing="0" w:line="360" w:lineRule="auto"/>
              <w:ind w:left="0" w:right="0"/>
              <w:jc w:val="center"/>
              <w:rPr>
                <w:rFonts w:hint="eastAsia" w:ascii="宋体" w:hAnsi="宋体" w:cs="宋体-方正超大字符集"/>
                <w:color w:val="000000"/>
                <w:sz w:val="22"/>
                <w:szCs w:val="24"/>
              </w:rPr>
            </w:pPr>
          </w:p>
        </w:tc>
      </w:tr>
      <w:tr w14:paraId="38D94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985" w:type="dxa"/>
            <w:noWrap w:val="0"/>
            <w:vAlign w:val="center"/>
          </w:tcPr>
          <w:p w14:paraId="7497E3A7">
            <w:pPr>
              <w:keepNext w:val="0"/>
              <w:keepLines w:val="0"/>
              <w:suppressLineNumbers w:val="0"/>
              <w:spacing w:before="0" w:beforeAutospacing="0" w:after="0" w:afterAutospacing="0" w:line="360" w:lineRule="auto"/>
              <w:ind w:left="0" w:right="0"/>
              <w:rPr>
                <w:rFonts w:hint="eastAsia" w:ascii="宋体" w:hAnsi="宋体" w:cs="宋体-方正超大字符集"/>
                <w:color w:val="000000"/>
                <w:sz w:val="22"/>
                <w:szCs w:val="24"/>
              </w:rPr>
            </w:pPr>
          </w:p>
        </w:tc>
        <w:tc>
          <w:tcPr>
            <w:tcW w:w="1559" w:type="dxa"/>
            <w:noWrap w:val="0"/>
            <w:vAlign w:val="center"/>
          </w:tcPr>
          <w:p w14:paraId="6972495D">
            <w:pPr>
              <w:keepNext w:val="0"/>
              <w:keepLines w:val="0"/>
              <w:suppressLineNumbers w:val="0"/>
              <w:spacing w:before="0" w:beforeAutospacing="0" w:after="0" w:afterAutospacing="0" w:line="360" w:lineRule="auto"/>
              <w:ind w:left="0" w:right="0"/>
              <w:rPr>
                <w:rFonts w:hint="eastAsia" w:ascii="宋体" w:hAnsi="宋体" w:cs="宋体-方正超大字符集"/>
                <w:color w:val="000000"/>
                <w:sz w:val="22"/>
                <w:szCs w:val="24"/>
              </w:rPr>
            </w:pPr>
          </w:p>
        </w:tc>
        <w:tc>
          <w:tcPr>
            <w:tcW w:w="2268" w:type="dxa"/>
            <w:noWrap w:val="0"/>
            <w:vAlign w:val="center"/>
          </w:tcPr>
          <w:p w14:paraId="32F8721F">
            <w:pPr>
              <w:keepNext w:val="0"/>
              <w:keepLines w:val="0"/>
              <w:suppressLineNumbers w:val="0"/>
              <w:spacing w:before="0" w:beforeAutospacing="0" w:after="0" w:afterAutospacing="0" w:line="360" w:lineRule="auto"/>
              <w:ind w:left="0" w:right="0"/>
              <w:rPr>
                <w:rFonts w:hint="eastAsia" w:ascii="宋体" w:hAnsi="宋体" w:cs="宋体-方正超大字符集"/>
                <w:color w:val="000000"/>
                <w:sz w:val="22"/>
                <w:szCs w:val="24"/>
              </w:rPr>
            </w:pPr>
          </w:p>
        </w:tc>
        <w:tc>
          <w:tcPr>
            <w:tcW w:w="1843" w:type="dxa"/>
            <w:noWrap w:val="0"/>
            <w:vAlign w:val="center"/>
          </w:tcPr>
          <w:p w14:paraId="262562CC">
            <w:pPr>
              <w:keepNext w:val="0"/>
              <w:keepLines w:val="0"/>
              <w:suppressLineNumbers w:val="0"/>
              <w:spacing w:before="0" w:beforeAutospacing="0" w:after="0" w:afterAutospacing="0" w:line="360" w:lineRule="auto"/>
              <w:ind w:left="0" w:right="0"/>
              <w:rPr>
                <w:rFonts w:hint="eastAsia" w:ascii="宋体" w:hAnsi="宋体" w:cs="宋体-方正超大字符集"/>
                <w:color w:val="000000"/>
                <w:sz w:val="22"/>
                <w:szCs w:val="24"/>
              </w:rPr>
            </w:pPr>
          </w:p>
        </w:tc>
      </w:tr>
    </w:tbl>
    <w:p w14:paraId="3B7F58B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210"/>
      </w:pPr>
      <w:r>
        <w:separator/>
      </w:r>
    </w:p>
  </w:endnote>
  <w:endnote w:type="continuationSeparator" w:id="1">
    <w:p>
      <w:pPr>
        <w:spacing w:line="240" w:lineRule="auto"/>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方正超大字符集">
    <w:altName w:val="宋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128F0">
    <w:pPr>
      <w:pStyle w:val="7"/>
      <w:tabs>
        <w:tab w:val="left" w:pos="5318"/>
      </w:tabs>
      <w:ind w:right="360" w:firstLine="180"/>
      <w:jc w:val="left"/>
      <w:rPr>
        <w:rFonts w:hint="eastAsia" w:eastAsia="宋体"/>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53F310">
                          <w:pPr>
                            <w:pStyle w:val="7"/>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GvOMMkBAACaAwAADgAAAGRycy9lMm9Eb2MueG1srVPNjtMwEL4j8Q6W&#10;79Rph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IoSxy0O/PL92+XHr8vPr2T5&#10;OuvTB6gx7SFgYhru/IBbM/sBnZn2oKLNXyREMI7qnq/qyiERkR+tV+t1hSGBsfmC+OzxeYiQ3kpv&#10;STYaGnF8RVV+eg9pTJ1TcjXn77UxZYTG/eVAzOxhufexx2ylYT9MhPa+PSOfHiffUIeLTol551DY&#10;vCSzEWdjPxvHEPWhK1uU60G4PSZsovSWK4ywU2EcWWE3rVfeiT/vJevx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Ua84wyQEAAJoDAAAOAAAAAAAAAAEAIAAAAB4BAABkcnMvZTJvRG9j&#10;LnhtbFBLBQYAAAAABgAGAFkBAABZBQAAAAA=&#10;">
              <v:fill on="f" focussize="0,0"/>
              <v:stroke on="f"/>
              <v:imagedata o:title=""/>
              <o:lock v:ext="edit" aspectratio="f"/>
              <v:textbox inset="0mm,0mm,0mm,0mm" style="mso-fit-shape-to-text:t;">
                <w:txbxContent>
                  <w:p w14:paraId="5C53F310">
                    <w:pPr>
                      <w:pStyle w:val="7"/>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r>
      <w:rPr>
        <w:rFonts w:hint="eastAsia"/>
        <w:lang w:eastAsia="zh-CN"/>
      </w:rPr>
      <w:tab/>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96AD2">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85BFF3C">
                          <w:pPr>
                            <w:pStyle w:val="7"/>
                          </w:pPr>
                          <w:r>
                            <w:t xml:space="preserve">第 </w:t>
                          </w:r>
                          <w:r>
                            <w:fldChar w:fldCharType="begin"/>
                          </w:r>
                          <w:r>
                            <w:instrText xml:space="preserve"> PAGE  \* MERGEFORMAT </w:instrText>
                          </w:r>
                          <w:r>
                            <w:fldChar w:fldCharType="separate"/>
                          </w:r>
                          <w:r>
                            <w:t>30</w:t>
                          </w:r>
                          <w:r>
                            <w:fldChar w:fldCharType="end"/>
                          </w:r>
                          <w:r>
                            <w:t xml:space="preserve"> 页</w:t>
                          </w:r>
                        </w:p>
                      </w:txbxContent>
                    </wps:txbx>
                    <wps:bodyPr wrap="none" lIns="0" tIns="0" rIns="0" bIns="0" upright="0">
                      <a:spAutoFit/>
                    </wps:bodyPr>
                  </wps:wsp>
                </a:graphicData>
              </a:graphic>
            </wp:anchor>
          </w:drawing>
        </mc:Choice>
        <mc:Fallback>
          <w:pict>
            <v:shape id="文本框 1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gL4ckBAACaAwAADgAAAGRycy9lMm9Eb2MueG1srVPNjtMwEL4j8Q6W&#10;79RpE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TEcYsDv3z/dvnx6/LzK1m+&#10;yvr0AWpMuwuYmIa3fsCtmf2Azkx7UNHmLxIiGEd1z1d15ZCIyI/Wq/W6wpDA2HxBfPbwPERI76S3&#10;JBsNjTi+oio/fYA0ps4puZrzt9qYMkLj/nIgZvaw3PvYY7bSsB8mQnvfnpFPj5NvqMNFp8S8dyhs&#10;XpLZiLOxn41jiPrQlS3K9SC8OSZsovSWK4ywU2EcWWE3rVfeiT/vJevh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8CAvhyQEAAJoDAAAOAAAAAAAAAAEAIAAAAB4BAABkcnMvZTJvRG9j&#10;LnhtbFBLBQYAAAAABgAGAFkBAABZBQAAAAA=&#10;">
              <v:fill on="f" focussize="0,0"/>
              <v:stroke on="f"/>
              <v:imagedata o:title=""/>
              <o:lock v:ext="edit" aspectratio="f"/>
              <v:textbox inset="0mm,0mm,0mm,0mm" style="mso-fit-shape-to-text:t;">
                <w:txbxContent>
                  <w:p w14:paraId="285BFF3C">
                    <w:pPr>
                      <w:pStyle w:val="7"/>
                    </w:pPr>
                    <w:r>
                      <w:t xml:space="preserve">第 </w:t>
                    </w:r>
                    <w:r>
                      <w:fldChar w:fldCharType="begin"/>
                    </w:r>
                    <w:r>
                      <w:instrText xml:space="preserve"> PAGE  \* MERGEFORMAT </w:instrText>
                    </w:r>
                    <w:r>
                      <w:fldChar w:fldCharType="separate"/>
                    </w:r>
                    <w:r>
                      <w:t>30</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09DC1">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A8B2CF5">
                          <w:pPr>
                            <w:pStyle w:val="7"/>
                          </w:pPr>
                          <w:r>
                            <w:t xml:space="preserve">第 </w:t>
                          </w:r>
                          <w:r>
                            <w:fldChar w:fldCharType="begin"/>
                          </w:r>
                          <w:r>
                            <w:instrText xml:space="preserve"> PAGE  \* MERGEFORMAT </w:instrText>
                          </w:r>
                          <w:r>
                            <w:fldChar w:fldCharType="separate"/>
                          </w:r>
                          <w:r>
                            <w:t>29</w:t>
                          </w:r>
                          <w:r>
                            <w:fldChar w:fldCharType="end"/>
                          </w:r>
                          <w:r>
                            <w:t xml:space="preserve"> 页</w:t>
                          </w:r>
                        </w:p>
                      </w:txbxContent>
                    </wps:txbx>
                    <wps:bodyPr wrap="none" lIns="0" tIns="0" rIns="0" bIns="0" upright="0">
                      <a:spAutoFit/>
                    </wps:bodyPr>
                  </wps:wsp>
                </a:graphicData>
              </a:graphic>
            </wp:anchor>
          </w:drawing>
        </mc:Choice>
        <mc:Fallback>
          <w:pict>
            <v:shape id="文本框 1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jPI/UyQEAAJoDAAAOAAAAAAAAAAEAIAAAAB4BAABkcnMvZTJvRG9j&#10;LnhtbFBLBQYAAAAABgAGAFkBAABZBQAAAAA=&#10;">
              <v:fill on="f" focussize="0,0"/>
              <v:stroke on="f"/>
              <v:imagedata o:title=""/>
              <o:lock v:ext="edit" aspectratio="f"/>
              <v:textbox inset="0mm,0mm,0mm,0mm" style="mso-fit-shape-to-text:t;">
                <w:txbxContent>
                  <w:p w14:paraId="7A8B2CF5">
                    <w:pPr>
                      <w:pStyle w:val="7"/>
                    </w:pPr>
                    <w:r>
                      <w:t xml:space="preserve">第 </w:t>
                    </w:r>
                    <w:r>
                      <w:fldChar w:fldCharType="begin"/>
                    </w:r>
                    <w:r>
                      <w:instrText xml:space="preserve"> PAGE  \* MERGEFORMAT </w:instrText>
                    </w:r>
                    <w:r>
                      <w:fldChar w:fldCharType="separate"/>
                    </w:r>
                    <w:r>
                      <w:t>29</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210"/>
      </w:pPr>
      <w:r>
        <w:separator/>
      </w:r>
    </w:p>
  </w:footnote>
  <w:footnote w:type="continuationSeparator" w:id="1">
    <w:p>
      <w:pPr>
        <w:spacing w:line="240" w:lineRule="auto"/>
        <w:ind w:firstLine="21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072E8">
    <w:pPr>
      <w:pStyle w:val="8"/>
      <w:pBdr>
        <w:bottom w:val="none" w:color="auto" w:sz="0" w:space="1"/>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318F17"/>
    <w:multiLevelType w:val="singleLevel"/>
    <w:tmpl w:val="A9318F17"/>
    <w:lvl w:ilvl="0" w:tentative="0">
      <w:start w:val="1"/>
      <w:numFmt w:val="decimal"/>
      <w:suff w:val="nothing"/>
      <w:lvlText w:val="%1、"/>
      <w:lvlJc w:val="left"/>
    </w:lvl>
  </w:abstractNum>
  <w:abstractNum w:abstractNumId="1">
    <w:nsid w:val="1C2CAAA1"/>
    <w:multiLevelType w:val="singleLevel"/>
    <w:tmpl w:val="1C2CAAA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627A80"/>
    <w:rsid w:val="217900C0"/>
    <w:rsid w:val="67627A80"/>
    <w:rsid w:val="69200D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40" w:lineRule="exact"/>
      <w:ind w:firstLine="100" w:firstLineChars="10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360" w:lineRule="auto"/>
      <w:outlineLvl w:val="0"/>
    </w:pPr>
    <w:rPr>
      <w:b/>
      <w:bCs/>
      <w:kern w:val="44"/>
      <w:sz w:val="32"/>
      <w:szCs w:val="4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4">
    <w:name w:val="Normal Indent"/>
    <w:basedOn w:val="1"/>
    <w:qFormat/>
    <w:uiPriority w:val="0"/>
    <w:pPr>
      <w:ind w:firstLine="420" w:firstLineChars="200"/>
    </w:pPr>
  </w:style>
  <w:style w:type="paragraph" w:styleId="5">
    <w:name w:val="annotation text"/>
    <w:basedOn w:val="1"/>
    <w:qFormat/>
    <w:uiPriority w:val="0"/>
    <w:pPr>
      <w:jc w:val="left"/>
    </w:pPr>
  </w:style>
  <w:style w:type="paragraph" w:styleId="6">
    <w:name w:val="Plain Text"/>
    <w:basedOn w:val="1"/>
    <w:qFormat/>
    <w:uiPriority w:val="0"/>
    <w:rPr>
      <w:rFonts w:ascii="宋体" w:hAnsi="Courier New" w:cs="Courier New"/>
      <w:szCs w:val="21"/>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10833</Words>
  <Characters>11436</Characters>
  <Lines>0</Lines>
  <Paragraphs>0</Paragraphs>
  <TotalTime>20</TotalTime>
  <ScaleCrop>false</ScaleCrop>
  <LinksUpToDate>false</LinksUpToDate>
  <CharactersWithSpaces>12557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2025-04-11T07:39:00Z</dcterms:created>
  <dc:creator>WPS_1740366805</dc:creator>
  <cp:lastModifiedBy>WPS_1740366805</cp:lastModifiedBy>
  <dcterms:modified xsi:type="dcterms:W3CDTF">2025-04-14T01:58:38Z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078DB3D5CF65414EBEEB0D3AE54ED8A3_13</vt:lpwstr>
  </property>
  <property fmtid="{D5CDD505-2E9C-101B-9397-08002B2CF9AE}" pid="4" name="KSOTemplateDocerSaveRecord">
    <vt:lpwstr>eyJoZGlkIjoiZDBhOWNlNzMyODA1NGYyNmM3Mjc3MWIyNTBjN2JiZDciLCJ1c2VySWQiOiIxNjgxNzg3MTM3In0=</vt:lpwstr>
  </property>
</Properties>
</file>