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版本号：HSZB-XYLJDB-2025-0220250521001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西一路街道办事处监控维修、安装项目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HSZB-XYLJDB-2025-02</w:t>
      </w:r>
      <w:r>
        <w:br/>
      </w:r>
      <w:r>
        <w:br/>
      </w:r>
      <w:r>
        <w:br/>
      </w:r>
    </w:p>
    <w:p>
      <w:pPr>
        <w:pStyle w:val="null3"/>
        <w:jc w:val="center"/>
        <w:outlineLvl w:val="2"/>
      </w:pPr>
      <w:r>
        <w:rPr>
          <w:rFonts w:ascii="仿宋_GB2312" w:hAnsi="仿宋_GB2312" w:cs="仿宋_GB2312" w:eastAsia="仿宋_GB2312"/>
          <w:sz w:val="28"/>
          <w:b/>
        </w:rPr>
        <w:t>西安市新城区西一路街道办事处</w:t>
      </w:r>
    </w:p>
    <w:p>
      <w:pPr>
        <w:pStyle w:val="null3"/>
        <w:jc w:val="center"/>
        <w:outlineLvl w:val="2"/>
      </w:pPr>
      <w:r>
        <w:rPr>
          <w:rFonts w:ascii="仿宋_GB2312" w:hAnsi="仿宋_GB2312" w:cs="仿宋_GB2312" w:eastAsia="仿宋_GB2312"/>
          <w:sz w:val="28"/>
          <w:b/>
        </w:rPr>
        <w:t>陕西投资集团华山招标有限公司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陕西投资集团华山招标有限公司</w:t>
      </w:r>
      <w:r>
        <w:rPr>
          <w:rFonts w:ascii="仿宋_GB2312" w:hAnsi="仿宋_GB2312" w:cs="仿宋_GB2312" w:eastAsia="仿宋_GB2312"/>
        </w:rPr>
        <w:t>（以下简称“代理机构”）受</w:t>
      </w:r>
      <w:r>
        <w:rPr>
          <w:rFonts w:ascii="仿宋_GB2312" w:hAnsi="仿宋_GB2312" w:cs="仿宋_GB2312" w:eastAsia="仿宋_GB2312"/>
        </w:rPr>
        <w:t>西安市新城区西一路街道办事处</w:t>
      </w:r>
      <w:r>
        <w:rPr>
          <w:rFonts w:ascii="仿宋_GB2312" w:hAnsi="仿宋_GB2312" w:cs="仿宋_GB2312" w:eastAsia="仿宋_GB2312"/>
        </w:rPr>
        <w:t>委托，拟对</w:t>
      </w:r>
      <w:r>
        <w:rPr>
          <w:rFonts w:ascii="仿宋_GB2312" w:hAnsi="仿宋_GB2312" w:cs="仿宋_GB2312" w:eastAsia="仿宋_GB2312"/>
        </w:rPr>
        <w:t>西一路街道办事处监控维修、安装项目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HSZB-XYLJDB-2025-02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西一路街道办事处监控维修、安装项目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对省政府以及区委区政府周边、重点道路、学校、医院等部位自行架设智能摄像头107个，对辖区占道经营、流动摊贩、违章停车、垃圾堆放等违法行为进行智能分辨、实时监控、记录存档和及时预警。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1、供应商主体资格：供应商为在中华人民共和国境内注册的法人或其他组织机构，投标时提交有效的营业执照（或事业法人证书或其他组织机构等相关证明）</w:t>
      </w:r>
    </w:p>
    <w:p>
      <w:pPr>
        <w:pStyle w:val="null3"/>
      </w:pPr>
      <w:r>
        <w:rPr>
          <w:rFonts w:ascii="仿宋_GB2312" w:hAnsi="仿宋_GB2312" w:cs="仿宋_GB2312" w:eastAsia="仿宋_GB2312"/>
        </w:rPr>
        <w:t>2、供应商代表资格：法定代表人或企业负责人直接参加投标的，须出具法定代表人或企业负责人身份证明并出具身份证；法定代表人或企业负责人授权代表参加投标的，须出具授权书并出具授权代表身份证；</w:t>
      </w:r>
    </w:p>
    <w:p>
      <w:pPr>
        <w:pStyle w:val="null3"/>
      </w:pPr>
      <w:r>
        <w:rPr>
          <w:rFonts w:ascii="仿宋_GB2312" w:hAnsi="仿宋_GB2312" w:cs="仿宋_GB2312" w:eastAsia="仿宋_GB2312"/>
        </w:rPr>
        <w:t>3、没有重大违法记录的书面声明：参加政府采购活动前3年内，在经营活动中没有重大违法记录的书面声明；</w:t>
      </w:r>
    </w:p>
    <w:p>
      <w:pPr>
        <w:pStyle w:val="null3"/>
      </w:pPr>
      <w:r>
        <w:rPr>
          <w:rFonts w:ascii="仿宋_GB2312" w:hAnsi="仿宋_GB2312" w:cs="仿宋_GB2312" w:eastAsia="仿宋_GB2312"/>
        </w:rPr>
        <w:t>4、财务状况报告：提供2023年或2024年的财务报表（至少包括资产负债表、现金流量表、所有者权益表及附注）或开户银行出具的资信证明或财政部门认可的政府采购专业担保机构出具的投标担保函；</w:t>
      </w:r>
    </w:p>
    <w:p>
      <w:pPr>
        <w:pStyle w:val="null3"/>
      </w:pPr>
      <w:r>
        <w:rPr>
          <w:rFonts w:ascii="仿宋_GB2312" w:hAnsi="仿宋_GB2312" w:cs="仿宋_GB2312" w:eastAsia="仿宋_GB2312"/>
        </w:rPr>
        <w:t>5、税收缴纳证明：提供供应商2024年5月至今任意一个月已缴纳完税凭证或税务机关开具的完税证明（任意税种）；依法免税的应提供相关文件证明；</w:t>
      </w:r>
    </w:p>
    <w:p>
      <w:pPr>
        <w:pStyle w:val="null3"/>
      </w:pPr>
      <w:r>
        <w:rPr>
          <w:rFonts w:ascii="仿宋_GB2312" w:hAnsi="仿宋_GB2312" w:cs="仿宋_GB2312" w:eastAsia="仿宋_GB2312"/>
        </w:rPr>
        <w:t>6、社会保障资金缴纳证明：社会保障资金缴纳证明：提供供应商2024年5月至今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7、拟派项目负责人资质和等级要求：无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西安市新城区西一路街道办事处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029-87362355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陕西投资集团华山招标有限公司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陕西省西安市新城区东新街258号皇城大厦三层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杨弋渲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15591081207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招标代理服务收费管理暂行办法》（计价格[2002]1980号）和《国家发展改革委关于降低部分建设项目收费标准规范收费行为等有关问题的通知》（发改价格[2011]534号）（以下简称标准）为参照标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西安市新城区西一路街道办事处</w:t>
      </w:r>
      <w:r>
        <w:rPr>
          <w:rFonts w:ascii="仿宋_GB2312" w:hAnsi="仿宋_GB2312" w:cs="仿宋_GB2312" w:eastAsia="仿宋_GB2312"/>
        </w:rPr>
        <w:t>和</w:t>
      </w:r>
      <w:r>
        <w:rPr>
          <w:rFonts w:ascii="仿宋_GB2312" w:hAnsi="仿宋_GB2312" w:cs="仿宋_GB2312" w:eastAsia="仿宋_GB2312"/>
        </w:rPr>
        <w:t>陕西投资集团华山招标有限公司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西安市新城区西一路街道办事处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陕西投资集团华山招标有限公司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西安市新城区西一路街道办事处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陕西投资集团华山招标有限公司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陕西投资集团华山招标有限公司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陕西投资集团华山招标有限公司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陕西投资集团华山招标有限公司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联系人：杨弋渲</w:t>
      </w:r>
    </w:p>
    <w:p>
      <w:pPr>
        <w:pStyle w:val="null3"/>
      </w:pPr>
      <w:r>
        <w:rPr>
          <w:rFonts w:ascii="仿宋_GB2312" w:hAnsi="仿宋_GB2312" w:cs="仿宋_GB2312" w:eastAsia="仿宋_GB2312"/>
        </w:rPr>
        <w:t>联系电话：15591081207</w:t>
      </w:r>
    </w:p>
    <w:p>
      <w:pPr>
        <w:pStyle w:val="null3"/>
      </w:pPr>
      <w:r>
        <w:rPr>
          <w:rFonts w:ascii="仿宋_GB2312" w:hAnsi="仿宋_GB2312" w:cs="仿宋_GB2312" w:eastAsia="仿宋_GB2312"/>
        </w:rPr>
        <w:t>地址：陕西省西安市新城区东新街258号皇城大厦三层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西一路街道办事处监控维修及安装项目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标的名称：西一路街道办事处监控维修及安装项目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0"/>
                <w:b/>
              </w:rPr>
              <w:t>项目需求</w:t>
            </w:r>
          </w:p>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项目</w:t>
            </w:r>
            <w:r>
              <w:rPr>
                <w:rFonts w:ascii="仿宋_GB2312" w:hAnsi="仿宋_GB2312" w:cs="仿宋_GB2312" w:eastAsia="仿宋_GB2312"/>
                <w:sz w:val="20"/>
                <w:b/>
              </w:rPr>
              <w:t>背景</w:t>
            </w:r>
          </w:p>
          <w:p>
            <w:pPr>
              <w:pStyle w:val="null3"/>
              <w:ind w:firstLine="400"/>
              <w:jc w:val="both"/>
            </w:pPr>
            <w:r>
              <w:rPr>
                <w:rFonts w:ascii="仿宋_GB2312" w:hAnsi="仿宋_GB2312" w:cs="仿宋_GB2312" w:eastAsia="仿宋_GB2312"/>
                <w:sz w:val="20"/>
              </w:rPr>
              <w:t>西一路街道按照实体化运行、系统化集成、信息化支撑、项目化推动、精细化服务、社会化格局的建设标准，以</w:t>
            </w:r>
            <w:r>
              <w:rPr>
                <w:rFonts w:ascii="仿宋_GB2312" w:hAnsi="仿宋_GB2312" w:cs="仿宋_GB2312" w:eastAsia="仿宋_GB2312"/>
                <w:sz w:val="20"/>
              </w:rPr>
              <w:t>“光纤局域网”为基础，在“雪亮工程”视频监控的基础上，在省政府以及区委区政府周边、重点道路、学校、医院等部位自行架设智能摄像头107个，对辖区占道经营、流动摊贩、违章停车、垃圾堆放等违法行为进行智能分辨、实时监控、记录存档和及时预警。近期由于各类工程施工、线路整改、设备长期未维护等原因，造成</w:t>
            </w:r>
            <w:r>
              <w:rPr>
                <w:rFonts w:ascii="仿宋_GB2312" w:hAnsi="仿宋_GB2312" w:cs="仿宋_GB2312" w:eastAsia="仿宋_GB2312"/>
                <w:sz w:val="20"/>
              </w:rPr>
              <w:t>61</w:t>
            </w:r>
            <w:r>
              <w:rPr>
                <w:rFonts w:ascii="仿宋_GB2312" w:hAnsi="仿宋_GB2312" w:cs="仿宋_GB2312" w:eastAsia="仿宋_GB2312"/>
                <w:sz w:val="20"/>
              </w:rPr>
              <w:t>路监控画面丢失，出于对重点部位监控、平安建设和基层治理的实际需要，需要对已损坏监控点位进行维修</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二、建设目标</w:t>
            </w:r>
            <w:r>
              <w:rPr>
                <w:rFonts w:ascii="仿宋_GB2312" w:hAnsi="仿宋_GB2312" w:cs="仿宋_GB2312" w:eastAsia="仿宋_GB2312"/>
                <w:sz w:val="20"/>
                <w:b/>
              </w:rPr>
              <w:t>及内容</w:t>
            </w:r>
          </w:p>
          <w:p>
            <w:pPr>
              <w:pStyle w:val="null3"/>
              <w:ind w:firstLine="402"/>
              <w:jc w:val="both"/>
            </w:pPr>
            <w:r>
              <w:rPr>
                <w:rFonts w:ascii="仿宋_GB2312" w:hAnsi="仿宋_GB2312" w:cs="仿宋_GB2312" w:eastAsia="仿宋_GB2312"/>
                <w:sz w:val="20"/>
                <w:b/>
              </w:rPr>
              <w:t>（一）建设目标</w:t>
            </w:r>
          </w:p>
          <w:p>
            <w:pPr>
              <w:pStyle w:val="null3"/>
              <w:ind w:firstLine="400"/>
              <w:jc w:val="both"/>
            </w:pPr>
            <w:r>
              <w:rPr>
                <w:rFonts w:ascii="仿宋_GB2312" w:hAnsi="仿宋_GB2312" w:cs="仿宋_GB2312" w:eastAsia="仿宋_GB2312"/>
                <w:sz w:val="20"/>
              </w:rPr>
              <w:t>以</w:t>
            </w:r>
            <w:r>
              <w:rPr>
                <w:rFonts w:ascii="仿宋_GB2312" w:hAnsi="仿宋_GB2312" w:cs="仿宋_GB2312" w:eastAsia="仿宋_GB2312"/>
                <w:sz w:val="20"/>
              </w:rPr>
              <w:t>“让治理更有广度、服务更有温度，不断增强居民获得感、幸福感、安全感”为主线，本方案着力打造“有效能、有温度、有平安、有活力”的“四有”智慧监控平台。在前期监控平台的基础上，一是通过智能视频管理系统，利用物联网、大数据等技术对街道辖区进行多维AI数据采集、监测、预警、分析，全面提升基层治理智能化精细化水平；二是依托街道数字化平台和线下社区服务机构，提供线上线下融合的服务应用；三是利用智能监控、智能识别、大数据分析等技术对街道辖区进行分层管理、分区部署，实现公共安全、消防应急快速联动响应；四是基于系统提供的开放功能，通过参与数据融合打造智慧治理一体化。</w:t>
            </w:r>
          </w:p>
          <w:p>
            <w:pPr>
              <w:pStyle w:val="null3"/>
              <w:ind w:firstLine="402"/>
              <w:jc w:val="both"/>
            </w:pPr>
            <w:r>
              <w:rPr>
                <w:rFonts w:ascii="仿宋_GB2312" w:hAnsi="仿宋_GB2312" w:cs="仿宋_GB2312" w:eastAsia="仿宋_GB2312"/>
                <w:sz w:val="20"/>
                <w:b/>
              </w:rPr>
              <w:t>（二）建设内容</w:t>
            </w:r>
          </w:p>
          <w:p>
            <w:pPr>
              <w:pStyle w:val="null3"/>
              <w:ind w:firstLine="400"/>
              <w:jc w:val="both"/>
            </w:pPr>
            <w:r>
              <w:rPr>
                <w:rFonts w:ascii="仿宋_GB2312" w:hAnsi="仿宋_GB2312" w:cs="仿宋_GB2312" w:eastAsia="仿宋_GB2312"/>
                <w:sz w:val="20"/>
              </w:rPr>
              <w:t>本次建设内容主要包括</w:t>
            </w:r>
            <w:r>
              <w:rPr>
                <w:rFonts w:ascii="仿宋_GB2312" w:hAnsi="仿宋_GB2312" w:cs="仿宋_GB2312" w:eastAsia="仿宋_GB2312"/>
                <w:sz w:val="20"/>
              </w:rPr>
              <w:t>对辖区占道经营、流动摊贩、违章停车、垃圾堆放等违法行为进行智能分辨、实时监控、记录存档和及时预警</w:t>
            </w:r>
            <w:r>
              <w:rPr>
                <w:rFonts w:ascii="仿宋_GB2312" w:hAnsi="仿宋_GB2312" w:cs="仿宋_GB2312" w:eastAsia="仿宋_GB2312"/>
                <w:sz w:val="20"/>
              </w:rPr>
              <w:t>，</w:t>
            </w:r>
            <w:r>
              <w:rPr>
                <w:rFonts w:ascii="仿宋_GB2312" w:hAnsi="仿宋_GB2312" w:cs="仿宋_GB2312" w:eastAsia="仿宋_GB2312"/>
                <w:sz w:val="20"/>
              </w:rPr>
              <w:t>包含</w:t>
            </w:r>
            <w:r>
              <w:rPr>
                <w:rFonts w:ascii="仿宋_GB2312" w:hAnsi="仿宋_GB2312" w:cs="仿宋_GB2312" w:eastAsia="仿宋_GB2312"/>
                <w:sz w:val="20"/>
              </w:rPr>
              <w:t>61路故障监控的维修和质保、114路监控网络的维修和新建、18个新采购监控设备的安装和维护、11路新光纤线路的架设。详见附件1及其清单</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新采购监控</w:t>
            </w:r>
            <w:r>
              <w:rPr>
                <w:rFonts w:ascii="仿宋_GB2312" w:hAnsi="仿宋_GB2312" w:cs="仿宋_GB2312" w:eastAsia="仿宋_GB2312"/>
                <w:sz w:val="20"/>
                <w:b/>
              </w:rPr>
              <w:t>设备安装</w:t>
            </w:r>
            <w:r>
              <w:rPr>
                <w:rFonts w:ascii="仿宋_GB2312" w:hAnsi="仿宋_GB2312" w:cs="仿宋_GB2312" w:eastAsia="仿宋_GB2312"/>
                <w:sz w:val="20"/>
                <w:b/>
              </w:rPr>
              <w:t>点位</w:t>
            </w:r>
          </w:p>
          <w:p>
            <w:pPr>
              <w:pStyle w:val="null3"/>
              <w:ind w:firstLine="400"/>
              <w:jc w:val="both"/>
            </w:pPr>
            <w:r>
              <w:rPr>
                <w:rFonts w:ascii="仿宋_GB2312" w:hAnsi="仿宋_GB2312" w:cs="仿宋_GB2312" w:eastAsia="仿宋_GB2312"/>
                <w:sz w:val="20"/>
              </w:rPr>
              <w:t>高空防火球机（</w:t>
            </w:r>
            <w:r>
              <w:rPr>
                <w:rFonts w:ascii="仿宋_GB2312" w:hAnsi="仿宋_GB2312" w:cs="仿宋_GB2312" w:eastAsia="仿宋_GB2312"/>
                <w:sz w:val="20"/>
              </w:rPr>
              <w:t>3个）：新民三巷、海星大厦、交大二院</w:t>
            </w:r>
          </w:p>
          <w:p>
            <w:pPr>
              <w:pStyle w:val="null3"/>
              <w:ind w:firstLine="400"/>
              <w:jc w:val="both"/>
            </w:pPr>
            <w:r>
              <w:rPr>
                <w:rFonts w:ascii="仿宋_GB2312" w:hAnsi="仿宋_GB2312" w:cs="仿宋_GB2312" w:eastAsia="仿宋_GB2312"/>
                <w:sz w:val="20"/>
              </w:rPr>
              <w:t>电动车充电球机（</w:t>
            </w:r>
            <w:r>
              <w:rPr>
                <w:rFonts w:ascii="仿宋_GB2312" w:hAnsi="仿宋_GB2312" w:cs="仿宋_GB2312" w:eastAsia="仿宋_GB2312"/>
                <w:sz w:val="20"/>
              </w:rPr>
              <w:t>2个）：新民三巷充电桩、新民三巷内交大二院公寓楼</w:t>
            </w:r>
          </w:p>
          <w:p>
            <w:pPr>
              <w:pStyle w:val="null3"/>
              <w:ind w:firstLine="400"/>
              <w:jc w:val="both"/>
            </w:pPr>
            <w:r>
              <w:rPr>
                <w:rFonts w:ascii="仿宋_GB2312" w:hAnsi="仿宋_GB2312" w:cs="仿宋_GB2312" w:eastAsia="仿宋_GB2312"/>
                <w:sz w:val="20"/>
              </w:rPr>
              <w:t>垃圾倾倒（</w:t>
            </w:r>
            <w:r>
              <w:rPr>
                <w:rFonts w:ascii="仿宋_GB2312" w:hAnsi="仿宋_GB2312" w:cs="仿宋_GB2312" w:eastAsia="仿宋_GB2312"/>
                <w:sz w:val="20"/>
              </w:rPr>
              <w:t>3个）：光辉巷、新民街、南长巷</w:t>
            </w:r>
          </w:p>
          <w:p>
            <w:pPr>
              <w:pStyle w:val="null3"/>
              <w:ind w:firstLine="400"/>
              <w:jc w:val="both"/>
            </w:pPr>
            <w:r>
              <w:rPr>
                <w:rFonts w:ascii="仿宋_GB2312" w:hAnsi="仿宋_GB2312" w:cs="仿宋_GB2312" w:eastAsia="仿宋_GB2312"/>
                <w:sz w:val="20"/>
              </w:rPr>
              <w:t>派出所增加人脸抓拍枪机（</w:t>
            </w:r>
            <w:r>
              <w:rPr>
                <w:rFonts w:ascii="仿宋_GB2312" w:hAnsi="仿宋_GB2312" w:cs="仿宋_GB2312" w:eastAsia="仿宋_GB2312"/>
                <w:sz w:val="20"/>
              </w:rPr>
              <w:t>7个）：吉庆巷与集贤巷中间、北长巷里、粗茶淡饭门口（向北）、群光广场西侧（南、北）、同德巷里、北长巷9号院</w:t>
            </w:r>
          </w:p>
          <w:p>
            <w:pPr>
              <w:pStyle w:val="null3"/>
              <w:ind w:firstLine="400"/>
              <w:jc w:val="both"/>
            </w:pPr>
            <w:r>
              <w:rPr>
                <w:rFonts w:ascii="仿宋_GB2312" w:hAnsi="仿宋_GB2312" w:cs="仿宋_GB2312" w:eastAsia="仿宋_GB2312"/>
                <w:sz w:val="20"/>
              </w:rPr>
              <w:t>违停警告（</w:t>
            </w:r>
            <w:r>
              <w:rPr>
                <w:rFonts w:ascii="仿宋_GB2312" w:hAnsi="仿宋_GB2312" w:cs="仿宋_GB2312" w:eastAsia="仿宋_GB2312"/>
                <w:sz w:val="20"/>
              </w:rPr>
              <w:t>1个）：西一路派出所向西</w:t>
            </w:r>
          </w:p>
          <w:p>
            <w:pPr>
              <w:pStyle w:val="null3"/>
              <w:ind w:firstLine="400"/>
              <w:jc w:val="both"/>
            </w:pPr>
            <w:r>
              <w:rPr>
                <w:rFonts w:ascii="仿宋_GB2312" w:hAnsi="仿宋_GB2312" w:cs="仿宋_GB2312" w:eastAsia="仿宋_GB2312"/>
                <w:sz w:val="20"/>
              </w:rPr>
              <w:t>AR鹰眼（2个）：信托大厦</w:t>
            </w:r>
            <w:r>
              <w:rPr>
                <w:rFonts w:ascii="仿宋_GB2312" w:hAnsi="仿宋_GB2312" w:cs="仿宋_GB2312" w:eastAsia="仿宋_GB2312"/>
                <w:sz w:val="20"/>
              </w:rPr>
              <w:t>、</w:t>
            </w:r>
            <w:r>
              <w:rPr>
                <w:rFonts w:ascii="仿宋_GB2312" w:hAnsi="仿宋_GB2312" w:cs="仿宋_GB2312" w:eastAsia="仿宋_GB2312"/>
                <w:sz w:val="20"/>
              </w:rPr>
              <w:t>农发行家属院</w:t>
            </w:r>
          </w:p>
          <w:p>
            <w:pPr>
              <w:pStyle w:val="null3"/>
              <w:ind w:firstLine="402"/>
              <w:jc w:val="left"/>
            </w:pPr>
            <w:r>
              <w:rPr>
                <w:rFonts w:ascii="仿宋_GB2312" w:hAnsi="仿宋_GB2312" w:cs="仿宋_GB2312" w:eastAsia="仿宋_GB2312"/>
                <w:sz w:val="20"/>
                <w:b/>
              </w:rPr>
              <w:t>四、原有监控维修</w:t>
            </w:r>
          </w:p>
          <w:p>
            <w:pPr>
              <w:pStyle w:val="null3"/>
              <w:ind w:firstLine="402"/>
              <w:jc w:val="left"/>
            </w:pPr>
            <w:r>
              <w:rPr>
                <w:rFonts w:ascii="仿宋_GB2312" w:hAnsi="仿宋_GB2312" w:cs="仿宋_GB2312" w:eastAsia="仿宋_GB2312"/>
                <w:sz w:val="20"/>
                <w:b/>
              </w:rPr>
              <w:t>（一）原有监控故障分类</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b/>
              </w:rPr>
              <w:t>无图像或图像不清晰</w:t>
            </w:r>
          </w:p>
          <w:p>
            <w:pPr>
              <w:pStyle w:val="null3"/>
              <w:ind w:firstLine="402"/>
              <w:jc w:val="left"/>
            </w:pPr>
            <w:r>
              <w:rPr>
                <w:rFonts w:ascii="仿宋_GB2312" w:hAnsi="仿宋_GB2312" w:cs="仿宋_GB2312" w:eastAsia="仿宋_GB2312"/>
                <w:sz w:val="20"/>
                <w:b/>
              </w:rPr>
              <w:t>故障原因</w:t>
            </w:r>
            <w:r>
              <w:rPr>
                <w:rFonts w:ascii="仿宋_GB2312" w:hAnsi="仿宋_GB2312" w:cs="仿宋_GB2312" w:eastAsia="仿宋_GB2312"/>
                <w:sz w:val="20"/>
              </w:rPr>
              <w:t>：主要由视频线接口接触不良、镜头脏污、摄像机损坏、</w:t>
            </w:r>
          </w:p>
          <w:p>
            <w:pPr>
              <w:pStyle w:val="null3"/>
              <w:ind w:firstLine="400"/>
              <w:jc w:val="left"/>
            </w:pPr>
            <w:r>
              <w:rPr>
                <w:rFonts w:ascii="仿宋_GB2312" w:hAnsi="仿宋_GB2312" w:cs="仿宋_GB2312" w:eastAsia="仿宋_GB2312"/>
                <w:sz w:val="20"/>
              </w:rPr>
              <w:t>供电问题或传输线路故障等造成。</w:t>
            </w:r>
          </w:p>
          <w:p>
            <w:pPr>
              <w:pStyle w:val="null3"/>
              <w:ind w:firstLine="402"/>
              <w:jc w:val="left"/>
            </w:pPr>
            <w:r>
              <w:rPr>
                <w:rFonts w:ascii="仿宋_GB2312" w:hAnsi="仿宋_GB2312" w:cs="仿宋_GB2312" w:eastAsia="仿宋_GB2312"/>
                <w:sz w:val="20"/>
                <w:b/>
              </w:rPr>
              <w:t>2.图像卡顿或延迟</w:t>
            </w:r>
          </w:p>
          <w:p>
            <w:pPr>
              <w:pStyle w:val="null3"/>
              <w:ind w:firstLine="402"/>
              <w:jc w:val="left"/>
            </w:pPr>
            <w:r>
              <w:rPr>
                <w:rFonts w:ascii="仿宋_GB2312" w:hAnsi="仿宋_GB2312" w:cs="仿宋_GB2312" w:eastAsia="仿宋_GB2312"/>
                <w:sz w:val="20"/>
                <w:b/>
              </w:rPr>
              <w:t>故障原因</w:t>
            </w:r>
            <w:r>
              <w:rPr>
                <w:rFonts w:ascii="仿宋_GB2312" w:hAnsi="仿宋_GB2312" w:cs="仿宋_GB2312" w:eastAsia="仿宋_GB2312"/>
                <w:sz w:val="20"/>
              </w:rPr>
              <w:t>：主要由网络信号不稳定、连接线松动或损坏、设备处理能力不足等。</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b/>
              </w:rPr>
              <w:t>云台无法控制</w:t>
            </w:r>
          </w:p>
          <w:p>
            <w:pPr>
              <w:pStyle w:val="null3"/>
              <w:ind w:firstLine="402"/>
              <w:jc w:val="left"/>
            </w:pPr>
            <w:r>
              <w:rPr>
                <w:rFonts w:ascii="仿宋_GB2312" w:hAnsi="仿宋_GB2312" w:cs="仿宋_GB2312" w:eastAsia="仿宋_GB2312"/>
                <w:sz w:val="20"/>
                <w:b/>
              </w:rPr>
              <w:t>故障原因</w:t>
            </w:r>
            <w:r>
              <w:rPr>
                <w:rFonts w:ascii="仿宋_GB2312" w:hAnsi="仿宋_GB2312" w:cs="仿宋_GB2312" w:eastAsia="仿宋_GB2312"/>
                <w:sz w:val="20"/>
              </w:rPr>
              <w:t>：主要由云台控制线路故障、云台电机损坏、解码器故障或控制软件问题等。</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b/>
              </w:rPr>
              <w:t>电源故障</w:t>
            </w:r>
          </w:p>
          <w:p>
            <w:pPr>
              <w:pStyle w:val="null3"/>
              <w:ind w:firstLine="402"/>
              <w:jc w:val="left"/>
            </w:pPr>
            <w:r>
              <w:rPr>
                <w:rFonts w:ascii="仿宋_GB2312" w:hAnsi="仿宋_GB2312" w:cs="仿宋_GB2312" w:eastAsia="仿宋_GB2312"/>
                <w:sz w:val="20"/>
                <w:b/>
              </w:rPr>
              <w:t>故障原因</w:t>
            </w:r>
            <w:r>
              <w:rPr>
                <w:rFonts w:ascii="仿宋_GB2312" w:hAnsi="仿宋_GB2312" w:cs="仿宋_GB2312" w:eastAsia="仿宋_GB2312"/>
                <w:sz w:val="20"/>
              </w:rPr>
              <w:t>：主要由供电线路故障、电源设备损坏或电源不稳定等造成。</w:t>
            </w:r>
          </w:p>
          <w:p>
            <w:pPr>
              <w:pStyle w:val="null3"/>
              <w:ind w:firstLine="400"/>
              <w:jc w:val="left"/>
            </w:pPr>
            <w:r>
              <w:rPr>
                <w:rFonts w:ascii="仿宋_GB2312" w:hAnsi="仿宋_GB2312" w:cs="仿宋_GB2312" w:eastAsia="仿宋_GB2312"/>
                <w:sz w:val="20"/>
              </w:rPr>
              <w:t>注：以上维修及运维不含取电费用及支付电费；杆体利用现有立杆，立杆之上用于安放光设备及传输设备的箱体由客户方指定并提供。</w:t>
            </w:r>
          </w:p>
          <w:p>
            <w:pPr>
              <w:pStyle w:val="null3"/>
              <w:ind w:firstLine="402"/>
              <w:jc w:val="left"/>
            </w:pPr>
            <w:r>
              <w:rPr>
                <w:rFonts w:ascii="仿宋_GB2312" w:hAnsi="仿宋_GB2312" w:cs="仿宋_GB2312" w:eastAsia="仿宋_GB2312"/>
                <w:sz w:val="20"/>
                <w:b/>
              </w:rPr>
              <w:t>（二）、原有监控故障维修</w:t>
            </w:r>
          </w:p>
          <w:p>
            <w:pPr>
              <w:pStyle w:val="null3"/>
              <w:ind w:firstLine="402"/>
              <w:jc w:val="left"/>
            </w:pPr>
            <w:r>
              <w:rPr>
                <w:rFonts w:ascii="仿宋_GB2312" w:hAnsi="仿宋_GB2312" w:cs="仿宋_GB2312" w:eastAsia="仿宋_GB2312"/>
                <w:sz w:val="20"/>
                <w:b/>
              </w:rPr>
              <w:t>故障排查</w:t>
            </w:r>
            <w:r>
              <w:rPr>
                <w:rFonts w:ascii="仿宋_GB2312" w:hAnsi="仿宋_GB2312" w:cs="仿宋_GB2312" w:eastAsia="仿宋_GB2312"/>
                <w:sz w:val="20"/>
              </w:rPr>
              <w:t>：首先通过观察设备指示灯、听取设备声音或查看监控画面等方式初步判断故障原因。</w:t>
            </w:r>
          </w:p>
          <w:p>
            <w:pPr>
              <w:pStyle w:val="null3"/>
              <w:ind w:firstLine="402"/>
              <w:jc w:val="left"/>
            </w:pPr>
            <w:r>
              <w:rPr>
                <w:rFonts w:ascii="仿宋_GB2312" w:hAnsi="仿宋_GB2312" w:cs="仿宋_GB2312" w:eastAsia="仿宋_GB2312"/>
                <w:sz w:val="20"/>
                <w:b/>
              </w:rPr>
              <w:t>现场检查</w:t>
            </w:r>
            <w:r>
              <w:rPr>
                <w:rFonts w:ascii="仿宋_GB2312" w:hAnsi="仿宋_GB2312" w:cs="仿宋_GB2312" w:eastAsia="仿宋_GB2312"/>
                <w:sz w:val="20"/>
              </w:rPr>
              <w:t>：前往故障现场进行实地检查，确认故障现象并收集相关信息。</w:t>
            </w:r>
          </w:p>
          <w:p>
            <w:pPr>
              <w:pStyle w:val="null3"/>
              <w:ind w:firstLine="402"/>
              <w:jc w:val="left"/>
            </w:pPr>
            <w:r>
              <w:rPr>
                <w:rFonts w:ascii="仿宋_GB2312" w:hAnsi="仿宋_GB2312" w:cs="仿宋_GB2312" w:eastAsia="仿宋_GB2312"/>
                <w:sz w:val="20"/>
                <w:b/>
              </w:rPr>
              <w:t>制定维修方案</w:t>
            </w:r>
            <w:r>
              <w:rPr>
                <w:rFonts w:ascii="仿宋_GB2312" w:hAnsi="仿宋_GB2312" w:cs="仿宋_GB2312" w:eastAsia="仿宋_GB2312"/>
                <w:sz w:val="20"/>
              </w:rPr>
              <w:t>：根据故障类型和现场情况制定具体的维修方案。</w:t>
            </w:r>
          </w:p>
          <w:p>
            <w:pPr>
              <w:pStyle w:val="null3"/>
              <w:ind w:firstLine="402"/>
              <w:jc w:val="left"/>
            </w:pPr>
            <w:r>
              <w:rPr>
                <w:rFonts w:ascii="仿宋_GB2312" w:hAnsi="仿宋_GB2312" w:cs="仿宋_GB2312" w:eastAsia="仿宋_GB2312"/>
                <w:sz w:val="20"/>
                <w:b/>
              </w:rPr>
              <w:t>实施维修</w:t>
            </w:r>
            <w:r>
              <w:rPr>
                <w:rFonts w:ascii="仿宋_GB2312" w:hAnsi="仿宋_GB2312" w:cs="仿宋_GB2312" w:eastAsia="仿宋_GB2312"/>
                <w:sz w:val="20"/>
              </w:rPr>
              <w:t>：按照维修方案进行故障修复，包括更换损坏的部件、修复线路、调整设置等。</w:t>
            </w:r>
          </w:p>
          <w:p>
            <w:pPr>
              <w:pStyle w:val="null3"/>
              <w:ind w:firstLine="402"/>
              <w:jc w:val="left"/>
            </w:pPr>
            <w:r>
              <w:rPr>
                <w:rFonts w:ascii="仿宋_GB2312" w:hAnsi="仿宋_GB2312" w:cs="仿宋_GB2312" w:eastAsia="仿宋_GB2312"/>
                <w:sz w:val="20"/>
                <w:b/>
              </w:rPr>
              <w:t>测试验证</w:t>
            </w:r>
            <w:r>
              <w:rPr>
                <w:rFonts w:ascii="仿宋_GB2312" w:hAnsi="仿宋_GB2312" w:cs="仿宋_GB2312" w:eastAsia="仿宋_GB2312"/>
                <w:sz w:val="20"/>
              </w:rPr>
              <w:t>：维修完成后进行设备端、平台端测试验证，确保设备恢复正常工作。</w:t>
            </w:r>
            <w:r>
              <w:rPr>
                <w:rFonts w:ascii="仿宋_GB2312" w:hAnsi="仿宋_GB2312" w:cs="仿宋_GB2312" w:eastAsia="仿宋_GB2312"/>
                <w:sz w:val="32"/>
                <w:b/>
              </w:rPr>
              <w:t xml:space="preserve"> </w:t>
            </w:r>
          </w:p>
          <w:p>
            <w:pPr>
              <w:pStyle w:val="null3"/>
              <w:ind w:firstLine="402"/>
              <w:jc w:val="left"/>
            </w:pPr>
            <w:r>
              <w:rPr>
                <w:rFonts w:ascii="仿宋_GB2312" w:hAnsi="仿宋_GB2312" w:cs="仿宋_GB2312" w:eastAsia="仿宋_GB2312"/>
                <w:sz w:val="20"/>
                <w:b/>
              </w:rPr>
              <w:t>（三）、原有监控维修进度流程</w:t>
            </w:r>
          </w:p>
          <w:p>
            <w:pPr>
              <w:pStyle w:val="null3"/>
              <w:ind w:firstLine="400"/>
              <w:jc w:val="left"/>
            </w:pPr>
            <w:r>
              <w:rPr>
                <w:rFonts w:ascii="仿宋_GB2312" w:hAnsi="仿宋_GB2312" w:cs="仿宋_GB2312" w:eastAsia="仿宋_GB2312"/>
                <w:sz w:val="20"/>
              </w:rPr>
              <w:t>工期：分批次完成所有故障点，确保稳定可用。</w:t>
            </w:r>
          </w:p>
          <w:p>
            <w:pPr>
              <w:pStyle w:val="null3"/>
              <w:ind w:firstLine="400"/>
              <w:jc w:val="left"/>
            </w:pPr>
            <w:r>
              <w:rPr>
                <w:rFonts w:ascii="仿宋_GB2312" w:hAnsi="仿宋_GB2312" w:cs="仿宋_GB2312" w:eastAsia="仿宋_GB2312"/>
                <w:sz w:val="20"/>
              </w:rPr>
              <w:t>1、信息初步收集以及简单故障判断与处理，在此阶段内即可确认损坏设备清单，并且配置设备进场；</w:t>
            </w:r>
          </w:p>
          <w:p>
            <w:pPr>
              <w:pStyle w:val="null3"/>
              <w:ind w:firstLine="400"/>
              <w:jc w:val="left"/>
            </w:pPr>
            <w:r>
              <w:rPr>
                <w:rFonts w:ascii="仿宋_GB2312" w:hAnsi="仿宋_GB2312" w:cs="仿宋_GB2312" w:eastAsia="仿宋_GB2312"/>
                <w:sz w:val="20"/>
              </w:rPr>
              <w:t>2、设备更换安装以及设备布线工作，在此阶段即可保证大部分设备运行正常；</w:t>
            </w:r>
          </w:p>
          <w:p>
            <w:pPr>
              <w:pStyle w:val="null3"/>
              <w:ind w:firstLine="400"/>
              <w:jc w:val="left"/>
            </w:pPr>
            <w:r>
              <w:rPr>
                <w:rFonts w:ascii="仿宋_GB2312" w:hAnsi="仿宋_GB2312" w:cs="仿宋_GB2312" w:eastAsia="仿宋_GB2312"/>
                <w:sz w:val="20"/>
              </w:rPr>
              <w:t>3、为故障处理、设备调优以及项目交付阶段。此阶段完成后项目即可顺利交付。</w:t>
            </w:r>
          </w:p>
          <w:p>
            <w:pPr>
              <w:pStyle w:val="null3"/>
              <w:ind w:firstLine="402"/>
              <w:jc w:val="left"/>
            </w:pPr>
            <w:r>
              <w:rPr>
                <w:rFonts w:ascii="仿宋_GB2312" w:hAnsi="仿宋_GB2312" w:cs="仿宋_GB2312" w:eastAsia="仿宋_GB2312"/>
                <w:sz w:val="20"/>
                <w:b/>
              </w:rPr>
              <w:t>五、新建及改建监控运维服务</w:t>
            </w:r>
          </w:p>
          <w:p>
            <w:pPr>
              <w:pStyle w:val="null3"/>
              <w:ind w:firstLine="400"/>
              <w:jc w:val="left"/>
            </w:pPr>
            <w:r>
              <w:rPr>
                <w:rFonts w:ascii="仿宋_GB2312" w:hAnsi="仿宋_GB2312" w:cs="仿宋_GB2312" w:eastAsia="仿宋_GB2312"/>
                <w:sz w:val="20"/>
              </w:rPr>
              <w:t>稳定的系统运行，离不开运维保障体系的支撑。通过运维保障体系的建设，实现视频图像智能应用平台中各个环节的运维保障。运维保障体系，实现主动故报警，最大限度的屏蔽综合技术的复杂性，实现自动管理，降低对人的依赖，提高运维能力，保障系统的稳定运行。</w:t>
            </w:r>
          </w:p>
          <w:p>
            <w:pPr>
              <w:pStyle w:val="null3"/>
              <w:ind w:firstLine="402"/>
              <w:jc w:val="left"/>
            </w:pPr>
            <w:r>
              <w:rPr>
                <w:rFonts w:ascii="仿宋_GB2312" w:hAnsi="仿宋_GB2312" w:cs="仿宋_GB2312" w:eastAsia="仿宋_GB2312"/>
                <w:sz w:val="20"/>
                <w:b/>
              </w:rPr>
              <w:t>六、故障点位</w:t>
            </w:r>
          </w:p>
          <w:p>
            <w:pPr>
              <w:pStyle w:val="null3"/>
              <w:jc w:val="both"/>
            </w:pPr>
            <w:r>
              <w:rPr>
                <w:rFonts w:ascii="仿宋_GB2312" w:hAnsi="仿宋_GB2312" w:cs="仿宋_GB2312" w:eastAsia="仿宋_GB2312"/>
                <w:sz w:val="20"/>
              </w:rPr>
              <w:t>本次根据实际勘察，结合实际需求，涉及维修</w:t>
            </w:r>
            <w:r>
              <w:rPr>
                <w:rFonts w:ascii="仿宋_GB2312" w:hAnsi="仿宋_GB2312" w:cs="仿宋_GB2312" w:eastAsia="仿宋_GB2312"/>
                <w:sz w:val="20"/>
              </w:rPr>
              <w:t>61个故障点位，具体</w:t>
            </w:r>
            <w:r>
              <w:rPr>
                <w:rFonts w:ascii="仿宋_GB2312" w:hAnsi="仿宋_GB2312" w:cs="仿宋_GB2312" w:eastAsia="仿宋_GB2312"/>
                <w:sz w:val="20"/>
              </w:rPr>
              <w:t>详见附件</w:t>
            </w:r>
            <w:r>
              <w:rPr>
                <w:rFonts w:ascii="仿宋_GB2312" w:hAnsi="仿宋_GB2312" w:cs="仿宋_GB2312" w:eastAsia="仿宋_GB2312"/>
                <w:sz w:val="20"/>
              </w:rPr>
              <w:t>1。</w:t>
            </w:r>
          </w:p>
          <w:p>
            <w:pPr>
              <w:pStyle w:val="null3"/>
              <w:ind w:firstLine="400"/>
              <w:jc w:val="both"/>
            </w:pPr>
            <w:r>
              <w:rPr>
                <w:rFonts w:ascii="仿宋_GB2312" w:hAnsi="仿宋_GB2312" w:cs="仿宋_GB2312" w:eastAsia="仿宋_GB2312"/>
                <w:sz w:val="20"/>
              </w:rPr>
              <w:t>注：因系统格式限制，具体详见附件</w:t>
            </w:r>
            <w:r>
              <w:rPr>
                <w:rFonts w:ascii="仿宋_GB2312" w:hAnsi="仿宋_GB2312" w:cs="仿宋_GB2312" w:eastAsia="仿宋_GB2312"/>
                <w:sz w:val="20"/>
              </w:rPr>
              <w:t>1。</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符合相关行业技术规范标准以及采购人要求。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供应商主体资格</w:t>
            </w:r>
          </w:p>
        </w:tc>
        <w:tc>
          <w:tcPr>
            <w:tcW w:type="dxa" w:w="3322"/>
          </w:tcPr>
          <w:p>
            <w:pPr>
              <w:pStyle w:val="null3"/>
            </w:pPr>
            <w:r>
              <w:rPr>
                <w:rFonts w:ascii="仿宋_GB2312" w:hAnsi="仿宋_GB2312" w:cs="仿宋_GB2312" w:eastAsia="仿宋_GB2312"/>
              </w:rPr>
              <w:t>供应商为在中华人民共和国境内注册的法人或其他组织机构，投标时提交有效的营业执照（或事业法人证书或其他组织机构等相关证明）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供应商代表资格</w:t>
            </w:r>
          </w:p>
        </w:tc>
        <w:tc>
          <w:tcPr>
            <w:tcW w:type="dxa" w:w="3322"/>
          </w:tcPr>
          <w:p>
            <w:pPr>
              <w:pStyle w:val="null3"/>
            </w:pPr>
            <w:r>
              <w:rPr>
                <w:rFonts w:ascii="仿宋_GB2312" w:hAnsi="仿宋_GB2312" w:cs="仿宋_GB2312" w:eastAsia="仿宋_GB2312"/>
              </w:rPr>
              <w:t>法定代表人或企业负责人直接参加投标的，须出具法定代表人或企业负责人身份证明并出具身份证；法定代表人或企业负责人授权代表参加投标的，须出具授权书并出具授权代表身份证；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提供2023年或2024年的财务报表（至少包括资产负债表、现金流量表、所有者权益表及附注）或开户银行出具的资信证明或财政部门认可的政府采购专业担保机构出具的投标担保函；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提供供应商2024年5月至今任意一个月已缴纳完税凭证或税务机关开具的完税证明（任意税种）；依法免税的应提供相关文件证明；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社会保障资金缴纳证明：提供供应商2024年5月至今任意一个月已缴纳的社会保障资金缴存单据或社保机构开具的社会保险参保缴费情况证明；依法不需要缴纳社会保障资金的应提供相关文件证明；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拟派项目负责人资质和等级要求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有法定代表人或其授权委托人签字或盖章，并加盖公章。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需求理解及重难点分析</w:t>
            </w:r>
          </w:p>
        </w:tc>
        <w:tc>
          <w:tcPr>
            <w:tcW w:type="dxa" w:w="2492"/>
          </w:tcPr>
          <w:p>
            <w:pPr>
              <w:pStyle w:val="null3"/>
            </w:pPr>
            <w:r>
              <w:rPr>
                <w:rFonts w:ascii="仿宋_GB2312" w:hAnsi="仿宋_GB2312" w:cs="仿宋_GB2312" w:eastAsia="仿宋_GB2312"/>
              </w:rPr>
              <w:t>（1）根据供应商对项目背景、目标、业务需求的认识和理解程度，分析是否透彻、贴切等进行综合评审，得（1-5]分，未提供得0分。 （2）根据供应商对项目实施过程中存在的重点、难点进行分析，重点、难点分析到位，并提出切实可行的解决办法，进行综合评审，得（1-5]分，未提供得0分。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供应商提供项目的项目实施方案，内容包括项目进度计划、人员分工安排、实施过程、质量保障等，从执行的标准、细则、安排是否科学合理等进行评审。根据供应商提供的项目实施方案内容进行评审，得（1-10]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对供应商提供的项目培训方案，包括培训计划、培训方式、培训师资配置等进行评审。 根据供应商提供的项目售后服务方案内容进行评审，得（1-10]分，未提供得0分。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安全与保密方面</w:t>
            </w:r>
          </w:p>
        </w:tc>
        <w:tc>
          <w:tcPr>
            <w:tcW w:type="dxa" w:w="2492"/>
          </w:tcPr>
          <w:p>
            <w:pPr>
              <w:pStyle w:val="null3"/>
            </w:pPr>
            <w:r>
              <w:rPr>
                <w:rFonts w:ascii="仿宋_GB2312" w:hAnsi="仿宋_GB2312" w:cs="仿宋_GB2312" w:eastAsia="仿宋_GB2312"/>
              </w:rPr>
              <w:t>针对本项目维修改造实际需求，提供人员安全、数据信息安全、网络安全等安全与保密承诺，并建立齐全、完善、可行的安全与保密制度。由评标委员会综合评审打分，得（1-10]分，未提供得0分。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项目维修安装方案</w:t>
            </w:r>
          </w:p>
        </w:tc>
        <w:tc>
          <w:tcPr>
            <w:tcW w:type="dxa" w:w="2492"/>
          </w:tcPr>
          <w:p>
            <w:pPr>
              <w:pStyle w:val="null3"/>
            </w:pPr>
            <w:r>
              <w:rPr>
                <w:rFonts w:ascii="仿宋_GB2312" w:hAnsi="仿宋_GB2312" w:cs="仿宋_GB2312" w:eastAsia="仿宋_GB2312"/>
              </w:rPr>
              <w:t>供应商提供项目维修安装服务方案，包括但不限于维修服务内容、措施、响应时间、应急预案等方面。 根据供应商提供的维修安装方案进行评审，得（0-10]分，未提供得0分。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对供应商针对本项目安排的项目团队成员（项目经理除外）进行评审： 根据项目团队成员人数、学历、专业、职称、经验等各方面进行综合评审1-10分，未提供者得0分。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本项目的项目经理能力水平： 具有项目管理专业人士资格认证PMP资格证书、息系统项目管理师高级资格证书，每提供1项得5分，共计10分。 注：提供以上证书复印件并加盖供应商公章。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2020年1月至今完成类似项目业绩，每有1项得2分，最高得10分（提供合同协议书或中标通知书复印件并加盖公章，时间以为合同协议书或中标通知书为准）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 磋商基准价=评审报价的最低值，评审报价等于磋商基准价的得满分20分。 磋商报价得分=（磋商基准价/评审报价）×20。 若磋商响应单位的报价明显低于成本价，或报价明显无法达到服务要求，磋商小组有权要求磋商响应单位做出报价澄清并提供相关证明，若在限定时间内无法澄清或无法出具合理的证明，经磋商小组二分之一以上成员认定，该报价为无效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详见附件：合同包2采购合同文本-5.21.docx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