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版本号：ZYTT-20250401.2B220250528001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2025年中层领导体检采购项目(三次)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ZYTT-20250401.2B2</w:t>
      </w:r>
      <w:r>
        <w:br/>
      </w:r>
      <w:r>
        <w:br/>
      </w:r>
      <w:r>
        <w:br/>
      </w:r>
    </w:p>
    <w:p>
      <w:pPr>
        <w:pStyle w:val="null3"/>
        <w:jc w:val="center"/>
        <w:outlineLvl w:val="2"/>
      </w:pPr>
      <w:r>
        <w:rPr>
          <w:rFonts w:ascii="仿宋_GB2312" w:hAnsi="仿宋_GB2312" w:cs="仿宋_GB2312" w:eastAsia="仿宋_GB2312"/>
          <w:sz w:val="28"/>
          <w:b/>
        </w:rPr>
        <w:t>西安市新城区医疗保障局</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西安市新城区医疗保障局</w:t>
      </w:r>
      <w:r>
        <w:rPr>
          <w:rFonts w:ascii="仿宋_GB2312" w:hAnsi="仿宋_GB2312" w:cs="仿宋_GB2312" w:eastAsia="仿宋_GB2312"/>
        </w:rPr>
        <w:t>委托，拟对</w:t>
      </w:r>
      <w:r>
        <w:rPr>
          <w:rFonts w:ascii="仿宋_GB2312" w:hAnsi="仿宋_GB2312" w:cs="仿宋_GB2312" w:eastAsia="仿宋_GB2312"/>
        </w:rPr>
        <w:t>2025年中层领导体检采购项目(三次)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ZYTT-20250401.2B2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2025年中层领导体检采购项目(三次)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2025年中层领导体检采购项目，主要采购内容为对全区500名中层领导进行体检服务。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1、资质条件：具有合格有效的《医疗机构执业许可证》和《放射诊疗许可证》；</w:t>
      </w:r>
    </w:p>
    <w:p>
      <w:pPr>
        <w:pStyle w:val="null3"/>
      </w:pPr>
      <w:r>
        <w:rPr>
          <w:rFonts w:ascii="仿宋_GB2312" w:hAnsi="仿宋_GB2312" w:cs="仿宋_GB2312" w:eastAsia="仿宋_GB2312"/>
        </w:rPr>
        <w:t>2、“信用中国”及“中国政府采购网”无不良行为记录：未被列为“信用中国”网（www.creditchina.gov.cn）中失信被执行人和重大税收违法案件当事人名单及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西安市新城区尚德路115号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西安市新城区医疗保障局经办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13891996258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18066518168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代理服务费收费标准：1、招标代理服务费伍仟元整（5000.00元） 2、招标代理服务费收款账户： 单位名称：陕西中裕天腾项目管理有限公司 开户银行：建行西安太白小区支行 账 号：61050177350000000883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西安市新城区医疗保障局</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西安市新城区医疗保障局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赵婕</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2025年中层领导体检采购项目，主要采购内容为对500名中层领导进行体检服务。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第二标的</w:t>
            </w:r>
          </w:p>
        </w:tc>
        <w:tc>
          <w:tcPr>
            <w:tcW w:type="dxa" w:w="831"/>
          </w:tcPr>
          <w:p>
            <w:pPr>
              <w:pStyle w:val="null3"/>
              <w:jc w:val="right"/>
            </w:pPr>
            <w:r>
              <w:rPr>
                <w:rFonts w:ascii="仿宋_GB2312" w:hAnsi="仿宋_GB2312" w:cs="仿宋_GB2312" w:eastAsia="仿宋_GB2312"/>
              </w:rPr>
              <w:t>175.00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标的名称：第二标的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7"/>
              <w:gridCol w:w="240"/>
              <w:gridCol w:w="343"/>
              <w:gridCol w:w="153"/>
              <w:gridCol w:w="205"/>
              <w:gridCol w:w="1467"/>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分类</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分组项目</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男性</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女性</w:t>
                  </w:r>
                </w:p>
              </w:tc>
              <w:tc>
                <w:tcPr>
                  <w:tcW w:type="dxa" w:w="1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检查意义</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一般检查</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身高、体重、血压</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pPr>
                  <w:r>
                    <w:rPr>
                      <w:rFonts w:ascii="仿宋_GB2312" w:hAnsi="仿宋_GB2312" w:cs="仿宋_GB2312" w:eastAsia="仿宋_GB2312"/>
                      <w:sz w:val="24"/>
                    </w:rPr>
                    <w:t>通过测量身高、体重、血压可评价血压与体重是否正常，测定体重指数，可初步筛查高血压病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临床专科检查</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内、外科检查</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呼吸、心律、腹部器官、甲状腺、皮肤等检查，对许多疾病有初步筛查和诊断作用。</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眼科检查（眼压）</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是否患有青光眼等疾病。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耳鼻喉检查</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筛查中耳炎、慢性鼻炎、鼻中隔偏屈、咽炎、扁桃体炎等疾病。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生化室检查</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血常规</w:t>
                  </w:r>
                  <w:r>
                    <w:rPr>
                      <w:rFonts w:ascii="仿宋_GB2312" w:hAnsi="仿宋_GB2312" w:cs="仿宋_GB2312" w:eastAsia="仿宋_GB2312"/>
                      <w:sz w:val="24"/>
                      <w:color w:val="000000"/>
                    </w:rPr>
                    <w:t>21项</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诊断有无贫血、炎症、细菌性感染、病毒性感染。</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肝功八项</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了解是否有急慢性肝炎、胆道疾病。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乙肝五项</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筛选是否感染乙肝病毒，是否产生肝炎病毒抗体，是否注射疫苗和疫苗效果。</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肾功三项</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判定急慢性肾功能不全和急慢性肾病的指标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血尿酸</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辅助诊断痛风、高尿酸。</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血脂四项</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筛查高脂血症，对脂肪肝、代谢综合征、肥胖症、糖尿病、动脉硬化、肾病及高脂蛋白血症有预测和诊断价值。</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血糖</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筛查糖尿病的指标之一。</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肿瘤系列</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w:t>
                  </w:r>
                  <w:r>
                    <w:rPr>
                      <w:rFonts w:ascii="仿宋_GB2312" w:hAnsi="仿宋_GB2312" w:cs="仿宋_GB2312" w:eastAsia="仿宋_GB2312"/>
                      <w:sz w:val="24"/>
                      <w:color w:val="000000"/>
                    </w:rPr>
                    <w:t>AFP）定量</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筛查原发性肝癌、胃癌、胰腺癌等。</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w:t>
                  </w:r>
                  <w:r>
                    <w:rPr>
                      <w:rFonts w:ascii="仿宋_GB2312" w:hAnsi="仿宋_GB2312" w:cs="仿宋_GB2312" w:eastAsia="仿宋_GB2312"/>
                      <w:sz w:val="24"/>
                      <w:color w:val="000000"/>
                    </w:rPr>
                    <w:t>CEA）定量</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筛查胰腺癌、结肠癌、直肠癌等</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前列腺特异性抗原</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筛查前列腺癌：</w:t>
                  </w:r>
                  <w:r>
                    <w:rPr>
                      <w:rFonts w:ascii="仿宋_GB2312" w:hAnsi="仿宋_GB2312" w:cs="仿宋_GB2312" w:eastAsia="仿宋_GB2312"/>
                      <w:sz w:val="24"/>
                    </w:rPr>
                    <w:t>NACB指南推荐成年男性每年采用PSA检查之一</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化验室检查</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尿常规</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白细胞、潜血、蛋白、尿糖等。</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功能科室</w:t>
                  </w:r>
                </w:p>
                <w:p>
                  <w:pPr>
                    <w:pStyle w:val="null3"/>
                    <w:jc w:val="center"/>
                  </w:pPr>
                  <w:r>
                    <w:rPr>
                      <w:rFonts w:ascii="仿宋_GB2312" w:hAnsi="仿宋_GB2312" w:cs="仿宋_GB2312" w:eastAsia="仿宋_GB2312"/>
                      <w:sz w:val="24"/>
                    </w:rPr>
                    <w:t>检查</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十二导心电图</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判断是否有心律失常、心肌炎、心肌缺血、心肌梗塞。</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骨密度检查</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筛查骨流失、骨质疏松、骨折风险度。</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肺功能检查</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诊断慢支、慢阻肺、支气管哮喘、胸膜炎。</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胃肠检查</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C13幽门螺旋杆菌检查</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HP感染是导致胃病的元凶，也是WHO认定的胃癌致癌源。</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彩色</w:t>
                  </w:r>
                  <w:r>
                    <w:rPr>
                      <w:rFonts w:ascii="仿宋_GB2312" w:hAnsi="仿宋_GB2312" w:cs="仿宋_GB2312" w:eastAsia="仿宋_GB2312"/>
                      <w:sz w:val="24"/>
                      <w:color w:val="000000"/>
                    </w:rPr>
                    <w:t>B超</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上腹（肝、胆、胰、脾）</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筛查肝脏、胰腺、脾脏占位性病变及大小和脂肪肝、肝硬化、胆结石、胆囊息肉。</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泌尿系（双肾、输尿管）</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筛查肾脏及输尿管有无肿瘤、囊肿、积水、结石等疾病。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生殖系统：男（前列腺）</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筛查前列腺肥大、前列腺癌、前列腺囊肿、前列腺钙化等病变，是男性体检的重要检查项目。</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生殖系统：女（子宫、附件）</w:t>
                  </w:r>
                  <w:r>
                    <w:rPr>
                      <w:rFonts w:ascii="仿宋_GB2312" w:hAnsi="仿宋_GB2312" w:cs="仿宋_GB2312" w:eastAsia="仿宋_GB2312"/>
                      <w:sz w:val="24"/>
                    </w:rPr>
                    <w:t>含双肾</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子宫肌瘤、子宫内膜移位、卵巢囊肿、黄体、巧克力囊肿、蒂扭转、宫外孕。</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甲状腺彩超</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筛查甲状腺结节、肿瘤、单纯性甲状腺肿、甲状腺炎等</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心脏彩超</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冠心病、先心病、高血压性心脏病、肥厚性心脏病等瓣膜病变</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CT检查</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w:t>
                  </w:r>
                  <w:r>
                    <w:rPr>
                      <w:rFonts w:ascii="仿宋_GB2312" w:hAnsi="仿宋_GB2312" w:cs="仿宋_GB2312" w:eastAsia="仿宋_GB2312"/>
                      <w:sz w:val="24"/>
                    </w:rPr>
                    <w:t>CT检查</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筛查肺癌、肺炎、肺结核、左心室肥大等。</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妇科常规检查。</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液基细胞检查（</w:t>
                  </w:r>
                  <w:r>
                    <w:rPr>
                      <w:rFonts w:ascii="仿宋_GB2312" w:hAnsi="仿宋_GB2312" w:cs="仿宋_GB2312" w:eastAsia="仿宋_GB2312"/>
                      <w:sz w:val="24"/>
                    </w:rPr>
                    <w:t>TCT）</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是目前筛查宫颈癌</w:t>
                  </w:r>
                  <w:r>
                    <w:rPr>
                      <w:rFonts w:ascii="仿宋_GB2312" w:hAnsi="仿宋_GB2312" w:cs="仿宋_GB2312" w:eastAsia="仿宋_GB2312"/>
                      <w:sz w:val="24"/>
                    </w:rPr>
                    <w:t>”金指标”。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检后服务</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建立体检档案</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体检结果存档，方便查询、调阅。</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专家建议评估</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对体检结果进行汇总、分析，提供健康指导。</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体检报告</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包括员工整体健康分析、亚健康状态主要特点、疾病风险预警等。</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40"/>
                  <w:vMerge/>
                  <w:tcBorders>
                    <w:top w:val="none" w:color="000000" w:sz="4"/>
                    <w:left w:val="single" w:color="000000" w:sz="4"/>
                    <w:bottom w:val="single" w:color="000000" w:sz="4"/>
                    <w:right w:val="single" w:color="000000" w:sz="4"/>
                  </w:tcBorders>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早餐：牛奶、面包</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免费提供营养早餐。</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1200元/人</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本合同为固定综合单价合同，单价不受市场价格变化因素的影响。最终合同支付金额按照实际参加体检人数</w:t>
            </w:r>
            <w:r>
              <w:rPr>
                <w:rFonts w:ascii="仿宋_GB2312" w:hAnsi="仿宋_GB2312" w:cs="仿宋_GB2312" w:eastAsia="仿宋_GB2312"/>
                <w:sz w:val="24"/>
              </w:rPr>
              <w:t>×成交综合单价。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成交单位体检中心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待全部体检任务结束后，甲方根据实际参加体检人数进行据实结算支付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2023年度经审计的财务报告或2024年度完整的资产负债表、利润表、现金流量表、所有者权益变动表、附注或截至响应文件提交截止日一年内银行出具的资信证明（供应商注册时间截至响应文件提交截止日不足一年的，提供在工商管理部门备案的公司章程）； 3、税收缴纳证明：提供供应商2024年5月至今已缴纳任意一个月完税凭证或税务机关开具的完税证明（任意税种）；依法免税的应提供相关文件证明； 4、社会保障资金缴纳证明：提供供应商2024年5月至今已缴纳任意一个月的社会保障完税证明或社保机构开具的社会保险参保缴费情况证明；依法不需要缴纳社会保障资金的应提供相关文件证明； 5、参加政府采购活动前3年内在经营活动中没有重大违法记录的书面声明；6、具有履行合同所必需的设备和专业技术能力的承诺函。</w:t>
            </w:r>
          </w:p>
        </w:tc>
        <w:tc>
          <w:tcPr>
            <w:tcW w:type="dxa" w:w="1661"/>
          </w:tcPr>
          <w:p>
            <w:pPr>
              <w:pStyle w:val="null3"/>
            </w:pPr>
            <w:r>
              <w:rPr>
                <w:rFonts w:ascii="仿宋_GB2312" w:hAnsi="仿宋_GB2312" w:cs="仿宋_GB2312" w:eastAsia="仿宋_GB2312"/>
              </w:rPr>
              <w:t>供应商应提供的资格证明材料1.docx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2024年度完整的资产负债表、利润表、现金流量表、所有者权益变动表、附注或截至响应文件提交截止日一年内银行出具的资信证明（供应商注册时间截至响应文件提交截止日不足一年的，提供在工商管理部门备案的公司章程）。</w:t>
            </w:r>
          </w:p>
        </w:tc>
        <w:tc>
          <w:tcPr>
            <w:tcW w:type="dxa" w:w="1661"/>
          </w:tcPr>
          <w:p>
            <w:pPr>
              <w:pStyle w:val="null3"/>
            </w:pPr>
            <w:r>
              <w:rPr>
                <w:rFonts w:ascii="仿宋_GB2312" w:hAnsi="仿宋_GB2312" w:cs="仿宋_GB2312" w:eastAsia="仿宋_GB2312"/>
              </w:rPr>
              <w:t>供应商应提供的资格证明材料1.docx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供应商应提供的资格证明材料1.docx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具有合格有效的《医疗机构执业许可证》和《放射诊疗许可证》；</w:t>
            </w:r>
          </w:p>
        </w:tc>
        <w:tc>
          <w:tcPr>
            <w:tcW w:type="dxa" w:w="1661"/>
          </w:tcPr>
          <w:p>
            <w:pPr>
              <w:pStyle w:val="null3"/>
            </w:pPr>
            <w:r>
              <w:rPr>
                <w:rFonts w:ascii="仿宋_GB2312" w:hAnsi="仿宋_GB2312" w:cs="仿宋_GB2312" w:eastAsia="仿宋_GB2312"/>
              </w:rPr>
              <w:t>供应商应提供的资格证明材料1.docx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“信用中国”及“中国政府采购网”无不良行为记录</w:t>
            </w:r>
          </w:p>
        </w:tc>
        <w:tc>
          <w:tcPr>
            <w:tcW w:type="dxa" w:w="3322"/>
          </w:tcPr>
          <w:p>
            <w:pPr>
              <w:pStyle w:val="null3"/>
            </w:pPr>
            <w:r>
              <w:rPr>
                <w:rFonts w:ascii="仿宋_GB2312" w:hAnsi="仿宋_GB2312" w:cs="仿宋_GB2312" w:eastAsia="仿宋_GB2312"/>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供应商应提供的资格证明材料1.docx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响应文件的签署、盖章</w:t>
            </w:r>
          </w:p>
        </w:tc>
        <w:tc>
          <w:tcPr>
            <w:tcW w:type="dxa" w:w="3322"/>
          </w:tcPr>
          <w:p>
            <w:pPr>
              <w:pStyle w:val="null3"/>
            </w:pPr>
            <w:r>
              <w:rPr>
                <w:rFonts w:ascii="仿宋_GB2312" w:hAnsi="仿宋_GB2312" w:cs="仿宋_GB2312" w:eastAsia="仿宋_GB2312"/>
              </w:rPr>
              <w:t>响应文件的签署、盖章符合磋商文件要求，且无遗漏</w:t>
            </w:r>
          </w:p>
        </w:tc>
        <w:tc>
          <w:tcPr>
            <w:tcW w:type="dxa" w:w="1661"/>
          </w:tcPr>
          <w:p>
            <w:pPr>
              <w:pStyle w:val="null3"/>
            </w:pPr>
            <w:r>
              <w:rPr>
                <w:rFonts w:ascii="仿宋_GB2312" w:hAnsi="仿宋_GB2312" w:cs="仿宋_GB2312" w:eastAsia="仿宋_GB2312"/>
              </w:rPr>
              <w:t>业绩.docx 服务内容及服务邀请应答表 授权委托书.docx 中小企业声明函 商务应答表 报价表 响应文件封面 供应商应提供的资格证明材料1.docx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符合磋商文件、合法有效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同时满足以下条款：（1）报价符合唯一性要求；（2）报价货币符合磋商文件要求；（3）未超出磋商文件规定的单价最高限价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完全理解并响应磋商文件合同条款的要求，且未附有采购人不能接受的附加条件的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完全理解并接受法律法规和磋商文件对供应商合法经营的各类规约和责任义务要求，没有出现法律法规或磋商文件规定的其他无效情形</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针对本项目体检制定完整的服务方案，包含但不限于服务内容、服务规范及标准、科室介绍、服务计划、服务质量、报告管理等方面。 ①服务方案内容完善、详细、流程清晰明确、高效合理、针对性强，符合实际情况的计7-10分； ②服务方案方案内容合理，无缺项漏项、，基本满足采购人需求计3-6.9 分； ③方案内容流于形式、简单粗略，无具体内容，可部分满足采购人需求，计1-2.9分。 ④无方案或方案不符合采购实际需求的该项不得分。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体检管理制度</w:t>
            </w:r>
          </w:p>
        </w:tc>
        <w:tc>
          <w:tcPr>
            <w:tcW w:type="dxa" w:w="2492"/>
          </w:tcPr>
          <w:p>
            <w:pPr>
              <w:pStyle w:val="null3"/>
            </w:pPr>
            <w:r>
              <w:rPr>
                <w:rFonts w:ascii="仿宋_GB2312" w:hAnsi="仿宋_GB2312" w:cs="仿宋_GB2312" w:eastAsia="仿宋_GB2312"/>
              </w:rPr>
              <w:t>体检管理制度完善、健全，完全满足采购需求，计3-4分；体检管理制度一般、针对性及可行性较一般，基本满足采购需求，计1-2.9分，未提供不得分。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体检流程</w:t>
            </w:r>
          </w:p>
        </w:tc>
        <w:tc>
          <w:tcPr>
            <w:tcW w:type="dxa" w:w="2492"/>
          </w:tcPr>
          <w:p>
            <w:pPr>
              <w:pStyle w:val="null3"/>
            </w:pPr>
            <w:r>
              <w:rPr>
                <w:rFonts w:ascii="仿宋_GB2312" w:hAnsi="仿宋_GB2312" w:cs="仿宋_GB2312" w:eastAsia="仿宋_GB2312"/>
              </w:rPr>
              <w:t>体检流程完善、线路明确、清晰易懂、体检时间安排周密、高效有序，完全满足本项目需求的计4-5；体检流程基本完善、线路基本明确清晰、体检时间安排安排基本周密、基本能满足本项目需求的计2-3.9分；体检流程不完善、线路模糊、体检时间无具体安排部分满足或不满足本项目需求的计0-1.9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体检信息系统</w:t>
            </w:r>
          </w:p>
        </w:tc>
        <w:tc>
          <w:tcPr>
            <w:tcW w:type="dxa" w:w="2492"/>
          </w:tcPr>
          <w:p>
            <w:pPr>
              <w:pStyle w:val="null3"/>
            </w:pPr>
            <w:r>
              <w:rPr>
                <w:rFonts w:ascii="仿宋_GB2312" w:hAnsi="仿宋_GB2312" w:cs="仿宋_GB2312" w:eastAsia="仿宋_GB2312"/>
              </w:rPr>
              <w:t>体检机构拥有独立的体检信息系统，实现数字化体检管理，自动生成个人体检报告、综述、建议，信息保存完整，提供体检报告样例，报告内容完整、形式多样、便捷、专业程度较高，按其响应程度计计 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服务态度保障方案</w:t>
            </w:r>
          </w:p>
        </w:tc>
        <w:tc>
          <w:tcPr>
            <w:tcW w:type="dxa" w:w="2492"/>
          </w:tcPr>
          <w:p>
            <w:pPr>
              <w:pStyle w:val="null3"/>
            </w:pPr>
            <w:r>
              <w:rPr>
                <w:rFonts w:ascii="仿宋_GB2312" w:hAnsi="仿宋_GB2312" w:cs="仿宋_GB2312" w:eastAsia="仿宋_GB2312"/>
              </w:rPr>
              <w:t>提供针对本项目的人员服务态度保障方案，有相应的管理制度及投诉处理措施、补救措施，针对方案的合理性及可实施性计0-3分，未提供不计分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体检过程中个人隐私信息保密方案，有具体的保密措施及承诺，措施及承诺完善、可行性强，完全满足采购需求，计4-5分；措施及承诺完善基本完善、可行性一般，基本满足采购需求，计2-3.9分；进度管理措施不完善、针对性及可行性较差，部分满足或不满足采购需求，计0-1.9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体检场地</w:t>
            </w:r>
          </w:p>
        </w:tc>
        <w:tc>
          <w:tcPr>
            <w:tcW w:type="dxa" w:w="2492"/>
          </w:tcPr>
          <w:p>
            <w:pPr>
              <w:pStyle w:val="null3"/>
            </w:pPr>
            <w:r>
              <w:rPr>
                <w:rFonts w:ascii="仿宋_GB2312" w:hAnsi="仿宋_GB2312" w:cs="仿宋_GB2312" w:eastAsia="仿宋_GB2312"/>
              </w:rPr>
              <w:t>1、具备医检分离或独立体检中心场地，得2分； 2、供应商所在体检中心的具体地址、交通、面积、布局、检查场地内的基本设施、体检环境及卫生状况的详细介绍与说明，并提供检查场地照片、功能分区等相关材料。 ①体检场地交通便利、布局合理、基本设施完善、体检环境及卫生状况完好，得6-8分 ②体检场地交通较为便利、布局基本合理，基本设施满足要求、体检环境及卫生状况一般得 3-5.9 分 ③体检场地交通不便、布局一般，基本设施、体检环境及卫生状况较差，得 0-2.9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针对本项目的体检设备，包含但不限于体检机构现常用检验设备的品牌、产地、型号、数量、功能描述及检验试剂耗材等情况的书面介绍。（提供体检设备图片、设备清单的购买收据或租赁合同等相关证明材料）。 ①设备设施齐全，性能先进，功能描述详细，资料齐全，完全满足采购需求的计7-10分； ②设备设施基本齐全，性能良好，功能描述较一般，证明材料基本齐全，基本满足采购需求计3.1-6.9分； ③设备设施不全、设备折旧严重，无功能描述或部分描述，证明材料不全，可部分满足采购需求的计计1-3分。未提供不得分。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1、项目组织管理架构完善，人员配置齐全、岗位分配合理、团队人员经验丰富，按其响应程度计0-5分。 2、提供参与本项目主要成员的医师资格证书及医师执业证书，根据团队情况计分。 ①、具备医师资格证书及医师执业证书，每提供一个计1 分，最高得5 分。 ②、上述体检医师中每有1 名中级及以上职称的得1分，最高得5分 注∶需提供以上人员名单、单位工作证、执业证书复印件并加盖响应供应商公章，未提供不计分。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供应商须提供针对本项目的应急处理措施及解决方案（如晕血、晕针、低血糖等、供应商仪器故障或因其他人力不可抗拒因素，导致未能按时出具检测报告等）。措施完善、方案科学合理、切实可行，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针对本项目提供详细的服务承诺，承诺内容应包括体检报告移交时间符合采购人要求、体检报告的准确性（需保证后期可使用体检报告直接进行就医）、体检结束后的后续咨询服务、出现异常指标及时提醒体检人员复查等服务，按其响应程度计0-6 分； 2、根据响应供应商承诺的相关便利优惠和其他增值服务，按其响应程度计0-4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1日以来同类业绩证明，每提供一个业绩计2分，最高得10 分。 注：业绩证明材料提供合同协议复印件加盖供应商公章。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价格最低的响应报价为评标基准价，其价格分为满分。其他供应商的价格分统一按照下列公式计算： 报价得分=(磋商基准价／响应报价)×价格权值（即10%）×100 （因落实政府采购政策进行价格调整的，以调整后的价格计算评标基准价和响应报价）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详见附件：供应商应提供的资格证明材料1.docx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